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A75586"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A75586" w:rsidRDefault="008B7707" w:rsidP="00615978">
            <w:pPr>
              <w:spacing w:before="40" w:after="40"/>
              <w:rPr>
                <w:rFonts w:ascii="Verdana" w:hAnsi="Verdana" w:cs="Arial"/>
                <w:b/>
                <w:sz w:val="18"/>
                <w:szCs w:val="18"/>
              </w:rPr>
            </w:pPr>
            <w:bookmarkStart w:id="0" w:name="_GoBack"/>
            <w:bookmarkEnd w:id="0"/>
            <w:r w:rsidRPr="00A75586">
              <w:rPr>
                <w:rFonts w:ascii="Verdana" w:hAnsi="Verdana" w:cs="Arial"/>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6C325D00" w:rsidR="008B7707" w:rsidRPr="00A75586" w:rsidRDefault="00760B0C" w:rsidP="009566E2">
            <w:pPr>
              <w:spacing w:before="40" w:after="40"/>
              <w:rPr>
                <w:rFonts w:ascii="Verdana" w:hAnsi="Verdana" w:cs="Arial"/>
                <w:sz w:val="18"/>
                <w:szCs w:val="18"/>
              </w:rPr>
            </w:pPr>
            <w:r w:rsidRPr="00A75586">
              <w:rPr>
                <w:rFonts w:ascii="Verdana" w:hAnsi="Verdana" w:cs="Arial"/>
                <w:sz w:val="18"/>
                <w:szCs w:val="18"/>
              </w:rPr>
              <w:t xml:space="preserve">Friday, </w:t>
            </w:r>
            <w:r w:rsidR="005C6207" w:rsidRPr="00A75586">
              <w:rPr>
                <w:rFonts w:ascii="Verdana" w:hAnsi="Verdana" w:cs="Arial"/>
                <w:sz w:val="18"/>
                <w:szCs w:val="18"/>
              </w:rPr>
              <w:t>19 January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A75586" w:rsidRDefault="008B7707" w:rsidP="00615978">
            <w:pPr>
              <w:spacing w:before="40" w:after="40"/>
              <w:rPr>
                <w:rFonts w:ascii="Verdana" w:hAnsi="Verdana" w:cs="Arial"/>
                <w:b/>
                <w:sz w:val="18"/>
                <w:szCs w:val="18"/>
              </w:rPr>
            </w:pPr>
            <w:r w:rsidRPr="00A75586">
              <w:rPr>
                <w:rFonts w:ascii="Verdana" w:hAnsi="Verdana" w:cs="Arial"/>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DEA9304" w:rsidR="008B7707" w:rsidRPr="00A75586" w:rsidRDefault="00760B0C" w:rsidP="00615978">
            <w:pPr>
              <w:spacing w:before="40" w:after="40"/>
              <w:rPr>
                <w:rFonts w:ascii="Verdana" w:hAnsi="Verdana" w:cs="Arial"/>
                <w:sz w:val="18"/>
                <w:szCs w:val="18"/>
              </w:rPr>
            </w:pPr>
            <w:r w:rsidRPr="00A75586">
              <w:rPr>
                <w:rFonts w:ascii="Verdana" w:hAnsi="Verdana" w:cs="Arial"/>
                <w:sz w:val="18"/>
                <w:szCs w:val="18"/>
              </w:rPr>
              <w:t>5</w:t>
            </w:r>
          </w:p>
        </w:tc>
      </w:tr>
      <w:tr w:rsidR="008B7707" w:rsidRPr="00A75586"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A75586" w:rsidRDefault="008B7707" w:rsidP="00615978">
            <w:pPr>
              <w:spacing w:before="40" w:after="40"/>
              <w:rPr>
                <w:rFonts w:ascii="Verdana" w:hAnsi="Verdana" w:cs="Arial"/>
                <w:b/>
                <w:sz w:val="18"/>
                <w:szCs w:val="18"/>
              </w:rPr>
            </w:pPr>
            <w:r w:rsidRPr="00A75586">
              <w:rPr>
                <w:rFonts w:ascii="Verdana" w:hAnsi="Verdana" w:cs="Arial"/>
                <w:b/>
                <w:sz w:val="18"/>
                <w:szCs w:val="18"/>
              </w:rPr>
              <w:t>Chair</w:t>
            </w:r>
          </w:p>
        </w:tc>
        <w:tc>
          <w:tcPr>
            <w:tcW w:w="4253" w:type="dxa"/>
            <w:tcBorders>
              <w:top w:val="nil"/>
              <w:bottom w:val="nil"/>
            </w:tcBorders>
            <w:shd w:val="clear" w:color="auto" w:fill="auto"/>
            <w:vAlign w:val="center"/>
          </w:tcPr>
          <w:p w14:paraId="29F2066F" w14:textId="1D7ED48A" w:rsidR="008B7707" w:rsidRPr="00A75586" w:rsidRDefault="009566E2" w:rsidP="00E974BF">
            <w:pPr>
              <w:spacing w:before="40" w:after="40"/>
              <w:rPr>
                <w:rFonts w:ascii="Verdana" w:hAnsi="Verdana" w:cs="Arial"/>
                <w:sz w:val="18"/>
                <w:szCs w:val="18"/>
              </w:rPr>
            </w:pPr>
            <w:r w:rsidRPr="00A75586">
              <w:rPr>
                <w:rFonts w:ascii="Verdana" w:hAnsi="Verdana" w:cs="Arial"/>
                <w:sz w:val="18"/>
                <w:szCs w:val="18"/>
              </w:rPr>
              <w:t>Chris Lovell</w:t>
            </w:r>
          </w:p>
        </w:tc>
        <w:tc>
          <w:tcPr>
            <w:tcW w:w="1560" w:type="dxa"/>
            <w:tcBorders>
              <w:top w:val="nil"/>
              <w:bottom w:val="nil"/>
            </w:tcBorders>
            <w:shd w:val="clear" w:color="auto" w:fill="auto"/>
            <w:vAlign w:val="center"/>
          </w:tcPr>
          <w:p w14:paraId="44ED9495" w14:textId="77777777" w:rsidR="008B7707" w:rsidRPr="00A75586" w:rsidRDefault="008B7707" w:rsidP="00615978">
            <w:pPr>
              <w:spacing w:before="40" w:after="40"/>
              <w:rPr>
                <w:rFonts w:ascii="Verdana" w:hAnsi="Verdana" w:cs="Arial"/>
                <w:b/>
                <w:sz w:val="18"/>
                <w:szCs w:val="18"/>
              </w:rPr>
            </w:pPr>
            <w:r w:rsidRPr="00A75586">
              <w:rPr>
                <w:rFonts w:ascii="Verdana" w:hAnsi="Verdana" w:cs="Arial"/>
                <w:b/>
                <w:sz w:val="18"/>
                <w:szCs w:val="18"/>
              </w:rPr>
              <w:t>Time</w:t>
            </w:r>
          </w:p>
        </w:tc>
        <w:tc>
          <w:tcPr>
            <w:tcW w:w="2976" w:type="dxa"/>
            <w:tcBorders>
              <w:top w:val="nil"/>
              <w:bottom w:val="nil"/>
            </w:tcBorders>
            <w:shd w:val="clear" w:color="auto" w:fill="auto"/>
            <w:vAlign w:val="center"/>
          </w:tcPr>
          <w:p w14:paraId="696A042C" w14:textId="61AF1711" w:rsidR="008B7707" w:rsidRPr="00A75586" w:rsidRDefault="007F0147" w:rsidP="00615978">
            <w:pPr>
              <w:spacing w:before="40" w:after="40"/>
              <w:rPr>
                <w:rFonts w:ascii="Verdana" w:hAnsi="Verdana" w:cs="Arial"/>
                <w:sz w:val="18"/>
                <w:szCs w:val="18"/>
              </w:rPr>
            </w:pPr>
            <w:r w:rsidRPr="00A75586">
              <w:rPr>
                <w:rFonts w:ascii="Verdana" w:hAnsi="Verdana" w:cs="Arial"/>
                <w:sz w:val="18"/>
                <w:szCs w:val="18"/>
              </w:rPr>
              <w:t>7</w:t>
            </w:r>
            <w:r w:rsidR="008B7707" w:rsidRPr="00A75586">
              <w:rPr>
                <w:rFonts w:ascii="Verdana" w:hAnsi="Verdana" w:cs="Arial"/>
                <w:sz w:val="18"/>
                <w:szCs w:val="18"/>
              </w:rPr>
              <w:t>.</w:t>
            </w:r>
            <w:r w:rsidRPr="00A75586">
              <w:rPr>
                <w:rFonts w:ascii="Verdana" w:hAnsi="Verdana" w:cs="Arial"/>
                <w:sz w:val="18"/>
                <w:szCs w:val="18"/>
              </w:rPr>
              <w:t>30</w:t>
            </w:r>
            <w:r w:rsidR="008B7707" w:rsidRPr="00A75586">
              <w:rPr>
                <w:rFonts w:ascii="Verdana" w:hAnsi="Verdana" w:cs="Arial"/>
                <w:sz w:val="18"/>
                <w:szCs w:val="18"/>
              </w:rPr>
              <w:t xml:space="preserve">am – </w:t>
            </w:r>
            <w:r w:rsidRPr="00A75586">
              <w:rPr>
                <w:rFonts w:ascii="Verdana" w:hAnsi="Verdana" w:cs="Arial"/>
                <w:sz w:val="18"/>
                <w:szCs w:val="18"/>
              </w:rPr>
              <w:t>9</w:t>
            </w:r>
            <w:r w:rsidR="008B7707" w:rsidRPr="00A75586">
              <w:rPr>
                <w:rFonts w:ascii="Verdana" w:hAnsi="Verdana" w:cs="Arial"/>
                <w:sz w:val="18"/>
                <w:szCs w:val="18"/>
              </w:rPr>
              <w:t>.</w:t>
            </w:r>
            <w:r w:rsidRPr="00A75586">
              <w:rPr>
                <w:rFonts w:ascii="Verdana" w:hAnsi="Verdana" w:cs="Arial"/>
                <w:sz w:val="18"/>
                <w:szCs w:val="18"/>
              </w:rPr>
              <w:t>0</w:t>
            </w:r>
            <w:r w:rsidR="008B7707" w:rsidRPr="00A75586">
              <w:rPr>
                <w:rFonts w:ascii="Verdana" w:hAnsi="Verdana" w:cs="Arial"/>
                <w:sz w:val="18"/>
                <w:szCs w:val="18"/>
              </w:rPr>
              <w:t>0</w:t>
            </w:r>
            <w:r w:rsidRPr="00A75586">
              <w:rPr>
                <w:rFonts w:ascii="Verdana" w:hAnsi="Verdana" w:cs="Arial"/>
                <w:sz w:val="18"/>
                <w:szCs w:val="18"/>
              </w:rPr>
              <w:t>a</w:t>
            </w:r>
            <w:r w:rsidR="008B7707" w:rsidRPr="00A75586">
              <w:rPr>
                <w:rFonts w:ascii="Verdana" w:hAnsi="Verdana" w:cs="Arial"/>
                <w:sz w:val="18"/>
                <w:szCs w:val="18"/>
              </w:rPr>
              <w:t>m</w:t>
            </w:r>
          </w:p>
        </w:tc>
      </w:tr>
      <w:tr w:rsidR="008B7707" w:rsidRPr="00A75586"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A75586" w:rsidRDefault="008B7707" w:rsidP="00615978">
            <w:pPr>
              <w:spacing w:before="40" w:after="40"/>
              <w:rPr>
                <w:rFonts w:ascii="Verdana" w:hAnsi="Verdana" w:cs="Arial"/>
                <w:b/>
                <w:sz w:val="18"/>
                <w:szCs w:val="18"/>
              </w:rPr>
            </w:pPr>
            <w:r w:rsidRPr="00A75586">
              <w:rPr>
                <w:rFonts w:ascii="Verdana" w:hAnsi="Verdana" w:cs="Arial"/>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ABF4B64" w14:textId="77777777" w:rsidR="00760B0C" w:rsidRPr="00A75586" w:rsidRDefault="00760B0C" w:rsidP="007F0147">
            <w:pPr>
              <w:spacing w:before="40" w:after="40"/>
              <w:rPr>
                <w:rFonts w:ascii="Verdana" w:hAnsi="Verdana" w:cs="Arial"/>
                <w:sz w:val="18"/>
                <w:szCs w:val="18"/>
              </w:rPr>
            </w:pPr>
            <w:r w:rsidRPr="00A75586">
              <w:rPr>
                <w:rFonts w:ascii="Verdana" w:hAnsi="Verdana" w:cs="Arial"/>
                <w:sz w:val="18"/>
                <w:szCs w:val="18"/>
              </w:rPr>
              <w:t>Chancellor Two Room</w:t>
            </w:r>
          </w:p>
          <w:p w14:paraId="5B20D6B7" w14:textId="0F376235" w:rsidR="008B7707" w:rsidRPr="00A75586" w:rsidRDefault="00760B0C" w:rsidP="007F0147">
            <w:pPr>
              <w:spacing w:before="40" w:after="40"/>
              <w:rPr>
                <w:rFonts w:ascii="Verdana" w:hAnsi="Verdana" w:cs="Arial"/>
                <w:sz w:val="18"/>
                <w:szCs w:val="18"/>
              </w:rPr>
            </w:pPr>
            <w:r w:rsidRPr="00A75586">
              <w:rPr>
                <w:rFonts w:ascii="Verdana" w:hAnsi="Verdana" w:cs="Arial"/>
                <w:sz w:val="18"/>
                <w:szCs w:val="18"/>
              </w:rPr>
              <w:t>Hotel Grand Chancellor,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A75586" w:rsidRDefault="008B7707" w:rsidP="00615978">
            <w:pPr>
              <w:spacing w:before="40" w:after="40"/>
              <w:rPr>
                <w:rFonts w:ascii="Verdana" w:hAnsi="Verdana" w:cs="Arial"/>
                <w:b/>
                <w:sz w:val="18"/>
                <w:szCs w:val="18"/>
              </w:rPr>
            </w:pPr>
            <w:r w:rsidRPr="00A75586">
              <w:rPr>
                <w:rFonts w:ascii="Verdana" w:hAnsi="Verdana" w:cs="Arial"/>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A75586" w:rsidRDefault="007F0147" w:rsidP="00615978">
            <w:pPr>
              <w:spacing w:before="40" w:after="40"/>
              <w:rPr>
                <w:rFonts w:ascii="Verdana" w:hAnsi="Verdana" w:cs="Arial"/>
                <w:sz w:val="18"/>
                <w:szCs w:val="18"/>
              </w:rPr>
            </w:pPr>
            <w:r w:rsidRPr="00A75586">
              <w:rPr>
                <w:rFonts w:ascii="Verdana" w:hAnsi="Verdana" w:cs="Arial"/>
                <w:sz w:val="18"/>
                <w:szCs w:val="18"/>
              </w:rPr>
              <w:t>Will McNamara</w:t>
            </w:r>
          </w:p>
        </w:tc>
      </w:tr>
    </w:tbl>
    <w:p w14:paraId="252DB311" w14:textId="77777777" w:rsidR="008B7707" w:rsidRPr="00A75586" w:rsidRDefault="008B7707" w:rsidP="008B7707">
      <w:pPr>
        <w:spacing w:before="60"/>
        <w:rPr>
          <w:rFonts w:ascii="Verdana" w:hAnsi="Verdana"/>
          <w:sz w:val="18"/>
          <w:szCs w:val="1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260"/>
        <w:gridCol w:w="3544"/>
      </w:tblGrid>
      <w:tr w:rsidR="00ED4A24" w:rsidRPr="00A75586" w14:paraId="52C36E0C" w14:textId="76FAFD07" w:rsidTr="00E51147">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A75586" w:rsidRDefault="00ED4A24" w:rsidP="00250444">
            <w:pPr>
              <w:spacing w:before="80" w:after="80"/>
              <w:rPr>
                <w:rFonts w:ascii="Verdana" w:hAnsi="Verdana" w:cs="Arial"/>
                <w:b/>
                <w:sz w:val="18"/>
                <w:szCs w:val="18"/>
              </w:rPr>
            </w:pPr>
            <w:r w:rsidRPr="00A75586">
              <w:rPr>
                <w:rFonts w:ascii="Verdana" w:hAnsi="Verdana" w:cs="Arial"/>
                <w:b/>
                <w:sz w:val="18"/>
                <w:szCs w:val="18"/>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A75586" w:rsidRDefault="00ED4A24" w:rsidP="00250444">
            <w:pPr>
              <w:spacing w:before="80" w:after="80"/>
              <w:rPr>
                <w:rFonts w:ascii="Verdana" w:hAnsi="Verdana" w:cs="Arial"/>
                <w:b/>
                <w:sz w:val="18"/>
                <w:szCs w:val="18"/>
              </w:rPr>
            </w:pPr>
          </w:p>
        </w:tc>
        <w:tc>
          <w:tcPr>
            <w:tcW w:w="3544" w:type="dxa"/>
            <w:tcBorders>
              <w:top w:val="single" w:sz="18" w:space="0" w:color="808080" w:themeColor="background1" w:themeShade="80"/>
              <w:bottom w:val="nil"/>
            </w:tcBorders>
            <w:shd w:val="clear" w:color="auto" w:fill="D9D9D9" w:themeFill="background1" w:themeFillShade="D9"/>
          </w:tcPr>
          <w:p w14:paraId="15C9DFA5" w14:textId="77777777" w:rsidR="00ED4A24" w:rsidRPr="00A75586" w:rsidRDefault="00ED4A24" w:rsidP="00250444">
            <w:pPr>
              <w:spacing w:before="80" w:after="80"/>
              <w:rPr>
                <w:rFonts w:ascii="Verdana" w:hAnsi="Verdana" w:cs="Arial"/>
                <w:b/>
                <w:sz w:val="18"/>
                <w:szCs w:val="18"/>
              </w:rPr>
            </w:pPr>
          </w:p>
        </w:tc>
      </w:tr>
      <w:tr w:rsidR="00ED4A24" w:rsidRPr="00A75586" w14:paraId="3CD11A30" w14:textId="7C957835" w:rsidTr="004F1C28">
        <w:trPr>
          <w:trHeight w:val="63"/>
        </w:trPr>
        <w:tc>
          <w:tcPr>
            <w:tcW w:w="3261" w:type="dxa"/>
            <w:tcBorders>
              <w:top w:val="nil"/>
            </w:tcBorders>
            <w:shd w:val="clear" w:color="auto" w:fill="auto"/>
          </w:tcPr>
          <w:p w14:paraId="26D8AEF8" w14:textId="2D311446" w:rsidR="00ED4A24" w:rsidRPr="00A75586" w:rsidRDefault="00ED4A24" w:rsidP="00250444">
            <w:pPr>
              <w:spacing w:before="80" w:after="80"/>
              <w:rPr>
                <w:rFonts w:ascii="Verdana" w:hAnsi="Verdana"/>
                <w:i/>
                <w:sz w:val="18"/>
                <w:szCs w:val="18"/>
              </w:rPr>
            </w:pPr>
            <w:r w:rsidRPr="00A75586">
              <w:rPr>
                <w:rFonts w:ascii="Verdana" w:hAnsi="Verdana"/>
                <w:i/>
                <w:sz w:val="18"/>
                <w:szCs w:val="18"/>
              </w:rPr>
              <w:t>Present</w:t>
            </w:r>
          </w:p>
          <w:p w14:paraId="7295D93C" w14:textId="252E8EED" w:rsidR="00A255A5" w:rsidRPr="00A75586" w:rsidRDefault="00A255A5"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Chris Lovell [</w:t>
            </w:r>
            <w:r w:rsidRPr="00A75586">
              <w:rPr>
                <w:rFonts w:ascii="Verdana" w:hAnsi="Verdana"/>
                <w:b/>
                <w:sz w:val="18"/>
                <w:szCs w:val="18"/>
              </w:rPr>
              <w:t>Chair</w:t>
            </w:r>
            <w:r w:rsidRPr="00A75586">
              <w:rPr>
                <w:rFonts w:ascii="Verdana" w:hAnsi="Verdana"/>
                <w:sz w:val="18"/>
                <w:szCs w:val="18"/>
              </w:rPr>
              <w:t>]</w:t>
            </w:r>
          </w:p>
          <w:p w14:paraId="062DDE70" w14:textId="275BE5BC" w:rsidR="000023F8" w:rsidRPr="00A75586" w:rsidRDefault="000023F8" w:rsidP="005C6207">
            <w:pPr>
              <w:pStyle w:val="ListParagraph"/>
              <w:numPr>
                <w:ilvl w:val="0"/>
                <w:numId w:val="3"/>
              </w:numPr>
              <w:spacing w:before="80" w:after="80"/>
              <w:ind w:left="360"/>
              <w:contextualSpacing w:val="0"/>
              <w:rPr>
                <w:rFonts w:ascii="Verdana" w:hAnsi="Verdana"/>
                <w:sz w:val="18"/>
                <w:szCs w:val="18"/>
              </w:rPr>
            </w:pPr>
            <w:r w:rsidRPr="00A75586">
              <w:rPr>
                <w:rFonts w:ascii="Verdana" w:hAnsi="Verdana"/>
                <w:sz w:val="18"/>
                <w:szCs w:val="18"/>
              </w:rPr>
              <w:t>Melanie Ashe, Flinders Quarter</w:t>
            </w:r>
          </w:p>
          <w:p w14:paraId="0B891A84" w14:textId="56C09BB7" w:rsidR="000023F8" w:rsidRPr="00A75586" w:rsidRDefault="000023F8" w:rsidP="004F1C28">
            <w:pPr>
              <w:pStyle w:val="ListParagraph"/>
              <w:spacing w:before="80" w:after="80"/>
              <w:ind w:left="360"/>
              <w:contextualSpacing w:val="0"/>
              <w:rPr>
                <w:rFonts w:ascii="Verdana" w:hAnsi="Verdana"/>
                <w:sz w:val="18"/>
                <w:szCs w:val="18"/>
              </w:rPr>
            </w:pPr>
            <w:r w:rsidRPr="00A75586">
              <w:rPr>
                <w:rFonts w:ascii="Verdana" w:hAnsi="Verdana"/>
                <w:sz w:val="18"/>
                <w:szCs w:val="18"/>
              </w:rPr>
              <w:t>Miller, ACMI</w:t>
            </w:r>
          </w:p>
          <w:p w14:paraId="78D492A2" w14:textId="541E45F7" w:rsidR="00134B9C" w:rsidRPr="00A75586" w:rsidRDefault="00134B9C"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David Gundy, St Paul’s Cathedral</w:t>
            </w:r>
          </w:p>
          <w:p w14:paraId="286EED4C" w14:textId="15823186" w:rsidR="00134B9C" w:rsidRPr="00A75586" w:rsidRDefault="00134B9C"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Michael Griffiths, Ross House Association</w:t>
            </w:r>
          </w:p>
          <w:p w14:paraId="6EE9B89D" w14:textId="77777777" w:rsidR="00531560" w:rsidRPr="00A75586" w:rsidRDefault="006531A3"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Paul Jeffries, The Westin Melbourne</w:t>
            </w:r>
          </w:p>
          <w:p w14:paraId="7BE75D85" w14:textId="77777777" w:rsidR="006531A3" w:rsidRPr="00A75586" w:rsidRDefault="006531A3"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Rob Moore, City of Melbourne</w:t>
            </w:r>
          </w:p>
          <w:p w14:paraId="625BE0EB" w14:textId="77777777" w:rsidR="006531A3" w:rsidRPr="00A75586" w:rsidRDefault="006531A3"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Peter Brown, Manchester House</w:t>
            </w:r>
          </w:p>
          <w:p w14:paraId="141D5E6E" w14:textId="77777777" w:rsidR="006531A3" w:rsidRPr="00A75586" w:rsidRDefault="006531A3"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Simon </w:t>
            </w:r>
            <w:proofErr w:type="spellStart"/>
            <w:r w:rsidRPr="00A75586">
              <w:rPr>
                <w:rFonts w:ascii="Verdana" w:hAnsi="Verdana"/>
                <w:sz w:val="18"/>
                <w:szCs w:val="18"/>
              </w:rPr>
              <w:t>Pockley</w:t>
            </w:r>
            <w:proofErr w:type="spellEnd"/>
            <w:r w:rsidRPr="00A75586">
              <w:rPr>
                <w:rFonts w:ascii="Verdana" w:hAnsi="Verdana"/>
                <w:sz w:val="18"/>
                <w:szCs w:val="18"/>
              </w:rPr>
              <w:t>, Bible House</w:t>
            </w:r>
          </w:p>
          <w:p w14:paraId="4D535B43" w14:textId="77777777" w:rsidR="006531A3" w:rsidRPr="00A75586" w:rsidRDefault="00E5114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Faruk </w:t>
            </w:r>
            <w:proofErr w:type="spellStart"/>
            <w:r w:rsidRPr="00A75586">
              <w:rPr>
                <w:rFonts w:ascii="Verdana" w:hAnsi="Verdana"/>
                <w:sz w:val="18"/>
                <w:szCs w:val="18"/>
              </w:rPr>
              <w:t>Delalic</w:t>
            </w:r>
            <w:proofErr w:type="spellEnd"/>
            <w:r w:rsidRPr="00A75586">
              <w:rPr>
                <w:rFonts w:ascii="Verdana" w:hAnsi="Verdana"/>
                <w:sz w:val="18"/>
                <w:szCs w:val="18"/>
              </w:rPr>
              <w:t>, Verve and Milano Residential Buildings</w:t>
            </w:r>
          </w:p>
          <w:p w14:paraId="19BD048D" w14:textId="46A71A20" w:rsidR="00E51147" w:rsidRPr="00A75586" w:rsidRDefault="00E5114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Matthew Harrington, </w:t>
            </w:r>
            <w:proofErr w:type="spellStart"/>
            <w:r w:rsidRPr="00A75586">
              <w:rPr>
                <w:rFonts w:ascii="Verdana" w:hAnsi="Verdana"/>
                <w:sz w:val="18"/>
                <w:szCs w:val="18"/>
              </w:rPr>
              <w:t>Buildspect</w:t>
            </w:r>
            <w:proofErr w:type="spellEnd"/>
            <w:r w:rsidRPr="00A75586">
              <w:rPr>
                <w:rFonts w:ascii="Verdana" w:hAnsi="Verdana"/>
                <w:sz w:val="18"/>
                <w:szCs w:val="18"/>
              </w:rPr>
              <w:t xml:space="preserve"> Consulting</w:t>
            </w:r>
          </w:p>
          <w:p w14:paraId="28136330" w14:textId="1CD53280" w:rsidR="00E51147" w:rsidRPr="00A75586" w:rsidRDefault="00E5114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Pin Ng, </w:t>
            </w:r>
            <w:proofErr w:type="spellStart"/>
            <w:r w:rsidRPr="00A75586">
              <w:rPr>
                <w:rFonts w:ascii="Verdana" w:hAnsi="Verdana"/>
                <w:sz w:val="18"/>
                <w:szCs w:val="18"/>
              </w:rPr>
              <w:t>Unilodge</w:t>
            </w:r>
            <w:proofErr w:type="spellEnd"/>
          </w:p>
          <w:p w14:paraId="2BC79FFC" w14:textId="77777777" w:rsidR="001B4AEB" w:rsidRPr="00A75586" w:rsidRDefault="004E1E87" w:rsidP="005C6207">
            <w:pPr>
              <w:pStyle w:val="ListParagraph"/>
              <w:numPr>
                <w:ilvl w:val="0"/>
                <w:numId w:val="2"/>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Kate </w:t>
            </w:r>
            <w:proofErr w:type="spellStart"/>
            <w:r w:rsidRPr="00A75586">
              <w:rPr>
                <w:rFonts w:ascii="Verdana" w:hAnsi="Verdana"/>
                <w:sz w:val="18"/>
                <w:szCs w:val="18"/>
              </w:rPr>
              <w:t>Houlden</w:t>
            </w:r>
            <w:proofErr w:type="spellEnd"/>
            <w:r w:rsidRPr="00A75586">
              <w:rPr>
                <w:rFonts w:ascii="Verdana" w:hAnsi="Verdana"/>
                <w:sz w:val="18"/>
                <w:szCs w:val="18"/>
              </w:rPr>
              <w:t>, City West Water</w:t>
            </w:r>
            <w:r w:rsidR="001B4AEB" w:rsidRPr="00A75586">
              <w:rPr>
                <w:rFonts w:ascii="Verdana" w:hAnsi="Verdana"/>
                <w:sz w:val="18"/>
                <w:szCs w:val="18"/>
              </w:rPr>
              <w:t xml:space="preserve"> </w:t>
            </w:r>
          </w:p>
          <w:p w14:paraId="4D3E1E8E" w14:textId="5499CFD9" w:rsidR="001B4AEB" w:rsidRPr="00A75586" w:rsidRDefault="001B4AEB" w:rsidP="005C6207">
            <w:pPr>
              <w:pStyle w:val="ListParagraph"/>
              <w:numPr>
                <w:ilvl w:val="0"/>
                <w:numId w:val="2"/>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Murray Walls, RMIT</w:t>
            </w:r>
          </w:p>
          <w:p w14:paraId="63271A01" w14:textId="77777777" w:rsidR="001B4AEB" w:rsidRPr="00A75586" w:rsidRDefault="001B4AEB" w:rsidP="005C6207">
            <w:pPr>
              <w:pStyle w:val="ListParagraph"/>
              <w:numPr>
                <w:ilvl w:val="0"/>
                <w:numId w:val="2"/>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Fiona Van, RMIT</w:t>
            </w:r>
          </w:p>
          <w:p w14:paraId="6E1D9232" w14:textId="77777777" w:rsidR="001B4AEB" w:rsidRPr="00A75586" w:rsidRDefault="001B4AEB" w:rsidP="005C6207">
            <w:pPr>
              <w:pStyle w:val="ListParagraph"/>
              <w:numPr>
                <w:ilvl w:val="0"/>
                <w:numId w:val="2"/>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Simon Were, Melbourne City Baths</w:t>
            </w:r>
          </w:p>
          <w:p w14:paraId="39FF1831" w14:textId="1A425629" w:rsidR="004E1E87" w:rsidRPr="00A75586" w:rsidRDefault="001B4AEB" w:rsidP="005C6207">
            <w:pPr>
              <w:pStyle w:val="ListParagraph"/>
              <w:numPr>
                <w:ilvl w:val="0"/>
                <w:numId w:val="2"/>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Emily </w:t>
            </w:r>
            <w:proofErr w:type="spellStart"/>
            <w:r w:rsidRPr="00A75586">
              <w:rPr>
                <w:rFonts w:ascii="Verdana" w:hAnsi="Verdana"/>
                <w:sz w:val="18"/>
                <w:szCs w:val="18"/>
              </w:rPr>
              <w:t>Kropf</w:t>
            </w:r>
            <w:proofErr w:type="spellEnd"/>
            <w:r w:rsidRPr="00A75586">
              <w:rPr>
                <w:rFonts w:ascii="Verdana" w:hAnsi="Verdana"/>
                <w:sz w:val="18"/>
                <w:szCs w:val="18"/>
              </w:rPr>
              <w:t>, St Paul’s Cathedral</w:t>
            </w:r>
          </w:p>
          <w:p w14:paraId="11A7BC93" w14:textId="77777777" w:rsidR="00E51147" w:rsidRPr="00A75586" w:rsidRDefault="00E5114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Jess </w:t>
            </w:r>
            <w:proofErr w:type="spellStart"/>
            <w:r w:rsidRPr="00A75586">
              <w:rPr>
                <w:rFonts w:ascii="Verdana" w:hAnsi="Verdana"/>
                <w:sz w:val="18"/>
                <w:szCs w:val="18"/>
              </w:rPr>
              <w:t>Foulds</w:t>
            </w:r>
            <w:proofErr w:type="spellEnd"/>
            <w:r w:rsidRPr="00A75586">
              <w:rPr>
                <w:rFonts w:ascii="Verdana" w:hAnsi="Verdana"/>
                <w:sz w:val="18"/>
                <w:szCs w:val="18"/>
              </w:rPr>
              <w:t>, MMRA</w:t>
            </w:r>
          </w:p>
          <w:p w14:paraId="75EEAC5F" w14:textId="77777777" w:rsidR="00E51147" w:rsidRPr="00A75586" w:rsidRDefault="00E5114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 xml:space="preserve">Barry </w:t>
            </w:r>
            <w:proofErr w:type="spellStart"/>
            <w:r w:rsidRPr="00A75586">
              <w:rPr>
                <w:rFonts w:ascii="Verdana" w:hAnsi="Verdana"/>
                <w:sz w:val="18"/>
                <w:szCs w:val="18"/>
              </w:rPr>
              <w:t>McGuren</w:t>
            </w:r>
            <w:proofErr w:type="spellEnd"/>
            <w:r w:rsidRPr="00A75586">
              <w:rPr>
                <w:rFonts w:ascii="Verdana" w:hAnsi="Verdana"/>
                <w:sz w:val="18"/>
                <w:szCs w:val="18"/>
              </w:rPr>
              <w:t>, MMRA</w:t>
            </w:r>
          </w:p>
          <w:p w14:paraId="613F4019" w14:textId="3225C6C8" w:rsidR="00E51147" w:rsidRPr="00A75586" w:rsidRDefault="00C82B07"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Jodie Barrington, CYP</w:t>
            </w:r>
          </w:p>
          <w:p w14:paraId="6E47A37F" w14:textId="43F012A5" w:rsidR="00226234" w:rsidRPr="00A75586" w:rsidRDefault="00226234"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cs="Arial"/>
                <w:color w:val="000000"/>
                <w:sz w:val="18"/>
                <w:szCs w:val="18"/>
              </w:rPr>
              <w:t>Richard Buckingham, CYP</w:t>
            </w:r>
          </w:p>
          <w:p w14:paraId="59CC3F07" w14:textId="77777777" w:rsidR="00C82B07" w:rsidRPr="00A75586" w:rsidRDefault="00912C20"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proofErr w:type="spellStart"/>
            <w:r w:rsidRPr="00A75586">
              <w:rPr>
                <w:rFonts w:ascii="Verdana" w:hAnsi="Verdana"/>
                <w:sz w:val="18"/>
                <w:szCs w:val="18"/>
              </w:rPr>
              <w:t>Bec</w:t>
            </w:r>
            <w:proofErr w:type="spellEnd"/>
            <w:r w:rsidRPr="00A75586">
              <w:rPr>
                <w:rFonts w:ascii="Verdana" w:hAnsi="Verdana"/>
                <w:sz w:val="18"/>
                <w:szCs w:val="18"/>
              </w:rPr>
              <w:t xml:space="preserve"> Rowe, John Holland</w:t>
            </w:r>
          </w:p>
          <w:p w14:paraId="5F8B841B" w14:textId="47901DE8" w:rsidR="00912C20" w:rsidRPr="00A75586" w:rsidRDefault="00912C20" w:rsidP="005C6207">
            <w:pPr>
              <w:pStyle w:val="ListParagraph"/>
              <w:numPr>
                <w:ilvl w:val="0"/>
                <w:numId w:val="3"/>
              </w:numPr>
              <w:pBdr>
                <w:right w:val="single" w:sz="4" w:space="4" w:color="auto"/>
              </w:pBdr>
              <w:spacing w:before="80" w:after="80"/>
              <w:ind w:left="360"/>
              <w:contextualSpacing w:val="0"/>
              <w:rPr>
                <w:rFonts w:ascii="Verdana" w:hAnsi="Verdana"/>
                <w:sz w:val="18"/>
                <w:szCs w:val="18"/>
              </w:rPr>
            </w:pPr>
            <w:r w:rsidRPr="00A75586">
              <w:rPr>
                <w:rFonts w:ascii="Verdana" w:hAnsi="Verdana"/>
                <w:sz w:val="18"/>
                <w:szCs w:val="18"/>
              </w:rPr>
              <w:t>Matt Telfer, John Holland</w:t>
            </w:r>
          </w:p>
        </w:tc>
        <w:tc>
          <w:tcPr>
            <w:tcW w:w="3260" w:type="dxa"/>
            <w:tcBorders>
              <w:top w:val="nil"/>
            </w:tcBorders>
            <w:shd w:val="clear" w:color="auto" w:fill="auto"/>
          </w:tcPr>
          <w:p w14:paraId="422D99DD" w14:textId="57A29915" w:rsidR="00ED4A24" w:rsidRPr="00A75586" w:rsidRDefault="00ED4A24" w:rsidP="00250444">
            <w:pPr>
              <w:spacing w:before="80" w:after="80"/>
              <w:rPr>
                <w:rFonts w:ascii="Verdana" w:hAnsi="Verdana"/>
                <w:sz w:val="18"/>
                <w:szCs w:val="18"/>
              </w:rPr>
            </w:pPr>
          </w:p>
          <w:p w14:paraId="0E311081" w14:textId="705C902A" w:rsidR="004E1E87" w:rsidRPr="00A75586" w:rsidRDefault="004E1E87" w:rsidP="00C8525F">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Anthony </w:t>
            </w:r>
            <w:proofErr w:type="spellStart"/>
            <w:r w:rsidRPr="00A75586">
              <w:rPr>
                <w:rFonts w:ascii="Verdana" w:hAnsi="Verdana"/>
                <w:sz w:val="18"/>
                <w:szCs w:val="18"/>
              </w:rPr>
              <w:t>LoGiusto</w:t>
            </w:r>
            <w:proofErr w:type="spellEnd"/>
            <w:r w:rsidRPr="00A75586">
              <w:rPr>
                <w:rFonts w:ascii="Verdana" w:hAnsi="Verdana"/>
                <w:sz w:val="18"/>
                <w:szCs w:val="18"/>
              </w:rPr>
              <w:t>, Brady Hotel</w:t>
            </w:r>
          </w:p>
          <w:p w14:paraId="71D67B3A" w14:textId="77777777" w:rsidR="00134B9C" w:rsidRPr="00A75586" w:rsidRDefault="00134B9C" w:rsidP="00C8525F">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Sharon Pollard, Federation Square</w:t>
            </w:r>
          </w:p>
          <w:p w14:paraId="525AD67B" w14:textId="77777777" w:rsidR="006531A3" w:rsidRPr="00A75586" w:rsidRDefault="006531A3" w:rsidP="00C8525F">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Maria </w:t>
            </w:r>
            <w:proofErr w:type="spellStart"/>
            <w:r w:rsidRPr="00A75586">
              <w:rPr>
                <w:rFonts w:ascii="Verdana" w:hAnsi="Verdana"/>
                <w:sz w:val="18"/>
                <w:szCs w:val="18"/>
              </w:rPr>
              <w:t>Groner</w:t>
            </w:r>
            <w:proofErr w:type="spellEnd"/>
            <w:r w:rsidRPr="00A75586">
              <w:rPr>
                <w:rFonts w:ascii="Verdana" w:hAnsi="Verdana"/>
                <w:sz w:val="18"/>
                <w:szCs w:val="18"/>
              </w:rPr>
              <w:t>, Travellers Aid</w:t>
            </w:r>
          </w:p>
          <w:p w14:paraId="16B38FC9" w14:textId="56FBFFF0" w:rsidR="006531A3" w:rsidRPr="00A75586" w:rsidRDefault="006531A3" w:rsidP="00C8525F">
            <w:pPr>
              <w:pStyle w:val="ListParagraph"/>
              <w:numPr>
                <w:ilvl w:val="0"/>
                <w:numId w:val="2"/>
              </w:numPr>
              <w:pBdr>
                <w:right w:val="single" w:sz="4" w:space="4" w:color="auto"/>
              </w:pBdr>
              <w:spacing w:before="80" w:after="80"/>
              <w:contextualSpacing w:val="0"/>
              <w:rPr>
                <w:rFonts w:ascii="Verdana" w:hAnsi="Verdana"/>
                <w:sz w:val="18"/>
                <w:szCs w:val="18"/>
              </w:rPr>
            </w:pPr>
            <w:proofErr w:type="spellStart"/>
            <w:r w:rsidRPr="00A75586">
              <w:rPr>
                <w:rFonts w:ascii="Verdana" w:hAnsi="Verdana"/>
                <w:sz w:val="18"/>
                <w:szCs w:val="18"/>
              </w:rPr>
              <w:t>Eamonn</w:t>
            </w:r>
            <w:proofErr w:type="spellEnd"/>
            <w:r w:rsidRPr="00A75586">
              <w:rPr>
                <w:rFonts w:ascii="Verdana" w:hAnsi="Verdana"/>
                <w:sz w:val="18"/>
                <w:szCs w:val="18"/>
              </w:rPr>
              <w:t xml:space="preserve"> </w:t>
            </w:r>
            <w:proofErr w:type="spellStart"/>
            <w:r w:rsidRPr="00A75586">
              <w:rPr>
                <w:rFonts w:ascii="Verdana" w:hAnsi="Verdana"/>
                <w:sz w:val="18"/>
                <w:szCs w:val="18"/>
              </w:rPr>
              <w:t>Fennessy</w:t>
            </w:r>
            <w:proofErr w:type="spellEnd"/>
            <w:r w:rsidRPr="00A75586">
              <w:rPr>
                <w:rFonts w:ascii="Verdana" w:hAnsi="Verdana"/>
                <w:sz w:val="18"/>
                <w:szCs w:val="18"/>
              </w:rPr>
              <w:t>, City of Melbourne</w:t>
            </w:r>
          </w:p>
          <w:p w14:paraId="1C966D36" w14:textId="2419FB05" w:rsidR="004E1E87" w:rsidRPr="00A75586" w:rsidRDefault="004E1E8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Kael Oosthuizen, Victoria Police, Melbourne East Station</w:t>
            </w:r>
          </w:p>
          <w:p w14:paraId="212DB660" w14:textId="77777777" w:rsidR="006531A3" w:rsidRPr="00A75586" w:rsidRDefault="006531A3">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Eugenie Austin</w:t>
            </w:r>
            <w:r w:rsidR="00E51147" w:rsidRPr="00A75586">
              <w:rPr>
                <w:rFonts w:ascii="Verdana" w:hAnsi="Verdana"/>
                <w:sz w:val="18"/>
                <w:szCs w:val="18"/>
              </w:rPr>
              <w:t>, LR Reed City</w:t>
            </w:r>
          </w:p>
          <w:p w14:paraId="40C6692F" w14:textId="42A5D51C" w:rsidR="00E51147" w:rsidRPr="00A75586" w:rsidRDefault="00E5114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Anna </w:t>
            </w:r>
            <w:proofErr w:type="spellStart"/>
            <w:r w:rsidRPr="00A75586">
              <w:rPr>
                <w:rFonts w:ascii="Verdana" w:hAnsi="Verdana"/>
                <w:sz w:val="18"/>
                <w:szCs w:val="18"/>
              </w:rPr>
              <w:t>Manarczyk</w:t>
            </w:r>
            <w:proofErr w:type="spellEnd"/>
            <w:r w:rsidRPr="00A75586">
              <w:rPr>
                <w:rFonts w:ascii="Verdana" w:hAnsi="Verdana"/>
                <w:sz w:val="18"/>
                <w:szCs w:val="18"/>
              </w:rPr>
              <w:t xml:space="preserve">, </w:t>
            </w:r>
            <w:proofErr w:type="spellStart"/>
            <w:r w:rsidRPr="00A75586">
              <w:rPr>
                <w:rFonts w:ascii="Verdana" w:hAnsi="Verdana"/>
                <w:sz w:val="18"/>
                <w:szCs w:val="18"/>
              </w:rPr>
              <w:t>Melcorp</w:t>
            </w:r>
            <w:proofErr w:type="spellEnd"/>
            <w:r w:rsidRPr="00A75586">
              <w:rPr>
                <w:rFonts w:ascii="Verdana" w:hAnsi="Verdana"/>
                <w:sz w:val="18"/>
                <w:szCs w:val="18"/>
              </w:rPr>
              <w:t xml:space="preserve"> Strata</w:t>
            </w:r>
          </w:p>
          <w:p w14:paraId="6EED5F26" w14:textId="46A6A46D" w:rsidR="004E1E87" w:rsidRPr="00A75586" w:rsidRDefault="004E1E8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Margaret Dennis, </w:t>
            </w:r>
            <w:proofErr w:type="spellStart"/>
            <w:r w:rsidRPr="00A75586">
              <w:rPr>
                <w:rFonts w:ascii="Verdana" w:hAnsi="Verdana"/>
                <w:sz w:val="18"/>
                <w:szCs w:val="18"/>
              </w:rPr>
              <w:t>Ashdowne</w:t>
            </w:r>
            <w:proofErr w:type="spellEnd"/>
            <w:r w:rsidRPr="00A75586">
              <w:rPr>
                <w:rFonts w:ascii="Verdana" w:hAnsi="Verdana"/>
                <w:sz w:val="18"/>
                <w:szCs w:val="18"/>
              </w:rPr>
              <w:t xml:space="preserve"> House</w:t>
            </w:r>
          </w:p>
          <w:p w14:paraId="6ED4B84A" w14:textId="77777777" w:rsidR="00E51147" w:rsidRPr="00A75586" w:rsidRDefault="00E5114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Don Shipway, ALE Group</w:t>
            </w:r>
          </w:p>
          <w:p w14:paraId="19C3CA8D" w14:textId="77777777" w:rsidR="00E51147" w:rsidRPr="00A75586" w:rsidRDefault="00E5114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Lina </w:t>
            </w:r>
            <w:proofErr w:type="spellStart"/>
            <w:r w:rsidRPr="00A75586">
              <w:rPr>
                <w:rFonts w:ascii="Verdana" w:hAnsi="Verdana"/>
                <w:sz w:val="18"/>
                <w:szCs w:val="18"/>
              </w:rPr>
              <w:t>Baullo</w:t>
            </w:r>
            <w:proofErr w:type="spellEnd"/>
            <w:r w:rsidRPr="00A75586">
              <w:rPr>
                <w:rFonts w:ascii="Verdana" w:hAnsi="Verdana"/>
                <w:sz w:val="18"/>
                <w:szCs w:val="18"/>
              </w:rPr>
              <w:t>, MMRA</w:t>
            </w:r>
          </w:p>
          <w:p w14:paraId="7D296D24" w14:textId="77777777" w:rsidR="00E51147" w:rsidRPr="00A75586" w:rsidRDefault="00E51147">
            <w:pPr>
              <w:pStyle w:val="ListParagraph"/>
              <w:numPr>
                <w:ilvl w:val="0"/>
                <w:numId w:val="2"/>
              </w:numPr>
              <w:pBdr>
                <w:right w:val="single" w:sz="4" w:space="4" w:color="auto"/>
              </w:pBdr>
              <w:spacing w:before="80" w:after="80"/>
              <w:contextualSpacing w:val="0"/>
              <w:rPr>
                <w:rFonts w:ascii="Verdana" w:hAnsi="Verdana"/>
                <w:sz w:val="18"/>
                <w:szCs w:val="18"/>
              </w:rPr>
            </w:pPr>
            <w:proofErr w:type="spellStart"/>
            <w:r w:rsidRPr="00A75586">
              <w:rPr>
                <w:rFonts w:ascii="Verdana" w:hAnsi="Verdana"/>
                <w:sz w:val="18"/>
                <w:szCs w:val="18"/>
              </w:rPr>
              <w:t>Tye</w:t>
            </w:r>
            <w:proofErr w:type="spellEnd"/>
            <w:r w:rsidRPr="00A75586">
              <w:rPr>
                <w:rFonts w:ascii="Verdana" w:hAnsi="Verdana"/>
                <w:sz w:val="18"/>
                <w:szCs w:val="18"/>
              </w:rPr>
              <w:t xml:space="preserve"> Norman, MMRA</w:t>
            </w:r>
          </w:p>
          <w:p w14:paraId="1C1A670F" w14:textId="77777777" w:rsidR="00E51147" w:rsidRPr="00A75586" w:rsidRDefault="00E5114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Emmett Ahern, MMRA</w:t>
            </w:r>
          </w:p>
          <w:p w14:paraId="45A67089" w14:textId="6EE88CDB" w:rsidR="00912C20" w:rsidRPr="00A75586" w:rsidRDefault="00912C20">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Richard Buckingham, CYP</w:t>
            </w:r>
          </w:p>
          <w:p w14:paraId="765248D5" w14:textId="47047583" w:rsidR="00912C20" w:rsidRPr="00A75586" w:rsidRDefault="00C82B0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Fran Woodruff, John Holland</w:t>
            </w:r>
          </w:p>
          <w:p w14:paraId="111D0054" w14:textId="596EB134" w:rsidR="00B9135E" w:rsidRPr="00A75586" w:rsidRDefault="00B9135E">
            <w:pPr>
              <w:pStyle w:val="ListParagraph"/>
              <w:numPr>
                <w:ilvl w:val="0"/>
                <w:numId w:val="2"/>
              </w:numPr>
              <w:pBdr>
                <w:right w:val="single" w:sz="4" w:space="4" w:color="auto"/>
              </w:pBdr>
              <w:spacing w:before="80" w:after="80"/>
              <w:contextualSpacing w:val="0"/>
              <w:rPr>
                <w:rFonts w:ascii="Verdana" w:hAnsi="Verdana"/>
                <w:sz w:val="18"/>
                <w:szCs w:val="18"/>
              </w:rPr>
            </w:pPr>
            <w:proofErr w:type="spellStart"/>
            <w:r w:rsidRPr="00A75586">
              <w:rPr>
                <w:rFonts w:ascii="Verdana" w:hAnsi="Verdana" w:cstheme="minorHAnsi"/>
                <w:color w:val="000000"/>
                <w:sz w:val="18"/>
                <w:szCs w:val="18"/>
              </w:rPr>
              <w:t>Anushia</w:t>
            </w:r>
            <w:proofErr w:type="spellEnd"/>
            <w:r w:rsidRPr="00A75586">
              <w:rPr>
                <w:rFonts w:ascii="Verdana" w:hAnsi="Verdana" w:cstheme="minorHAnsi"/>
                <w:color w:val="000000"/>
                <w:sz w:val="18"/>
                <w:szCs w:val="18"/>
              </w:rPr>
              <w:t xml:space="preserve"> </w:t>
            </w:r>
            <w:proofErr w:type="spellStart"/>
            <w:r w:rsidRPr="00A75586">
              <w:rPr>
                <w:rFonts w:ascii="Verdana" w:hAnsi="Verdana" w:cstheme="minorHAnsi"/>
                <w:color w:val="000000"/>
                <w:sz w:val="18"/>
                <w:szCs w:val="18"/>
              </w:rPr>
              <w:t>Bleazby</w:t>
            </w:r>
            <w:proofErr w:type="spellEnd"/>
            <w:r w:rsidRPr="00A75586">
              <w:rPr>
                <w:rFonts w:ascii="Verdana" w:hAnsi="Verdana" w:cstheme="minorHAnsi"/>
                <w:color w:val="000000"/>
                <w:sz w:val="18"/>
                <w:szCs w:val="18"/>
              </w:rPr>
              <w:t xml:space="preserve">, </w:t>
            </w:r>
            <w:proofErr w:type="spellStart"/>
            <w:r w:rsidRPr="00A75586">
              <w:rPr>
                <w:rFonts w:ascii="Verdana" w:hAnsi="Verdana" w:cstheme="minorHAnsi"/>
                <w:color w:val="000000"/>
                <w:sz w:val="18"/>
                <w:szCs w:val="18"/>
              </w:rPr>
              <w:t>CityWest</w:t>
            </w:r>
            <w:proofErr w:type="spellEnd"/>
            <w:r w:rsidRPr="00A75586">
              <w:rPr>
                <w:rFonts w:ascii="Verdana" w:hAnsi="Verdana" w:cstheme="minorHAnsi"/>
                <w:color w:val="000000"/>
                <w:sz w:val="18"/>
                <w:szCs w:val="18"/>
              </w:rPr>
              <w:t xml:space="preserve"> Water</w:t>
            </w:r>
          </w:p>
          <w:p w14:paraId="0F497F79" w14:textId="3E4DA592" w:rsidR="001B4AEB" w:rsidRPr="00A75586" w:rsidRDefault="001B4AEB" w:rsidP="001B4AEB">
            <w:pPr>
              <w:pBdr>
                <w:right w:val="single" w:sz="4" w:space="4" w:color="auto"/>
              </w:pBdr>
              <w:spacing w:before="80" w:after="80"/>
              <w:rPr>
                <w:rFonts w:ascii="Verdana" w:hAnsi="Verdana"/>
                <w:sz w:val="18"/>
                <w:szCs w:val="18"/>
              </w:rPr>
            </w:pPr>
          </w:p>
          <w:p w14:paraId="43D5A655" w14:textId="765AF1FA" w:rsidR="001B4AEB" w:rsidRPr="00A75586" w:rsidRDefault="001B4AEB" w:rsidP="001B4AEB">
            <w:pPr>
              <w:pBdr>
                <w:right w:val="single" w:sz="4" w:space="4" w:color="auto"/>
              </w:pBdr>
              <w:spacing w:before="80" w:after="80"/>
              <w:rPr>
                <w:rFonts w:ascii="Verdana" w:hAnsi="Verdana"/>
                <w:sz w:val="18"/>
                <w:szCs w:val="18"/>
              </w:rPr>
            </w:pPr>
          </w:p>
          <w:p w14:paraId="1A0201A1" w14:textId="5A053010" w:rsidR="001B4AEB" w:rsidRPr="00A75586" w:rsidRDefault="001B4AEB" w:rsidP="001B4AEB">
            <w:pPr>
              <w:pBdr>
                <w:right w:val="single" w:sz="4" w:space="4" w:color="auto"/>
              </w:pBdr>
              <w:spacing w:before="80" w:after="80"/>
              <w:rPr>
                <w:rFonts w:ascii="Verdana" w:hAnsi="Verdana"/>
                <w:sz w:val="18"/>
                <w:szCs w:val="18"/>
              </w:rPr>
            </w:pPr>
          </w:p>
          <w:p w14:paraId="1411C6F5" w14:textId="090A6320" w:rsidR="001B4AEB" w:rsidRPr="00A75586" w:rsidRDefault="001B4AEB" w:rsidP="001B4AEB">
            <w:pPr>
              <w:pBdr>
                <w:right w:val="single" w:sz="4" w:space="4" w:color="auto"/>
              </w:pBdr>
              <w:spacing w:before="80" w:after="80"/>
              <w:rPr>
                <w:rFonts w:ascii="Verdana" w:hAnsi="Verdana"/>
                <w:sz w:val="18"/>
                <w:szCs w:val="18"/>
              </w:rPr>
            </w:pPr>
          </w:p>
          <w:p w14:paraId="6E8965FD" w14:textId="281A90ED" w:rsidR="001B4AEB" w:rsidRPr="00A75586" w:rsidRDefault="001B4AEB" w:rsidP="001B4AEB">
            <w:pPr>
              <w:pBdr>
                <w:right w:val="single" w:sz="4" w:space="4" w:color="auto"/>
              </w:pBdr>
              <w:spacing w:before="80" w:after="80"/>
              <w:rPr>
                <w:rFonts w:ascii="Verdana" w:hAnsi="Verdana"/>
                <w:sz w:val="18"/>
                <w:szCs w:val="18"/>
              </w:rPr>
            </w:pPr>
          </w:p>
          <w:p w14:paraId="1E368ADF" w14:textId="2D7A5E63" w:rsidR="001B4AEB" w:rsidRPr="00A75586" w:rsidRDefault="001B4AEB" w:rsidP="001B4AEB">
            <w:pPr>
              <w:pBdr>
                <w:right w:val="single" w:sz="4" w:space="4" w:color="auto"/>
              </w:pBdr>
              <w:spacing w:before="80" w:after="80"/>
              <w:rPr>
                <w:rFonts w:ascii="Verdana" w:hAnsi="Verdana"/>
                <w:sz w:val="18"/>
                <w:szCs w:val="18"/>
              </w:rPr>
            </w:pPr>
          </w:p>
          <w:p w14:paraId="62EA26F2" w14:textId="4E8EEEA1" w:rsidR="001B4AEB" w:rsidRPr="00A75586" w:rsidRDefault="001B4AEB" w:rsidP="001B4AEB">
            <w:pPr>
              <w:pBdr>
                <w:right w:val="single" w:sz="4" w:space="4" w:color="auto"/>
              </w:pBdr>
              <w:spacing w:before="80" w:after="80"/>
              <w:rPr>
                <w:rFonts w:ascii="Verdana" w:hAnsi="Verdana"/>
                <w:sz w:val="18"/>
                <w:szCs w:val="18"/>
              </w:rPr>
            </w:pPr>
          </w:p>
          <w:p w14:paraId="5C657BCA" w14:textId="3C4AE467" w:rsidR="009557E6" w:rsidRPr="00A75586" w:rsidRDefault="009557E6" w:rsidP="001B4AEB">
            <w:pPr>
              <w:pBdr>
                <w:right w:val="single" w:sz="4" w:space="4" w:color="auto"/>
              </w:pBdr>
              <w:spacing w:before="80" w:after="80"/>
              <w:rPr>
                <w:rFonts w:ascii="Verdana" w:hAnsi="Verdana"/>
                <w:sz w:val="18"/>
                <w:szCs w:val="18"/>
              </w:rPr>
            </w:pPr>
          </w:p>
          <w:p w14:paraId="20290C1A" w14:textId="77777777" w:rsidR="009557E6" w:rsidRPr="00A75586" w:rsidRDefault="009557E6" w:rsidP="001B4AEB">
            <w:pPr>
              <w:pBdr>
                <w:right w:val="single" w:sz="4" w:space="4" w:color="auto"/>
              </w:pBdr>
              <w:spacing w:before="80" w:after="80"/>
              <w:rPr>
                <w:rFonts w:ascii="Verdana" w:hAnsi="Verdana"/>
                <w:sz w:val="18"/>
                <w:szCs w:val="18"/>
              </w:rPr>
            </w:pPr>
          </w:p>
          <w:p w14:paraId="7F072723" w14:textId="77777777" w:rsidR="00912C20" w:rsidRPr="00A75586" w:rsidRDefault="00912C20" w:rsidP="00250444">
            <w:pPr>
              <w:pBdr>
                <w:right w:val="single" w:sz="4" w:space="4" w:color="auto"/>
              </w:pBdr>
              <w:spacing w:before="80" w:after="80"/>
              <w:ind w:left="360"/>
              <w:rPr>
                <w:rFonts w:ascii="Verdana" w:hAnsi="Verdana"/>
                <w:sz w:val="18"/>
                <w:szCs w:val="18"/>
              </w:rPr>
            </w:pPr>
          </w:p>
          <w:p w14:paraId="1383A802" w14:textId="7D085D34" w:rsidR="001B4AEB" w:rsidRPr="00A75586" w:rsidRDefault="001B4AEB" w:rsidP="001B4AEB">
            <w:pPr>
              <w:pBdr>
                <w:right w:val="single" w:sz="4" w:space="4" w:color="auto"/>
              </w:pBdr>
              <w:spacing w:before="80" w:after="80"/>
              <w:rPr>
                <w:rFonts w:ascii="Verdana" w:hAnsi="Verdana"/>
                <w:sz w:val="18"/>
                <w:szCs w:val="18"/>
              </w:rPr>
            </w:pPr>
          </w:p>
        </w:tc>
        <w:tc>
          <w:tcPr>
            <w:tcW w:w="3544" w:type="dxa"/>
            <w:tcBorders>
              <w:top w:val="nil"/>
            </w:tcBorders>
          </w:tcPr>
          <w:p w14:paraId="145F60CC" w14:textId="77777777" w:rsidR="00ED4A24" w:rsidRPr="00A75586" w:rsidRDefault="00795AB0" w:rsidP="00250444">
            <w:pPr>
              <w:spacing w:before="80" w:after="80"/>
              <w:rPr>
                <w:rFonts w:ascii="Verdana" w:hAnsi="Verdana"/>
                <w:i/>
                <w:sz w:val="18"/>
                <w:szCs w:val="18"/>
              </w:rPr>
            </w:pPr>
            <w:r w:rsidRPr="00A75586">
              <w:rPr>
                <w:rFonts w:ascii="Verdana" w:hAnsi="Verdana"/>
                <w:i/>
                <w:sz w:val="18"/>
                <w:szCs w:val="18"/>
              </w:rPr>
              <w:t>Apologies</w:t>
            </w:r>
          </w:p>
          <w:p w14:paraId="3B19ABC0" w14:textId="2E1B7837" w:rsidR="00134B9C" w:rsidRPr="00A75586" w:rsidRDefault="00134B9C" w:rsidP="00C8525F">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Michelle Land, Yarra Trams</w:t>
            </w:r>
          </w:p>
          <w:p w14:paraId="6EDF9152" w14:textId="63859536" w:rsidR="00226234" w:rsidRPr="00A75586" w:rsidRDefault="00226234" w:rsidP="00C8525F">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Adam Tanner, Victoria Police</w:t>
            </w:r>
          </w:p>
          <w:p w14:paraId="3310930C" w14:textId="77777777" w:rsidR="00134B9C" w:rsidRPr="00A75586" w:rsidRDefault="00134B9C" w:rsidP="00C8525F">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 xml:space="preserve">Graham </w:t>
            </w:r>
            <w:proofErr w:type="spellStart"/>
            <w:r w:rsidRPr="00A75586">
              <w:rPr>
                <w:rFonts w:ascii="Verdana" w:hAnsi="Verdana"/>
                <w:sz w:val="18"/>
                <w:szCs w:val="18"/>
              </w:rPr>
              <w:t>Jephcott</w:t>
            </w:r>
            <w:proofErr w:type="spellEnd"/>
            <w:r w:rsidRPr="00A75586">
              <w:rPr>
                <w:rFonts w:ascii="Verdana" w:hAnsi="Verdana"/>
                <w:sz w:val="18"/>
                <w:szCs w:val="18"/>
              </w:rPr>
              <w:t>, ACMI</w:t>
            </w:r>
          </w:p>
          <w:p w14:paraId="19388ACC" w14:textId="1CAC53C9" w:rsidR="00134B9C" w:rsidRPr="00A75586" w:rsidRDefault="00134B9C" w:rsidP="00C8525F">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Hanh Chau, State Library of Victoria</w:t>
            </w:r>
          </w:p>
          <w:p w14:paraId="1A171825" w14:textId="777C0B51" w:rsidR="000023F8" w:rsidRPr="00A75586" w:rsidRDefault="000023F8" w:rsidP="00C8525F">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 xml:space="preserve">Luke Taylor, </w:t>
            </w:r>
            <w:proofErr w:type="spellStart"/>
            <w:r w:rsidRPr="00A75586">
              <w:rPr>
                <w:rFonts w:ascii="Verdana" w:hAnsi="Verdana"/>
                <w:sz w:val="18"/>
                <w:szCs w:val="18"/>
              </w:rPr>
              <w:t>Poolhouse</w:t>
            </w:r>
            <w:proofErr w:type="spellEnd"/>
            <w:r w:rsidRPr="00A75586">
              <w:rPr>
                <w:rFonts w:ascii="Verdana" w:hAnsi="Verdana"/>
                <w:sz w:val="18"/>
                <w:szCs w:val="18"/>
              </w:rPr>
              <w:t xml:space="preserve"> Coffee</w:t>
            </w:r>
          </w:p>
          <w:p w14:paraId="2DEBB9AC" w14:textId="77777777" w:rsidR="000023F8" w:rsidRPr="00A75586" w:rsidRDefault="000023F8">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Debra Watts, The Westin Melbourne</w:t>
            </w:r>
          </w:p>
          <w:p w14:paraId="6CCB0E52" w14:textId="3C848317" w:rsidR="000023F8" w:rsidRPr="00A75586" w:rsidRDefault="004E1E87">
            <w:pPr>
              <w:pStyle w:val="ListParagraph"/>
              <w:numPr>
                <w:ilvl w:val="0"/>
                <w:numId w:val="2"/>
              </w:numPr>
              <w:pBdr>
                <w:right w:val="single" w:sz="4" w:space="4" w:color="auto"/>
              </w:pBdr>
              <w:spacing w:before="80" w:after="80"/>
              <w:contextualSpacing w:val="0"/>
              <w:rPr>
                <w:rFonts w:ascii="Verdana" w:hAnsi="Verdana"/>
                <w:sz w:val="18"/>
                <w:szCs w:val="18"/>
              </w:rPr>
            </w:pPr>
            <w:r w:rsidRPr="00A75586">
              <w:rPr>
                <w:rFonts w:ascii="Verdana" w:hAnsi="Verdana"/>
                <w:sz w:val="18"/>
                <w:szCs w:val="18"/>
              </w:rPr>
              <w:t>Graeme Blackman, Westin Owners Corporation</w:t>
            </w:r>
          </w:p>
          <w:p w14:paraId="115D5B6F" w14:textId="5FAEFBBA" w:rsidR="006531A3" w:rsidRPr="00A75586" w:rsidRDefault="006531A3">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Brett Webster, The Practical Man, Scott Alley</w:t>
            </w:r>
          </w:p>
          <w:p w14:paraId="22321E3A" w14:textId="77777777" w:rsidR="006531A3" w:rsidRPr="00A75586" w:rsidRDefault="006531A3">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Megan Herring, Young and Jackson Hotel</w:t>
            </w:r>
          </w:p>
          <w:p w14:paraId="49ECBC35" w14:textId="77777777" w:rsidR="006531A3" w:rsidRPr="00A75586" w:rsidRDefault="006531A3">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Mary Poulakis, Collins Street Precinct Association</w:t>
            </w:r>
          </w:p>
          <w:p w14:paraId="4684FC44" w14:textId="4EB8A63A" w:rsidR="00ED6E5B" w:rsidRPr="00A75586" w:rsidRDefault="00ED6E5B">
            <w:pPr>
              <w:pStyle w:val="ListParagraph"/>
              <w:numPr>
                <w:ilvl w:val="0"/>
                <w:numId w:val="2"/>
              </w:numPr>
              <w:pBdr>
                <w:right w:val="single" w:sz="4" w:space="4" w:color="auto"/>
              </w:pBdr>
              <w:spacing w:before="60" w:after="40"/>
              <w:contextualSpacing w:val="0"/>
              <w:rPr>
                <w:rFonts w:ascii="Verdana" w:hAnsi="Verdana"/>
                <w:sz w:val="18"/>
                <w:szCs w:val="18"/>
              </w:rPr>
            </w:pPr>
            <w:proofErr w:type="spellStart"/>
            <w:r w:rsidRPr="00A75586">
              <w:rPr>
                <w:rFonts w:ascii="Verdana" w:hAnsi="Verdana"/>
                <w:sz w:val="18"/>
                <w:szCs w:val="18"/>
              </w:rPr>
              <w:t>Eamonn</w:t>
            </w:r>
            <w:proofErr w:type="spellEnd"/>
            <w:r w:rsidRPr="00A75586">
              <w:rPr>
                <w:rFonts w:ascii="Verdana" w:hAnsi="Verdana"/>
                <w:sz w:val="18"/>
                <w:szCs w:val="18"/>
              </w:rPr>
              <w:t xml:space="preserve"> </w:t>
            </w:r>
            <w:proofErr w:type="spellStart"/>
            <w:r w:rsidRPr="00A75586">
              <w:rPr>
                <w:rFonts w:ascii="Verdana" w:hAnsi="Verdana"/>
                <w:sz w:val="18"/>
                <w:szCs w:val="18"/>
              </w:rPr>
              <w:t>Fennessy</w:t>
            </w:r>
            <w:proofErr w:type="spellEnd"/>
            <w:r w:rsidRPr="00A75586">
              <w:rPr>
                <w:rFonts w:ascii="Verdana" w:hAnsi="Verdana"/>
                <w:sz w:val="18"/>
                <w:szCs w:val="18"/>
              </w:rPr>
              <w:t>, City of Melbourne</w:t>
            </w:r>
          </w:p>
          <w:p w14:paraId="5BD5759D" w14:textId="13A22002" w:rsidR="004E1E87" w:rsidRPr="00A75586" w:rsidRDefault="004E1E87">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 xml:space="preserve">John </w:t>
            </w:r>
            <w:proofErr w:type="spellStart"/>
            <w:r w:rsidRPr="00A75586">
              <w:rPr>
                <w:rFonts w:ascii="Verdana" w:hAnsi="Verdana"/>
                <w:sz w:val="18"/>
                <w:szCs w:val="18"/>
              </w:rPr>
              <w:t>Dall’Amico</w:t>
            </w:r>
            <w:proofErr w:type="spellEnd"/>
            <w:r w:rsidRPr="00A75586">
              <w:rPr>
                <w:rFonts w:ascii="Verdana" w:hAnsi="Verdana"/>
                <w:sz w:val="18"/>
                <w:szCs w:val="18"/>
              </w:rPr>
              <w:t>, Residents 3000</w:t>
            </w:r>
          </w:p>
          <w:p w14:paraId="4DB2B329" w14:textId="697DDEB2" w:rsidR="004E1E87" w:rsidRPr="00A75586" w:rsidRDefault="004E1E87">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Brendan Ryan, MBCM City</w:t>
            </w:r>
          </w:p>
          <w:p w14:paraId="0DAD9BDE" w14:textId="14355899" w:rsidR="00226234" w:rsidRPr="00A75586" w:rsidRDefault="00E51147">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 xml:space="preserve">Andrew </w:t>
            </w:r>
            <w:proofErr w:type="spellStart"/>
            <w:r w:rsidRPr="00A75586">
              <w:rPr>
                <w:rFonts w:ascii="Verdana" w:hAnsi="Verdana"/>
                <w:sz w:val="18"/>
                <w:szCs w:val="18"/>
              </w:rPr>
              <w:t>Milward-Bason</w:t>
            </w:r>
            <w:proofErr w:type="spellEnd"/>
            <w:r w:rsidRPr="00A75586">
              <w:rPr>
                <w:rFonts w:ascii="Verdana" w:hAnsi="Verdana"/>
                <w:sz w:val="18"/>
                <w:szCs w:val="18"/>
              </w:rPr>
              <w:t>, Nicholas Building Association</w:t>
            </w:r>
          </w:p>
          <w:p w14:paraId="5D949B87" w14:textId="45971F66" w:rsidR="00226234" w:rsidRPr="00A75586" w:rsidRDefault="00226234">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 xml:space="preserve">David </w:t>
            </w:r>
            <w:proofErr w:type="spellStart"/>
            <w:r w:rsidRPr="00A75586">
              <w:rPr>
                <w:rFonts w:ascii="Verdana" w:hAnsi="Verdana"/>
                <w:sz w:val="18"/>
                <w:szCs w:val="18"/>
              </w:rPr>
              <w:t>Thek</w:t>
            </w:r>
            <w:proofErr w:type="spellEnd"/>
            <w:r w:rsidRPr="00A75586">
              <w:rPr>
                <w:rFonts w:ascii="Verdana" w:hAnsi="Verdana"/>
                <w:sz w:val="18"/>
                <w:szCs w:val="18"/>
              </w:rPr>
              <w:t>, John Holland</w:t>
            </w:r>
          </w:p>
          <w:p w14:paraId="4696BF4D" w14:textId="77777777" w:rsidR="00C82B07" w:rsidRPr="00A75586" w:rsidRDefault="00E51147">
            <w:pPr>
              <w:pStyle w:val="ListParagraph"/>
              <w:numPr>
                <w:ilvl w:val="0"/>
                <w:numId w:val="2"/>
              </w:numPr>
              <w:spacing w:before="80" w:after="80"/>
              <w:contextualSpacing w:val="0"/>
              <w:rPr>
                <w:rFonts w:ascii="Verdana" w:hAnsi="Verdana"/>
                <w:sz w:val="18"/>
                <w:szCs w:val="18"/>
              </w:rPr>
            </w:pPr>
            <w:r w:rsidRPr="00A75586">
              <w:rPr>
                <w:rFonts w:ascii="Verdana" w:hAnsi="Verdana"/>
                <w:sz w:val="18"/>
                <w:szCs w:val="18"/>
              </w:rPr>
              <w:t xml:space="preserve">Evan </w:t>
            </w:r>
            <w:proofErr w:type="spellStart"/>
            <w:r w:rsidRPr="00A75586">
              <w:rPr>
                <w:rFonts w:ascii="Verdana" w:hAnsi="Verdana"/>
                <w:sz w:val="18"/>
                <w:szCs w:val="18"/>
              </w:rPr>
              <w:t>Stamatopolous</w:t>
            </w:r>
            <w:proofErr w:type="spellEnd"/>
            <w:r w:rsidRPr="00A75586">
              <w:rPr>
                <w:rFonts w:ascii="Verdana" w:hAnsi="Verdana"/>
                <w:sz w:val="18"/>
                <w:szCs w:val="18"/>
              </w:rPr>
              <w:t>, CYP</w:t>
            </w:r>
          </w:p>
          <w:p w14:paraId="0D317D19" w14:textId="34D2456F" w:rsidR="00ED6E5B" w:rsidRPr="00A75586" w:rsidRDefault="00ED6E5B" w:rsidP="005C6207">
            <w:pPr>
              <w:pStyle w:val="ListParagraph"/>
              <w:numPr>
                <w:ilvl w:val="0"/>
                <w:numId w:val="2"/>
              </w:numPr>
              <w:pBdr>
                <w:right w:val="single" w:sz="4" w:space="4" w:color="auto"/>
              </w:pBdr>
              <w:spacing w:before="60" w:after="40"/>
              <w:contextualSpacing w:val="0"/>
              <w:rPr>
                <w:rFonts w:ascii="Verdana" w:hAnsi="Verdana"/>
                <w:sz w:val="18"/>
                <w:szCs w:val="18"/>
              </w:rPr>
            </w:pPr>
            <w:r w:rsidRPr="00A75586">
              <w:rPr>
                <w:rFonts w:ascii="Verdana" w:hAnsi="Verdana"/>
                <w:sz w:val="18"/>
                <w:szCs w:val="18"/>
              </w:rPr>
              <w:t>Jodie Barrington, CYP</w:t>
            </w:r>
          </w:p>
        </w:tc>
      </w:tr>
      <w:tr w:rsidR="00ED4A24" w:rsidRPr="00A75586" w14:paraId="3059E82B" w14:textId="3E98D484" w:rsidTr="00E51147">
        <w:trPr>
          <w:trHeight w:hRule="exact" w:val="397"/>
        </w:trPr>
        <w:tc>
          <w:tcPr>
            <w:tcW w:w="3261" w:type="dxa"/>
            <w:tcBorders>
              <w:bottom w:val="nil"/>
            </w:tcBorders>
            <w:shd w:val="clear" w:color="auto" w:fill="D9D9D9" w:themeFill="background1" w:themeFillShade="D9"/>
            <w:vAlign w:val="center"/>
          </w:tcPr>
          <w:p w14:paraId="25500338" w14:textId="291E5A0E" w:rsidR="00ED4A24" w:rsidRPr="00A75586" w:rsidRDefault="00ED4A24" w:rsidP="00250444">
            <w:pPr>
              <w:spacing w:before="80" w:after="80"/>
              <w:rPr>
                <w:rFonts w:ascii="Verdana" w:hAnsi="Verdana" w:cs="Arial"/>
                <w:b/>
                <w:sz w:val="18"/>
                <w:szCs w:val="18"/>
              </w:rPr>
            </w:pPr>
            <w:r w:rsidRPr="00A75586">
              <w:rPr>
                <w:rFonts w:ascii="Verdana" w:hAnsi="Verdana" w:cs="Arial"/>
                <w:b/>
                <w:sz w:val="18"/>
                <w:szCs w:val="18"/>
              </w:rPr>
              <w:lastRenderedPageBreak/>
              <w:t>In attendance</w:t>
            </w:r>
          </w:p>
        </w:tc>
        <w:tc>
          <w:tcPr>
            <w:tcW w:w="3260" w:type="dxa"/>
            <w:tcBorders>
              <w:bottom w:val="nil"/>
            </w:tcBorders>
            <w:shd w:val="clear" w:color="auto" w:fill="D9D9D9" w:themeFill="background1" w:themeFillShade="D9"/>
            <w:vAlign w:val="center"/>
          </w:tcPr>
          <w:p w14:paraId="09983C9C" w14:textId="77777777" w:rsidR="00ED4A24" w:rsidRPr="00A75586" w:rsidRDefault="00ED4A24" w:rsidP="00250444">
            <w:pPr>
              <w:spacing w:before="80" w:after="80"/>
              <w:rPr>
                <w:rFonts w:ascii="Verdana" w:hAnsi="Verdana" w:cs="Arial"/>
                <w:b/>
                <w:sz w:val="18"/>
                <w:szCs w:val="18"/>
              </w:rPr>
            </w:pPr>
          </w:p>
        </w:tc>
        <w:tc>
          <w:tcPr>
            <w:tcW w:w="3544" w:type="dxa"/>
            <w:tcBorders>
              <w:bottom w:val="nil"/>
            </w:tcBorders>
            <w:shd w:val="clear" w:color="auto" w:fill="D9D9D9" w:themeFill="background1" w:themeFillShade="D9"/>
          </w:tcPr>
          <w:p w14:paraId="081D9AC8" w14:textId="77777777" w:rsidR="00ED4A24" w:rsidRPr="00A75586" w:rsidRDefault="00ED4A24" w:rsidP="00250444">
            <w:pPr>
              <w:spacing w:before="80" w:after="80"/>
              <w:rPr>
                <w:rFonts w:ascii="Verdana" w:hAnsi="Verdana" w:cs="Arial"/>
                <w:b/>
                <w:sz w:val="18"/>
                <w:szCs w:val="18"/>
              </w:rPr>
            </w:pPr>
          </w:p>
        </w:tc>
      </w:tr>
      <w:tr w:rsidR="00ED4A24" w:rsidRPr="00A75586" w14:paraId="4C5263CD" w14:textId="72C7A16D" w:rsidTr="00105638">
        <w:trPr>
          <w:trHeight w:hRule="exact" w:val="2219"/>
        </w:trPr>
        <w:tc>
          <w:tcPr>
            <w:tcW w:w="3261" w:type="dxa"/>
            <w:tcBorders>
              <w:top w:val="nil"/>
              <w:bottom w:val="single" w:sz="18" w:space="0" w:color="808080" w:themeColor="background1" w:themeShade="80"/>
              <w:right w:val="nil"/>
            </w:tcBorders>
            <w:shd w:val="clear" w:color="auto" w:fill="auto"/>
          </w:tcPr>
          <w:p w14:paraId="7A00E0AA" w14:textId="460EDD0A" w:rsidR="00662862" w:rsidRPr="00A75586" w:rsidRDefault="00662862" w:rsidP="00250444">
            <w:pPr>
              <w:spacing w:before="80" w:after="80"/>
              <w:rPr>
                <w:rFonts w:ascii="Verdana" w:hAnsi="Verdana"/>
                <w:i/>
                <w:sz w:val="18"/>
                <w:szCs w:val="18"/>
              </w:rPr>
            </w:pPr>
            <w:r w:rsidRPr="00A75586">
              <w:rPr>
                <w:rFonts w:ascii="Verdana" w:hAnsi="Verdana"/>
                <w:i/>
                <w:sz w:val="18"/>
                <w:szCs w:val="18"/>
              </w:rPr>
              <w:t>Present</w:t>
            </w:r>
          </w:p>
          <w:p w14:paraId="486163B1" w14:textId="4028D85B" w:rsidR="0048309D" w:rsidRPr="00A75586" w:rsidRDefault="00662862" w:rsidP="00250444">
            <w:pPr>
              <w:numPr>
                <w:ilvl w:val="0"/>
                <w:numId w:val="1"/>
              </w:numPr>
              <w:tabs>
                <w:tab w:val="clear" w:pos="720"/>
              </w:tabs>
              <w:spacing w:before="80" w:after="80"/>
              <w:ind w:left="432"/>
              <w:rPr>
                <w:rFonts w:ascii="Verdana" w:hAnsi="Verdana"/>
                <w:sz w:val="18"/>
                <w:szCs w:val="18"/>
              </w:rPr>
            </w:pPr>
            <w:r w:rsidRPr="00A75586">
              <w:rPr>
                <w:rFonts w:ascii="Verdana" w:hAnsi="Verdana"/>
                <w:sz w:val="18"/>
                <w:szCs w:val="18"/>
              </w:rPr>
              <w:t>James Tonkin, MMRA</w:t>
            </w:r>
          </w:p>
          <w:p w14:paraId="1D3B01A3" w14:textId="17E504B7" w:rsidR="00662862" w:rsidRPr="00A75586" w:rsidRDefault="003A144E" w:rsidP="00250444">
            <w:pPr>
              <w:numPr>
                <w:ilvl w:val="0"/>
                <w:numId w:val="1"/>
              </w:numPr>
              <w:tabs>
                <w:tab w:val="clear" w:pos="720"/>
              </w:tabs>
              <w:spacing w:before="80" w:after="80"/>
              <w:ind w:left="432"/>
              <w:rPr>
                <w:rFonts w:ascii="Verdana" w:hAnsi="Verdana"/>
                <w:sz w:val="18"/>
                <w:szCs w:val="18"/>
              </w:rPr>
            </w:pPr>
            <w:proofErr w:type="spellStart"/>
            <w:r w:rsidRPr="00A75586">
              <w:rPr>
                <w:rFonts w:ascii="Verdana" w:hAnsi="Verdana"/>
                <w:sz w:val="18"/>
                <w:szCs w:val="18"/>
              </w:rPr>
              <w:t>Ayllie</w:t>
            </w:r>
            <w:proofErr w:type="spellEnd"/>
            <w:r w:rsidRPr="00A75586">
              <w:rPr>
                <w:rFonts w:ascii="Verdana" w:hAnsi="Verdana"/>
                <w:sz w:val="18"/>
                <w:szCs w:val="18"/>
              </w:rPr>
              <w:t xml:space="preserve"> White</w:t>
            </w:r>
            <w:r w:rsidR="00105638" w:rsidRPr="00A75586">
              <w:rPr>
                <w:rFonts w:ascii="Verdana" w:hAnsi="Verdana"/>
                <w:sz w:val="18"/>
                <w:szCs w:val="18"/>
              </w:rPr>
              <w:t>, CYP</w:t>
            </w:r>
          </w:p>
          <w:p w14:paraId="47F2A736" w14:textId="4BD413F5" w:rsidR="00912C20" w:rsidRPr="00A75586" w:rsidRDefault="00912C20" w:rsidP="00250444">
            <w:pPr>
              <w:numPr>
                <w:ilvl w:val="0"/>
                <w:numId w:val="1"/>
              </w:numPr>
              <w:tabs>
                <w:tab w:val="clear" w:pos="720"/>
              </w:tabs>
              <w:spacing w:before="80" w:after="80"/>
              <w:ind w:left="432"/>
              <w:rPr>
                <w:rFonts w:ascii="Verdana" w:hAnsi="Verdana"/>
                <w:sz w:val="18"/>
                <w:szCs w:val="18"/>
              </w:rPr>
            </w:pPr>
            <w:r w:rsidRPr="00A75586">
              <w:rPr>
                <w:rFonts w:ascii="Verdana" w:hAnsi="Verdana"/>
                <w:sz w:val="18"/>
                <w:szCs w:val="18"/>
              </w:rPr>
              <w:t xml:space="preserve">Scott </w:t>
            </w:r>
            <w:proofErr w:type="spellStart"/>
            <w:r w:rsidRPr="00A75586">
              <w:rPr>
                <w:rFonts w:ascii="Verdana" w:hAnsi="Verdana"/>
                <w:sz w:val="18"/>
                <w:szCs w:val="18"/>
              </w:rPr>
              <w:t>Bon</w:t>
            </w:r>
            <w:r w:rsidR="00ED6E5B" w:rsidRPr="00A75586">
              <w:rPr>
                <w:rFonts w:ascii="Verdana" w:hAnsi="Verdana"/>
                <w:sz w:val="18"/>
                <w:szCs w:val="18"/>
              </w:rPr>
              <w:t>n</w:t>
            </w:r>
            <w:r w:rsidRPr="00A75586">
              <w:rPr>
                <w:rFonts w:ascii="Verdana" w:hAnsi="Verdana"/>
                <w:sz w:val="18"/>
                <w:szCs w:val="18"/>
              </w:rPr>
              <w:t>cini</w:t>
            </w:r>
            <w:proofErr w:type="spellEnd"/>
            <w:r w:rsidRPr="00A75586">
              <w:rPr>
                <w:rFonts w:ascii="Verdana" w:hAnsi="Verdana"/>
                <w:sz w:val="18"/>
                <w:szCs w:val="18"/>
              </w:rPr>
              <w:t>, John Holland</w:t>
            </w:r>
          </w:p>
          <w:p w14:paraId="236B44DD" w14:textId="77777777" w:rsidR="00226234" w:rsidRPr="00A75586" w:rsidRDefault="00226234" w:rsidP="0022623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Noel Power, CYP</w:t>
            </w:r>
          </w:p>
          <w:p w14:paraId="220E8E06" w14:textId="77777777" w:rsidR="00226234" w:rsidRPr="00A75586" w:rsidRDefault="00226234" w:rsidP="00226234">
            <w:pPr>
              <w:spacing w:before="80" w:after="80"/>
              <w:ind w:left="432"/>
              <w:rPr>
                <w:rFonts w:ascii="Verdana" w:hAnsi="Verdana"/>
                <w:sz w:val="18"/>
                <w:szCs w:val="18"/>
              </w:rPr>
            </w:pPr>
          </w:p>
          <w:p w14:paraId="4B3A9922" w14:textId="07A26CCF" w:rsidR="00105638" w:rsidRPr="00A75586" w:rsidRDefault="00105638" w:rsidP="00250444">
            <w:pPr>
              <w:spacing w:before="80" w:after="80"/>
              <w:ind w:left="72"/>
              <w:rPr>
                <w:rFonts w:ascii="Verdana" w:hAnsi="Verdana"/>
                <w:sz w:val="18"/>
                <w:szCs w:val="18"/>
              </w:rPr>
            </w:pPr>
          </w:p>
        </w:tc>
        <w:tc>
          <w:tcPr>
            <w:tcW w:w="3260" w:type="dxa"/>
            <w:tcBorders>
              <w:top w:val="nil"/>
              <w:left w:val="nil"/>
              <w:bottom w:val="single" w:sz="18" w:space="0" w:color="808080" w:themeColor="background1" w:themeShade="80"/>
            </w:tcBorders>
            <w:shd w:val="clear" w:color="auto" w:fill="auto"/>
          </w:tcPr>
          <w:p w14:paraId="31F7A403" w14:textId="77777777" w:rsidR="00662862" w:rsidRPr="00A75586" w:rsidRDefault="00662862" w:rsidP="00250444">
            <w:pPr>
              <w:spacing w:before="80" w:after="80"/>
              <w:rPr>
                <w:rFonts w:ascii="Verdana" w:hAnsi="Verdana"/>
                <w:sz w:val="18"/>
                <w:szCs w:val="18"/>
              </w:rPr>
            </w:pPr>
          </w:p>
          <w:p w14:paraId="69537C04" w14:textId="790E3AEE" w:rsidR="00531560" w:rsidRPr="00A75586" w:rsidRDefault="00662862" w:rsidP="0025044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Dave Kristy, MMRA</w:t>
            </w:r>
          </w:p>
          <w:p w14:paraId="6BFC1119" w14:textId="703B1181" w:rsidR="00662862" w:rsidRPr="00A75586" w:rsidRDefault="00662862" w:rsidP="0025044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Kate Walshe, CYP</w:t>
            </w:r>
          </w:p>
          <w:p w14:paraId="234C7F8A" w14:textId="0BC4176E" w:rsidR="00105638" w:rsidRPr="00A75586" w:rsidRDefault="00912C20" w:rsidP="0025044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Matt Reid</w:t>
            </w:r>
            <w:r w:rsidR="00105638" w:rsidRPr="00A75586">
              <w:rPr>
                <w:rFonts w:ascii="Verdana" w:hAnsi="Verdana"/>
                <w:sz w:val="18"/>
                <w:szCs w:val="18"/>
              </w:rPr>
              <w:t xml:space="preserve">, </w:t>
            </w:r>
            <w:r w:rsidR="00226234" w:rsidRPr="00A75586">
              <w:rPr>
                <w:rFonts w:ascii="Verdana" w:hAnsi="Verdana"/>
                <w:sz w:val="18"/>
                <w:szCs w:val="18"/>
              </w:rPr>
              <w:t>CYP</w:t>
            </w:r>
          </w:p>
          <w:p w14:paraId="58D3B1A1" w14:textId="574CA125" w:rsidR="00662862" w:rsidRPr="00A75586" w:rsidRDefault="00662862" w:rsidP="0025044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Will McNamara [</w:t>
            </w:r>
            <w:r w:rsidRPr="00A75586">
              <w:rPr>
                <w:rFonts w:ascii="Verdana" w:hAnsi="Verdana"/>
                <w:b/>
                <w:sz w:val="18"/>
                <w:szCs w:val="18"/>
              </w:rPr>
              <w:t>Secretariat</w:t>
            </w:r>
            <w:r w:rsidRPr="00A75586">
              <w:rPr>
                <w:rFonts w:ascii="Verdana" w:hAnsi="Verdana"/>
                <w:sz w:val="18"/>
                <w:szCs w:val="18"/>
              </w:rPr>
              <w:t>]</w:t>
            </w:r>
          </w:p>
        </w:tc>
        <w:tc>
          <w:tcPr>
            <w:tcW w:w="3544" w:type="dxa"/>
            <w:tcBorders>
              <w:top w:val="nil"/>
              <w:left w:val="nil"/>
              <w:bottom w:val="single" w:sz="18" w:space="0" w:color="808080" w:themeColor="background1" w:themeShade="80"/>
            </w:tcBorders>
          </w:tcPr>
          <w:p w14:paraId="0E30969A" w14:textId="2AEDF49C" w:rsidR="00662862" w:rsidRPr="00A75586" w:rsidRDefault="00662862" w:rsidP="00250444">
            <w:pPr>
              <w:spacing w:before="80" w:after="80"/>
              <w:ind w:left="34"/>
              <w:rPr>
                <w:rFonts w:ascii="Verdana" w:hAnsi="Verdana"/>
                <w:i/>
                <w:sz w:val="18"/>
                <w:szCs w:val="18"/>
              </w:rPr>
            </w:pPr>
            <w:r w:rsidRPr="00A75586">
              <w:rPr>
                <w:rFonts w:ascii="Verdana" w:hAnsi="Verdana"/>
                <w:i/>
                <w:sz w:val="18"/>
                <w:szCs w:val="18"/>
              </w:rPr>
              <w:t>Apologies</w:t>
            </w:r>
          </w:p>
          <w:p w14:paraId="1FA13CB3" w14:textId="77777777" w:rsidR="00912C20" w:rsidRPr="00A75586" w:rsidRDefault="00912C20" w:rsidP="00250444">
            <w:pPr>
              <w:numPr>
                <w:ilvl w:val="0"/>
                <w:numId w:val="1"/>
              </w:numPr>
              <w:tabs>
                <w:tab w:val="clear" w:pos="720"/>
              </w:tabs>
              <w:spacing w:before="80" w:after="80"/>
              <w:ind w:left="432" w:hanging="398"/>
              <w:rPr>
                <w:rFonts w:ascii="Verdana" w:hAnsi="Verdana"/>
                <w:sz w:val="18"/>
                <w:szCs w:val="18"/>
              </w:rPr>
            </w:pPr>
            <w:r w:rsidRPr="00A75586">
              <w:rPr>
                <w:rFonts w:ascii="Verdana" w:hAnsi="Verdana"/>
                <w:sz w:val="18"/>
                <w:szCs w:val="18"/>
              </w:rPr>
              <w:t xml:space="preserve">Alex </w:t>
            </w:r>
            <w:proofErr w:type="spellStart"/>
            <w:r w:rsidRPr="00A75586">
              <w:rPr>
                <w:rFonts w:ascii="Verdana" w:hAnsi="Verdana"/>
                <w:sz w:val="18"/>
                <w:szCs w:val="18"/>
              </w:rPr>
              <w:t>Keppell</w:t>
            </w:r>
            <w:proofErr w:type="spellEnd"/>
            <w:r w:rsidRPr="00A75586">
              <w:rPr>
                <w:rFonts w:ascii="Verdana" w:hAnsi="Verdana"/>
                <w:sz w:val="18"/>
                <w:szCs w:val="18"/>
              </w:rPr>
              <w:t>, John Holland</w:t>
            </w:r>
          </w:p>
          <w:p w14:paraId="0E319802" w14:textId="77777777" w:rsidR="00912C20" w:rsidRPr="00A75586" w:rsidRDefault="00912C20" w:rsidP="00250444">
            <w:pPr>
              <w:spacing w:before="80" w:after="80"/>
              <w:ind w:left="432"/>
              <w:rPr>
                <w:rFonts w:ascii="Verdana" w:hAnsi="Verdana"/>
                <w:sz w:val="18"/>
                <w:szCs w:val="18"/>
              </w:rPr>
            </w:pPr>
          </w:p>
          <w:p w14:paraId="6F88CA55" w14:textId="1C635561" w:rsidR="00662862" w:rsidRPr="00A75586" w:rsidRDefault="00662862" w:rsidP="00250444">
            <w:pPr>
              <w:spacing w:before="80" w:after="80"/>
              <w:ind w:left="34"/>
              <w:rPr>
                <w:rFonts w:ascii="Verdana" w:hAnsi="Verdana"/>
                <w:sz w:val="18"/>
                <w:szCs w:val="18"/>
              </w:rPr>
            </w:pPr>
          </w:p>
        </w:tc>
      </w:tr>
    </w:tbl>
    <w:p w14:paraId="1ADBAE4C" w14:textId="6150FDCF" w:rsidR="005D0081" w:rsidRPr="00A75586" w:rsidRDefault="005D0081" w:rsidP="00250444">
      <w:pPr>
        <w:spacing w:before="80" w:after="80"/>
        <w:rPr>
          <w:rFonts w:ascii="Verdana" w:hAnsi="Verdana"/>
          <w:sz w:val="18"/>
          <w:szCs w:val="1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60"/>
        <w:gridCol w:w="8505"/>
      </w:tblGrid>
      <w:tr w:rsidR="00145AF9" w:rsidRPr="00A75586" w14:paraId="0DECD89A" w14:textId="77777777" w:rsidTr="005D5B82">
        <w:trPr>
          <w:trHeight w:val="340"/>
        </w:trPr>
        <w:tc>
          <w:tcPr>
            <w:tcW w:w="156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A75586" w:rsidRDefault="00145AF9" w:rsidP="00250444">
            <w:pPr>
              <w:pStyle w:val="DTPLIintrotext"/>
              <w:spacing w:before="80" w:after="80"/>
              <w:rPr>
                <w:rFonts w:ascii="Verdana" w:hAnsi="Verdana"/>
                <w:color w:val="auto"/>
                <w:sz w:val="18"/>
                <w:szCs w:val="18"/>
              </w:rPr>
            </w:pPr>
            <w:r w:rsidRPr="00A75586">
              <w:rPr>
                <w:rFonts w:ascii="Verdana" w:hAnsi="Verdana"/>
                <w:color w:val="auto"/>
                <w:sz w:val="18"/>
                <w:szCs w:val="18"/>
              </w:rPr>
              <w:t>1.</w:t>
            </w:r>
          </w:p>
        </w:tc>
        <w:tc>
          <w:tcPr>
            <w:tcW w:w="850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60B60C1" w:rsidR="00145AF9" w:rsidRPr="00A75586" w:rsidRDefault="00145AF9" w:rsidP="00250444">
            <w:pPr>
              <w:pStyle w:val="DTPLIintrotext"/>
              <w:spacing w:before="80" w:after="80"/>
              <w:rPr>
                <w:rFonts w:ascii="Verdana" w:hAnsi="Verdana"/>
                <w:color w:val="auto"/>
                <w:sz w:val="18"/>
                <w:szCs w:val="18"/>
              </w:rPr>
            </w:pPr>
            <w:r w:rsidRPr="00A75586">
              <w:rPr>
                <w:rFonts w:ascii="Verdana" w:hAnsi="Verdana"/>
                <w:color w:val="auto"/>
                <w:sz w:val="18"/>
                <w:szCs w:val="18"/>
              </w:rPr>
              <w:t>Introductions and Welcome</w:t>
            </w:r>
          </w:p>
        </w:tc>
      </w:tr>
      <w:tr w:rsidR="00145AF9" w:rsidRPr="00A75586" w14:paraId="5ACEA99C" w14:textId="77777777" w:rsidTr="005D5B82">
        <w:trPr>
          <w:trHeight w:val="1167"/>
        </w:trPr>
        <w:tc>
          <w:tcPr>
            <w:tcW w:w="1560" w:type="dxa"/>
            <w:tcBorders>
              <w:top w:val="nil"/>
              <w:bottom w:val="nil"/>
            </w:tcBorders>
          </w:tcPr>
          <w:p w14:paraId="523E4185" w14:textId="77777777" w:rsidR="00145AF9" w:rsidRPr="00A75586" w:rsidRDefault="00145AF9" w:rsidP="00250444">
            <w:pPr>
              <w:pStyle w:val="DTPLIintrotext"/>
              <w:spacing w:before="80" w:after="80"/>
              <w:jc w:val="center"/>
              <w:rPr>
                <w:rFonts w:ascii="Verdana" w:hAnsi="Verdana"/>
                <w:color w:val="000000" w:themeColor="text1"/>
                <w:sz w:val="18"/>
                <w:szCs w:val="18"/>
              </w:rPr>
            </w:pPr>
          </w:p>
        </w:tc>
        <w:tc>
          <w:tcPr>
            <w:tcW w:w="8505" w:type="dxa"/>
            <w:tcBorders>
              <w:top w:val="nil"/>
              <w:bottom w:val="nil"/>
              <w:right w:val="single" w:sz="4" w:space="0" w:color="808080" w:themeColor="background1" w:themeShade="80"/>
            </w:tcBorders>
          </w:tcPr>
          <w:p w14:paraId="0A86C061" w14:textId="77777777" w:rsidR="004A5339" w:rsidRPr="00A75586" w:rsidRDefault="004A5339"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Welcome from Chris Lovell (Chair) and introductions from attendees. </w:t>
            </w:r>
          </w:p>
          <w:p w14:paraId="6E8EF1C6" w14:textId="77777777" w:rsidR="004A5339" w:rsidRPr="00A75586" w:rsidRDefault="004A5339"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Matters arising:</w:t>
            </w:r>
          </w:p>
          <w:p w14:paraId="39646049" w14:textId="7CDE1D08" w:rsidR="005D0081" w:rsidRPr="00A75586" w:rsidRDefault="004A5339"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Outstanding Actions Register NOTED</w:t>
            </w:r>
          </w:p>
        </w:tc>
      </w:tr>
      <w:tr w:rsidR="00145AF9" w:rsidRPr="00A75586" w14:paraId="2A274D5F" w14:textId="77777777" w:rsidTr="005D5B82">
        <w:trPr>
          <w:trHeight w:val="340"/>
        </w:trPr>
        <w:tc>
          <w:tcPr>
            <w:tcW w:w="1560" w:type="dxa"/>
            <w:tcBorders>
              <w:bottom w:val="nil"/>
            </w:tcBorders>
            <w:shd w:val="clear" w:color="auto" w:fill="D9D9D9" w:themeFill="background1" w:themeFillShade="D9"/>
            <w:vAlign w:val="center"/>
          </w:tcPr>
          <w:p w14:paraId="454D9E63" w14:textId="77777777" w:rsidR="00145AF9" w:rsidRPr="00A75586" w:rsidRDefault="00145AF9" w:rsidP="00250444">
            <w:pPr>
              <w:pStyle w:val="DTPLIintrotext"/>
              <w:spacing w:before="80" w:after="80"/>
              <w:rPr>
                <w:rFonts w:ascii="Verdana" w:hAnsi="Verdana"/>
                <w:color w:val="auto"/>
                <w:sz w:val="18"/>
                <w:szCs w:val="18"/>
              </w:rPr>
            </w:pPr>
            <w:r w:rsidRPr="00A75586">
              <w:rPr>
                <w:rFonts w:ascii="Verdana" w:hAnsi="Verdana"/>
                <w:color w:val="auto"/>
                <w:sz w:val="18"/>
                <w:szCs w:val="18"/>
              </w:rPr>
              <w:t>2.</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007B60D7" w:rsidR="00145AF9" w:rsidRPr="00A75586" w:rsidRDefault="00250444" w:rsidP="00250444">
            <w:pPr>
              <w:pStyle w:val="DTPLIintrotext"/>
              <w:spacing w:before="80" w:after="80"/>
              <w:rPr>
                <w:rFonts w:ascii="Verdana" w:hAnsi="Verdana"/>
                <w:color w:val="auto"/>
                <w:sz w:val="18"/>
                <w:szCs w:val="18"/>
              </w:rPr>
            </w:pPr>
            <w:r w:rsidRPr="00A75586">
              <w:rPr>
                <w:rFonts w:ascii="Verdana" w:hAnsi="Verdana"/>
                <w:color w:val="auto"/>
                <w:sz w:val="18"/>
                <w:szCs w:val="18"/>
              </w:rPr>
              <w:t>Presentation from John Holland, Early Works Managing Contractor</w:t>
            </w:r>
          </w:p>
        </w:tc>
      </w:tr>
      <w:tr w:rsidR="00145AF9" w:rsidRPr="00A75586" w14:paraId="7768E9AF" w14:textId="77777777" w:rsidTr="005D5B82">
        <w:trPr>
          <w:trHeight w:val="935"/>
        </w:trPr>
        <w:tc>
          <w:tcPr>
            <w:tcW w:w="1560" w:type="dxa"/>
            <w:tcBorders>
              <w:top w:val="nil"/>
              <w:bottom w:val="single" w:sz="4" w:space="0" w:color="808080" w:themeColor="background1" w:themeShade="80"/>
            </w:tcBorders>
          </w:tcPr>
          <w:p w14:paraId="40CFFE1E" w14:textId="77777777" w:rsidR="00145AF9" w:rsidRPr="00A75586" w:rsidRDefault="00145AF9" w:rsidP="00250444">
            <w:pPr>
              <w:spacing w:before="80" w:after="80"/>
              <w:jc w:val="center"/>
              <w:rPr>
                <w:rFonts w:ascii="Verdana" w:hAnsi="Verdana"/>
                <w:b/>
                <w:sz w:val="18"/>
                <w:szCs w:val="18"/>
              </w:rPr>
            </w:pPr>
          </w:p>
        </w:tc>
        <w:tc>
          <w:tcPr>
            <w:tcW w:w="8505" w:type="dxa"/>
            <w:tcBorders>
              <w:top w:val="nil"/>
              <w:bottom w:val="single" w:sz="4" w:space="0" w:color="D9D9D9" w:themeColor="background1" w:themeShade="D9"/>
              <w:right w:val="single" w:sz="4" w:space="0" w:color="808080" w:themeColor="background1" w:themeShade="80"/>
            </w:tcBorders>
          </w:tcPr>
          <w:p w14:paraId="1B2FC823" w14:textId="7351BD31" w:rsidR="00250444"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Presentation by Matt Telfer (JH), Scott </w:t>
            </w:r>
            <w:proofErr w:type="spellStart"/>
            <w:r w:rsidRPr="00A75586">
              <w:rPr>
                <w:rFonts w:ascii="Verdana" w:eastAsiaTheme="minorHAnsi" w:hAnsi="Verdana" w:cs="Calibri"/>
                <w:color w:val="000000"/>
                <w:sz w:val="18"/>
                <w:szCs w:val="18"/>
                <w:lang w:eastAsia="en-US"/>
              </w:rPr>
              <w:t>Bonnici</w:t>
            </w:r>
            <w:proofErr w:type="spellEnd"/>
            <w:r w:rsidRPr="00A75586">
              <w:rPr>
                <w:rFonts w:ascii="Verdana" w:eastAsiaTheme="minorHAnsi" w:hAnsi="Verdana" w:cs="Calibri"/>
                <w:color w:val="000000"/>
                <w:sz w:val="18"/>
                <w:szCs w:val="18"/>
                <w:lang w:eastAsia="en-US"/>
              </w:rPr>
              <w:t xml:space="preserve"> (JH) and </w:t>
            </w:r>
            <w:proofErr w:type="spellStart"/>
            <w:r w:rsidRPr="00A75586">
              <w:rPr>
                <w:rFonts w:ascii="Verdana" w:eastAsiaTheme="minorHAnsi" w:hAnsi="Verdana" w:cs="Calibri"/>
                <w:color w:val="000000"/>
                <w:sz w:val="18"/>
                <w:szCs w:val="18"/>
                <w:lang w:eastAsia="en-US"/>
              </w:rPr>
              <w:t>Bec</w:t>
            </w:r>
            <w:proofErr w:type="spellEnd"/>
            <w:r w:rsidRPr="00A75586">
              <w:rPr>
                <w:rFonts w:ascii="Verdana" w:eastAsiaTheme="minorHAnsi" w:hAnsi="Verdana" w:cs="Calibri"/>
                <w:color w:val="000000"/>
                <w:sz w:val="18"/>
                <w:szCs w:val="18"/>
                <w:lang w:eastAsia="en-US"/>
              </w:rPr>
              <w:t xml:space="preserve"> Rowe (JH) on current and upcoming </w:t>
            </w:r>
            <w:r w:rsidR="00A83EDF" w:rsidRPr="00A75586">
              <w:rPr>
                <w:rFonts w:ascii="Verdana" w:eastAsiaTheme="minorHAnsi" w:hAnsi="Verdana" w:cs="Calibri"/>
                <w:color w:val="000000"/>
                <w:sz w:val="18"/>
                <w:szCs w:val="18"/>
                <w:lang w:eastAsia="en-US"/>
              </w:rPr>
              <w:t>works</w:t>
            </w:r>
            <w:r w:rsidRPr="00A75586">
              <w:rPr>
                <w:rFonts w:ascii="Verdana" w:eastAsiaTheme="minorHAnsi" w:hAnsi="Verdana" w:cs="Calibri"/>
                <w:color w:val="000000"/>
                <w:sz w:val="18"/>
                <w:szCs w:val="18"/>
                <w:lang w:eastAsia="en-US"/>
              </w:rPr>
              <w:t xml:space="preserve"> in the CBD. </w:t>
            </w:r>
          </w:p>
          <w:p w14:paraId="131D9FBD" w14:textId="77777777" w:rsidR="00250444"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Matters arising:</w:t>
            </w:r>
          </w:p>
          <w:p w14:paraId="7285D1E6" w14:textId="77777777"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Melanie Ashe raised truck movements at City Square. Trucks will exit the City Square site onto Flinders Lane and turn left on Swanston Street. </w:t>
            </w:r>
          </w:p>
          <w:p w14:paraId="0CB56496" w14:textId="77777777" w:rsidR="001B4AEB"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Simon </w:t>
            </w:r>
            <w:proofErr w:type="spellStart"/>
            <w:r w:rsidRPr="00A75586">
              <w:rPr>
                <w:rFonts w:ascii="Verdana" w:eastAsiaTheme="minorHAnsi" w:hAnsi="Verdana" w:cs="Calibri"/>
                <w:color w:val="000000"/>
                <w:sz w:val="18"/>
                <w:szCs w:val="18"/>
                <w:lang w:eastAsia="en-US"/>
              </w:rPr>
              <w:t>Pockley</w:t>
            </w:r>
            <w:proofErr w:type="spellEnd"/>
            <w:r w:rsidRPr="00A75586">
              <w:rPr>
                <w:rFonts w:ascii="Verdana" w:eastAsiaTheme="minorHAnsi" w:hAnsi="Verdana" w:cs="Calibri"/>
                <w:color w:val="000000"/>
                <w:sz w:val="18"/>
                <w:szCs w:val="18"/>
                <w:lang w:eastAsia="en-US"/>
              </w:rPr>
              <w:t xml:space="preserve"> raised Port Phillip Arcade and the difference between hard and soft demolition. Soft demolition includes internal fixtures and partitions, while hard demolition includes structural elements of a building. </w:t>
            </w:r>
          </w:p>
          <w:p w14:paraId="303C3D76" w14:textId="6FE7E450" w:rsidR="005D0081"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Margaret Dennis raised demolition night works. Demolition will</w:t>
            </w:r>
            <w:r w:rsidR="005557B3" w:rsidRPr="00A75586">
              <w:rPr>
                <w:rFonts w:ascii="Verdana" w:eastAsiaTheme="minorHAnsi" w:hAnsi="Verdana" w:cs="Calibri"/>
                <w:color w:val="000000"/>
                <w:sz w:val="18"/>
                <w:szCs w:val="18"/>
                <w:lang w:eastAsia="en-US"/>
              </w:rPr>
              <w:t xml:space="preserve"> generally</w:t>
            </w:r>
            <w:r w:rsidRPr="00A75586">
              <w:rPr>
                <w:rFonts w:ascii="Verdana" w:eastAsiaTheme="minorHAnsi" w:hAnsi="Verdana" w:cs="Calibri"/>
                <w:color w:val="000000"/>
                <w:sz w:val="18"/>
                <w:szCs w:val="18"/>
                <w:lang w:eastAsia="en-US"/>
              </w:rPr>
              <w:t xml:space="preserve"> be undertaken Monday to Friday, 7AM - 6P</w:t>
            </w:r>
            <w:r w:rsidR="005557B3" w:rsidRPr="00A75586">
              <w:rPr>
                <w:rFonts w:ascii="Verdana" w:eastAsiaTheme="minorHAnsi" w:hAnsi="Verdana" w:cs="Calibri"/>
                <w:color w:val="000000"/>
                <w:sz w:val="18"/>
                <w:szCs w:val="18"/>
                <w:lang w:eastAsia="en-US"/>
              </w:rPr>
              <w:t>M and Saturdays, 7AM - 2:30PM. Some s</w:t>
            </w:r>
            <w:r w:rsidRPr="00A75586">
              <w:rPr>
                <w:rFonts w:ascii="Verdana" w:eastAsiaTheme="minorHAnsi" w:hAnsi="Verdana" w:cs="Calibri"/>
                <w:color w:val="000000"/>
                <w:sz w:val="18"/>
                <w:szCs w:val="18"/>
                <w:lang w:eastAsia="en-US"/>
              </w:rPr>
              <w:t>caffold protection</w:t>
            </w:r>
            <w:r w:rsidR="005557B3" w:rsidRPr="00A75586">
              <w:rPr>
                <w:rFonts w:ascii="Verdana" w:eastAsiaTheme="minorHAnsi" w:hAnsi="Verdana" w:cs="Calibri"/>
                <w:color w:val="000000"/>
                <w:sz w:val="18"/>
                <w:szCs w:val="18"/>
                <w:lang w:eastAsia="en-US"/>
              </w:rPr>
              <w:t xml:space="preserve"> works for Port Phillip Arcade demolition will occur at</w:t>
            </w:r>
            <w:r w:rsidRPr="00A75586">
              <w:rPr>
                <w:rFonts w:ascii="Verdana" w:eastAsiaTheme="minorHAnsi" w:hAnsi="Verdana" w:cs="Calibri"/>
                <w:color w:val="000000"/>
                <w:sz w:val="18"/>
                <w:szCs w:val="18"/>
                <w:lang w:eastAsia="en-US"/>
              </w:rPr>
              <w:t xml:space="preserve"> night.</w:t>
            </w:r>
          </w:p>
          <w:p w14:paraId="06549F1E" w14:textId="01E102FC" w:rsidR="001B4AEB" w:rsidRPr="00A75586" w:rsidRDefault="001B4AEB" w:rsidP="00250444">
            <w:pPr>
              <w:autoSpaceDE w:val="0"/>
              <w:autoSpaceDN w:val="0"/>
              <w:adjustRightInd w:val="0"/>
              <w:spacing w:before="80" w:after="80"/>
              <w:rPr>
                <w:rFonts w:ascii="Verdana" w:eastAsiaTheme="minorHAnsi" w:hAnsi="Verdana" w:cs="Calibri"/>
                <w:color w:val="000000"/>
                <w:sz w:val="18"/>
                <w:szCs w:val="18"/>
                <w:lang w:eastAsia="en-US"/>
              </w:rPr>
            </w:pPr>
          </w:p>
        </w:tc>
      </w:tr>
      <w:tr w:rsidR="00145AF9" w:rsidRPr="00A75586" w14:paraId="6691E695" w14:textId="77777777" w:rsidTr="005D5B82">
        <w:trPr>
          <w:trHeight w:val="340"/>
        </w:trPr>
        <w:tc>
          <w:tcPr>
            <w:tcW w:w="1560" w:type="dxa"/>
            <w:tcBorders>
              <w:top w:val="single" w:sz="4" w:space="0" w:color="808080" w:themeColor="background1" w:themeShade="80"/>
              <w:bottom w:val="nil"/>
            </w:tcBorders>
            <w:shd w:val="clear" w:color="auto" w:fill="D9D9D9" w:themeFill="background1" w:themeFillShade="D9"/>
          </w:tcPr>
          <w:p w14:paraId="0ED9C9BA" w14:textId="77777777" w:rsidR="00145AF9" w:rsidRPr="00A75586" w:rsidRDefault="00145AF9" w:rsidP="00250444">
            <w:pPr>
              <w:pStyle w:val="DTPLIintrotext"/>
              <w:spacing w:before="80" w:after="80"/>
              <w:rPr>
                <w:rFonts w:ascii="Verdana" w:hAnsi="Verdana"/>
                <w:color w:val="auto"/>
                <w:sz w:val="18"/>
                <w:szCs w:val="18"/>
              </w:rPr>
            </w:pPr>
            <w:r w:rsidRPr="00A75586">
              <w:rPr>
                <w:rFonts w:ascii="Verdana" w:hAnsi="Verdana"/>
                <w:color w:val="auto"/>
                <w:sz w:val="18"/>
                <w:szCs w:val="18"/>
              </w:rPr>
              <w:t xml:space="preserve">3. </w:t>
            </w:r>
          </w:p>
        </w:tc>
        <w:tc>
          <w:tcPr>
            <w:tcW w:w="8505" w:type="dxa"/>
            <w:tcBorders>
              <w:bottom w:val="nil"/>
              <w:right w:val="single" w:sz="4" w:space="0" w:color="808080" w:themeColor="background1" w:themeShade="80"/>
            </w:tcBorders>
            <w:shd w:val="clear" w:color="auto" w:fill="D9D9D9" w:themeFill="background1" w:themeFillShade="D9"/>
          </w:tcPr>
          <w:p w14:paraId="541C8E74" w14:textId="21D3A03F" w:rsidR="00145AF9" w:rsidRPr="00A75586" w:rsidRDefault="00145AF9" w:rsidP="00250444">
            <w:pPr>
              <w:spacing w:before="80" w:after="80"/>
              <w:rPr>
                <w:rFonts w:ascii="Verdana" w:hAnsi="Verdana"/>
                <w:b/>
                <w:sz w:val="18"/>
                <w:szCs w:val="18"/>
              </w:rPr>
            </w:pPr>
            <w:r w:rsidRPr="00A75586">
              <w:rPr>
                <w:rFonts w:ascii="Verdana" w:hAnsi="Verdana"/>
                <w:b/>
                <w:sz w:val="18"/>
                <w:szCs w:val="18"/>
              </w:rPr>
              <w:t>Pres</w:t>
            </w:r>
            <w:r w:rsidR="005D0081" w:rsidRPr="00A75586">
              <w:rPr>
                <w:rFonts w:ascii="Verdana" w:hAnsi="Verdana"/>
                <w:b/>
                <w:sz w:val="18"/>
                <w:szCs w:val="18"/>
              </w:rPr>
              <w:t>entation from</w:t>
            </w:r>
            <w:r w:rsidR="00250444" w:rsidRPr="00A75586">
              <w:rPr>
                <w:rFonts w:ascii="Verdana" w:hAnsi="Verdana"/>
                <w:b/>
                <w:sz w:val="18"/>
                <w:szCs w:val="18"/>
              </w:rPr>
              <w:t xml:space="preserve"> Cross Yarra Partnership (CYP)</w:t>
            </w:r>
          </w:p>
        </w:tc>
      </w:tr>
      <w:tr w:rsidR="00145AF9" w:rsidRPr="00A75586" w14:paraId="48635BBA" w14:textId="77777777" w:rsidTr="005D5B82">
        <w:trPr>
          <w:trHeight w:val="2782"/>
        </w:trPr>
        <w:tc>
          <w:tcPr>
            <w:tcW w:w="1560" w:type="dxa"/>
            <w:tcBorders>
              <w:top w:val="nil"/>
              <w:bottom w:val="single" w:sz="4" w:space="0" w:color="808080" w:themeColor="background1" w:themeShade="80"/>
            </w:tcBorders>
          </w:tcPr>
          <w:p w14:paraId="0647D84B" w14:textId="77777777" w:rsidR="00145AF9" w:rsidRPr="00A75586" w:rsidRDefault="00145AF9" w:rsidP="00250444">
            <w:pPr>
              <w:autoSpaceDE w:val="0"/>
              <w:autoSpaceDN w:val="0"/>
              <w:adjustRightInd w:val="0"/>
              <w:spacing w:before="80" w:after="80"/>
              <w:rPr>
                <w:rFonts w:ascii="Verdana" w:hAnsi="Verdana"/>
                <w:b/>
                <w:sz w:val="18"/>
                <w:szCs w:val="18"/>
              </w:rPr>
            </w:pPr>
          </w:p>
          <w:p w14:paraId="0D4179E2" w14:textId="77777777" w:rsidR="00145AF9" w:rsidRPr="00A75586" w:rsidRDefault="00145AF9" w:rsidP="00250444">
            <w:pPr>
              <w:autoSpaceDE w:val="0"/>
              <w:autoSpaceDN w:val="0"/>
              <w:adjustRightInd w:val="0"/>
              <w:spacing w:before="80" w:after="80"/>
              <w:rPr>
                <w:rFonts w:ascii="Verdana" w:hAnsi="Verdana"/>
                <w:b/>
                <w:sz w:val="18"/>
                <w:szCs w:val="18"/>
              </w:rPr>
            </w:pPr>
          </w:p>
          <w:p w14:paraId="23ED9544" w14:textId="77777777" w:rsidR="00145AF9" w:rsidRPr="00A75586" w:rsidRDefault="00145AF9" w:rsidP="00250444">
            <w:pPr>
              <w:autoSpaceDE w:val="0"/>
              <w:autoSpaceDN w:val="0"/>
              <w:adjustRightInd w:val="0"/>
              <w:spacing w:before="80" w:after="80"/>
              <w:rPr>
                <w:rFonts w:ascii="Verdana" w:hAnsi="Verdana"/>
                <w:b/>
                <w:sz w:val="18"/>
                <w:szCs w:val="18"/>
              </w:rPr>
            </w:pPr>
          </w:p>
          <w:p w14:paraId="6C841416" w14:textId="77777777" w:rsidR="00145AF9" w:rsidRPr="00A75586" w:rsidRDefault="00145AF9" w:rsidP="00250444">
            <w:pPr>
              <w:autoSpaceDE w:val="0"/>
              <w:autoSpaceDN w:val="0"/>
              <w:adjustRightInd w:val="0"/>
              <w:spacing w:before="80" w:after="80"/>
              <w:rPr>
                <w:rFonts w:ascii="Verdana" w:hAnsi="Verdana"/>
                <w:b/>
                <w:sz w:val="18"/>
                <w:szCs w:val="18"/>
              </w:rPr>
            </w:pPr>
          </w:p>
          <w:p w14:paraId="22038DA6" w14:textId="77777777" w:rsidR="00145AF9" w:rsidRPr="00A75586" w:rsidRDefault="00145AF9" w:rsidP="00250444">
            <w:pPr>
              <w:autoSpaceDE w:val="0"/>
              <w:autoSpaceDN w:val="0"/>
              <w:adjustRightInd w:val="0"/>
              <w:spacing w:before="80" w:after="80"/>
              <w:rPr>
                <w:rFonts w:ascii="Verdana" w:hAnsi="Verdana"/>
                <w:b/>
                <w:sz w:val="18"/>
                <w:szCs w:val="18"/>
              </w:rPr>
            </w:pPr>
          </w:p>
          <w:p w14:paraId="7D5DE44E" w14:textId="77777777" w:rsidR="00145AF9" w:rsidRPr="00A75586" w:rsidRDefault="00145AF9" w:rsidP="00250444">
            <w:pPr>
              <w:autoSpaceDE w:val="0"/>
              <w:autoSpaceDN w:val="0"/>
              <w:adjustRightInd w:val="0"/>
              <w:spacing w:before="80" w:after="80"/>
              <w:rPr>
                <w:rFonts w:ascii="Verdana" w:hAnsi="Verdana"/>
                <w:b/>
                <w:sz w:val="18"/>
                <w:szCs w:val="18"/>
              </w:rPr>
            </w:pPr>
          </w:p>
          <w:p w14:paraId="438CD976" w14:textId="63B5862B" w:rsidR="00145AF9" w:rsidRPr="00A75586" w:rsidRDefault="00145AF9" w:rsidP="00250444">
            <w:pPr>
              <w:autoSpaceDE w:val="0"/>
              <w:autoSpaceDN w:val="0"/>
              <w:adjustRightInd w:val="0"/>
              <w:spacing w:before="80" w:after="80"/>
              <w:jc w:val="center"/>
              <w:rPr>
                <w:rFonts w:ascii="Verdana" w:hAnsi="Verdana"/>
                <w:b/>
                <w:sz w:val="18"/>
                <w:szCs w:val="18"/>
              </w:rPr>
            </w:pPr>
          </w:p>
          <w:p w14:paraId="0D3C0A6D" w14:textId="77777777" w:rsidR="00145AF9" w:rsidRPr="00A75586" w:rsidRDefault="00145AF9" w:rsidP="00250444">
            <w:pPr>
              <w:autoSpaceDE w:val="0"/>
              <w:autoSpaceDN w:val="0"/>
              <w:adjustRightInd w:val="0"/>
              <w:spacing w:before="80" w:after="80"/>
              <w:jc w:val="center"/>
              <w:rPr>
                <w:rFonts w:ascii="Verdana" w:hAnsi="Verdana"/>
                <w:b/>
                <w:sz w:val="18"/>
                <w:szCs w:val="18"/>
              </w:rPr>
            </w:pPr>
          </w:p>
          <w:p w14:paraId="6F83A013"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63A9E7C3"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459339C4"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14CA61B7"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0C8DEA64"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4696E6B1"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3CB2663A"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1CBC4A5C"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2ECD5FC4"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7ABFA060"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3D57F2E0"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05A783DA"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11DDC19F"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23826CDD"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0C4A4637"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43E65885"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5B30C82F"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3C19A8F4"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4AAB2DFA"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07E6CA54"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02B9F380" w14:textId="77777777" w:rsidR="00250444" w:rsidRPr="00A75586" w:rsidRDefault="00250444" w:rsidP="00250444">
            <w:pPr>
              <w:autoSpaceDE w:val="0"/>
              <w:autoSpaceDN w:val="0"/>
              <w:adjustRightInd w:val="0"/>
              <w:spacing w:before="80" w:after="80"/>
              <w:jc w:val="center"/>
              <w:rPr>
                <w:rFonts w:ascii="Verdana" w:hAnsi="Verdana"/>
                <w:b/>
                <w:sz w:val="18"/>
                <w:szCs w:val="18"/>
              </w:rPr>
            </w:pPr>
          </w:p>
          <w:p w14:paraId="4B246D92" w14:textId="0424EAC5" w:rsidR="00250444" w:rsidRPr="00A75586" w:rsidRDefault="00250444" w:rsidP="00250444">
            <w:pPr>
              <w:autoSpaceDE w:val="0"/>
              <w:autoSpaceDN w:val="0"/>
              <w:adjustRightInd w:val="0"/>
              <w:spacing w:before="80" w:after="80"/>
              <w:rPr>
                <w:rFonts w:ascii="Verdana" w:hAnsi="Verdana"/>
                <w:b/>
                <w:sz w:val="18"/>
                <w:szCs w:val="18"/>
              </w:rPr>
            </w:pPr>
          </w:p>
          <w:p w14:paraId="442AA240" w14:textId="48990C3B" w:rsidR="001B4AEB" w:rsidRPr="00A75586" w:rsidRDefault="001B4AEB" w:rsidP="00250444">
            <w:pPr>
              <w:autoSpaceDE w:val="0"/>
              <w:autoSpaceDN w:val="0"/>
              <w:adjustRightInd w:val="0"/>
              <w:spacing w:before="80" w:after="80"/>
              <w:rPr>
                <w:rFonts w:ascii="Verdana" w:hAnsi="Verdana"/>
                <w:b/>
                <w:sz w:val="18"/>
                <w:szCs w:val="18"/>
              </w:rPr>
            </w:pPr>
            <w:r w:rsidRPr="00A75586">
              <w:rPr>
                <w:rFonts w:ascii="Verdana" w:hAnsi="Verdana"/>
                <w:b/>
                <w:sz w:val="18"/>
                <w:szCs w:val="18"/>
              </w:rPr>
              <w:br/>
            </w:r>
          </w:p>
          <w:p w14:paraId="0D7F656D" w14:textId="0681C30D" w:rsidR="00250444" w:rsidRPr="00A75586" w:rsidRDefault="00250444" w:rsidP="00A83EDF">
            <w:pPr>
              <w:autoSpaceDE w:val="0"/>
              <w:autoSpaceDN w:val="0"/>
              <w:adjustRightInd w:val="0"/>
              <w:spacing w:before="80" w:after="80"/>
              <w:rPr>
                <w:rFonts w:ascii="Verdana" w:hAnsi="Verdana"/>
                <w:b/>
                <w:sz w:val="18"/>
                <w:szCs w:val="18"/>
              </w:rPr>
            </w:pPr>
            <w:r w:rsidRPr="00A75586">
              <w:rPr>
                <w:rFonts w:ascii="Verdana" w:hAnsi="Verdana"/>
                <w:b/>
                <w:sz w:val="18"/>
                <w:szCs w:val="18"/>
              </w:rPr>
              <w:t>Action [5-1]</w:t>
            </w:r>
            <w:r w:rsidR="00A83EDF" w:rsidRPr="00A75586">
              <w:rPr>
                <w:rFonts w:ascii="Verdana" w:hAnsi="Verdana"/>
                <w:b/>
                <w:sz w:val="18"/>
                <w:szCs w:val="18"/>
              </w:rPr>
              <w:br/>
            </w:r>
            <w:r w:rsidR="00A83EDF" w:rsidRPr="00A75586">
              <w:rPr>
                <w:rFonts w:ascii="Verdana" w:hAnsi="Verdana"/>
                <w:b/>
                <w:sz w:val="18"/>
                <w:szCs w:val="18"/>
              </w:rPr>
              <w:br/>
            </w:r>
            <w:r w:rsidR="00A83EDF" w:rsidRPr="00A75586">
              <w:rPr>
                <w:rFonts w:ascii="Verdana" w:hAnsi="Verdana"/>
                <w:b/>
                <w:sz w:val="18"/>
                <w:szCs w:val="18"/>
              </w:rPr>
              <w:br/>
            </w:r>
            <w:r w:rsidRPr="00A75586">
              <w:rPr>
                <w:rFonts w:ascii="Verdana" w:hAnsi="Verdana"/>
                <w:b/>
                <w:sz w:val="18"/>
                <w:szCs w:val="18"/>
              </w:rPr>
              <w:t>Action [5-2]</w:t>
            </w:r>
            <w:r w:rsidR="00A83EDF" w:rsidRPr="00A75586">
              <w:rPr>
                <w:rFonts w:ascii="Verdana" w:hAnsi="Verdana"/>
                <w:b/>
                <w:sz w:val="18"/>
                <w:szCs w:val="18"/>
              </w:rPr>
              <w:br/>
            </w:r>
            <w:r w:rsidR="00A83EDF" w:rsidRPr="00A75586">
              <w:rPr>
                <w:rFonts w:ascii="Verdana" w:hAnsi="Verdana"/>
                <w:b/>
                <w:sz w:val="18"/>
                <w:szCs w:val="18"/>
              </w:rPr>
              <w:br/>
            </w:r>
            <w:r w:rsidR="00A83EDF" w:rsidRPr="00A75586">
              <w:rPr>
                <w:rFonts w:ascii="Verdana" w:hAnsi="Verdana"/>
                <w:b/>
                <w:sz w:val="18"/>
                <w:szCs w:val="18"/>
              </w:rPr>
              <w:br/>
              <w:t>A</w:t>
            </w:r>
            <w:r w:rsidRPr="00A75586">
              <w:rPr>
                <w:rFonts w:ascii="Verdana" w:hAnsi="Verdana"/>
                <w:b/>
                <w:sz w:val="18"/>
                <w:szCs w:val="18"/>
              </w:rPr>
              <w:t>ction [5-3]</w:t>
            </w:r>
          </w:p>
        </w:tc>
        <w:tc>
          <w:tcPr>
            <w:tcW w:w="8505" w:type="dxa"/>
            <w:tcBorders>
              <w:top w:val="nil"/>
              <w:bottom w:val="single" w:sz="4" w:space="0" w:color="808080" w:themeColor="background1" w:themeShade="80"/>
              <w:right w:val="single" w:sz="4" w:space="0" w:color="808080" w:themeColor="background1" w:themeShade="80"/>
            </w:tcBorders>
          </w:tcPr>
          <w:p w14:paraId="77AE6248" w14:textId="4584A104" w:rsidR="001B4AEB"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lastRenderedPageBreak/>
              <w:t xml:space="preserve">Presentation by Matt Reid (CYP), Richard Buckingham (CYP), Noel Power (CYP) and Kate Walshe (CYP) on 2018 </w:t>
            </w:r>
            <w:r w:rsidR="00A83EDF" w:rsidRPr="00A75586">
              <w:rPr>
                <w:rFonts w:ascii="Verdana" w:eastAsiaTheme="minorHAnsi" w:hAnsi="Verdana" w:cs="Calibri"/>
                <w:color w:val="000000"/>
                <w:sz w:val="18"/>
                <w:szCs w:val="18"/>
                <w:lang w:eastAsia="en-US"/>
              </w:rPr>
              <w:t>works and milestones</w:t>
            </w:r>
            <w:r w:rsidRPr="00A75586">
              <w:rPr>
                <w:rFonts w:ascii="Verdana" w:eastAsiaTheme="minorHAnsi" w:hAnsi="Verdana" w:cs="Calibri"/>
                <w:color w:val="000000"/>
                <w:sz w:val="18"/>
                <w:szCs w:val="18"/>
                <w:lang w:eastAsia="en-US"/>
              </w:rPr>
              <w:t xml:space="preserve"> and </w:t>
            </w:r>
            <w:r w:rsidR="00A83EDF" w:rsidRPr="00A75586">
              <w:rPr>
                <w:rFonts w:ascii="Verdana" w:eastAsiaTheme="minorHAnsi" w:hAnsi="Verdana" w:cs="Calibri"/>
                <w:color w:val="000000"/>
                <w:sz w:val="18"/>
                <w:szCs w:val="18"/>
                <w:lang w:eastAsia="en-US"/>
              </w:rPr>
              <w:t xml:space="preserve">on </w:t>
            </w:r>
            <w:r w:rsidRPr="00A75586">
              <w:rPr>
                <w:rFonts w:ascii="Verdana" w:eastAsiaTheme="minorHAnsi" w:hAnsi="Verdana" w:cs="Calibri"/>
                <w:color w:val="000000"/>
                <w:sz w:val="18"/>
                <w:szCs w:val="18"/>
                <w:lang w:eastAsia="en-US"/>
              </w:rPr>
              <w:t xml:space="preserve">upcoming traffic changes to St Kilda Road and Grattan Street. </w:t>
            </w:r>
          </w:p>
          <w:p w14:paraId="1DE1D691" w14:textId="77777777" w:rsidR="00250444"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Matters arising:</w:t>
            </w:r>
          </w:p>
          <w:p w14:paraId="7BF12C00" w14:textId="56775037"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Chris Lovell requested that the archaeological findings from investigations conducted at CBD sites be shared with the Community Reference Group</w:t>
            </w:r>
            <w:r w:rsidR="00A83EDF" w:rsidRPr="00A75586">
              <w:rPr>
                <w:rFonts w:ascii="Verdana" w:eastAsiaTheme="minorHAnsi" w:hAnsi="Verdana" w:cs="Calibri"/>
                <w:color w:val="000000"/>
                <w:sz w:val="18"/>
                <w:szCs w:val="18"/>
                <w:lang w:eastAsia="en-US"/>
              </w:rPr>
              <w:t xml:space="preserve"> at future meetings</w:t>
            </w:r>
            <w:r w:rsidRPr="00A75586">
              <w:rPr>
                <w:rFonts w:ascii="Verdana" w:eastAsiaTheme="minorHAnsi" w:hAnsi="Verdana" w:cs="Calibri"/>
                <w:color w:val="000000"/>
                <w:sz w:val="18"/>
                <w:szCs w:val="18"/>
                <w:lang w:eastAsia="en-US"/>
              </w:rPr>
              <w:t xml:space="preserve">. </w:t>
            </w:r>
          </w:p>
          <w:p w14:paraId="6E31E619" w14:textId="77777777"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Simon </w:t>
            </w:r>
            <w:proofErr w:type="spellStart"/>
            <w:r w:rsidRPr="00A75586">
              <w:rPr>
                <w:rFonts w:ascii="Verdana" w:eastAsiaTheme="minorHAnsi" w:hAnsi="Verdana" w:cs="Calibri"/>
                <w:color w:val="000000"/>
                <w:sz w:val="18"/>
                <w:szCs w:val="18"/>
                <w:lang w:eastAsia="en-US"/>
              </w:rPr>
              <w:t>Pockley</w:t>
            </w:r>
            <w:proofErr w:type="spellEnd"/>
            <w:r w:rsidRPr="00A75586">
              <w:rPr>
                <w:rFonts w:ascii="Verdana" w:eastAsiaTheme="minorHAnsi" w:hAnsi="Verdana" w:cs="Calibri"/>
                <w:color w:val="000000"/>
                <w:sz w:val="18"/>
                <w:szCs w:val="18"/>
                <w:lang w:eastAsia="en-US"/>
              </w:rPr>
              <w:t xml:space="preserve"> raised legacy waste disposal management. CYP is considering waste disposal through the design process. Lanes currently used for waste disposal will become public space. Waste disposal was also raised in submissions during the public display of Development Plans. CYP will provide a response to these issues through the Development Plan process. </w:t>
            </w:r>
          </w:p>
          <w:p w14:paraId="30AD51B9" w14:textId="1BBA041F" w:rsidR="001B4AEB" w:rsidRPr="00A75586" w:rsidRDefault="00250444" w:rsidP="007A3935">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Melanie Ashe raised Campbell Arcade and </w:t>
            </w:r>
            <w:r w:rsidR="00A83EDF" w:rsidRPr="00A75586">
              <w:rPr>
                <w:rFonts w:ascii="Verdana" w:eastAsiaTheme="minorHAnsi" w:hAnsi="Verdana" w:cs="Calibri"/>
                <w:color w:val="000000"/>
                <w:sz w:val="18"/>
                <w:szCs w:val="18"/>
                <w:lang w:eastAsia="en-US"/>
              </w:rPr>
              <w:t xml:space="preserve">the </w:t>
            </w:r>
            <w:r w:rsidRPr="00A75586">
              <w:rPr>
                <w:rFonts w:ascii="Verdana" w:eastAsiaTheme="minorHAnsi" w:hAnsi="Verdana" w:cs="Calibri"/>
                <w:color w:val="000000"/>
                <w:sz w:val="18"/>
                <w:szCs w:val="18"/>
                <w:lang w:eastAsia="en-US"/>
              </w:rPr>
              <w:t xml:space="preserve">engagement with traders. </w:t>
            </w:r>
            <w:proofErr w:type="gramStart"/>
            <w:r w:rsidRPr="00A75586">
              <w:rPr>
                <w:rFonts w:ascii="Verdana" w:eastAsiaTheme="minorHAnsi" w:hAnsi="Verdana" w:cs="Calibri"/>
                <w:color w:val="000000"/>
                <w:sz w:val="18"/>
                <w:szCs w:val="18"/>
                <w:lang w:eastAsia="en-US"/>
              </w:rPr>
              <w:t>A number of</w:t>
            </w:r>
            <w:proofErr w:type="gramEnd"/>
            <w:r w:rsidRPr="00A75586">
              <w:rPr>
                <w:rFonts w:ascii="Verdana" w:eastAsiaTheme="minorHAnsi" w:hAnsi="Verdana" w:cs="Calibri"/>
                <w:color w:val="000000"/>
                <w:sz w:val="18"/>
                <w:szCs w:val="18"/>
                <w:lang w:eastAsia="en-US"/>
              </w:rPr>
              <w:t xml:space="preserve"> submissions regarding Campbell Arcade were received during the public display of Development Plans. CYP is currently engaging with Campbell Arcade traders. </w:t>
            </w:r>
          </w:p>
          <w:p w14:paraId="5DEDF008" w14:textId="15F3A4ED"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Rob Moore commented to clari</w:t>
            </w:r>
            <w:r w:rsidR="00A83EDF" w:rsidRPr="00A75586">
              <w:rPr>
                <w:rFonts w:ascii="Verdana" w:eastAsiaTheme="minorHAnsi" w:hAnsi="Verdana" w:cs="Calibri"/>
                <w:color w:val="000000"/>
                <w:sz w:val="18"/>
                <w:szCs w:val="18"/>
                <w:lang w:eastAsia="en-US"/>
              </w:rPr>
              <w:t>fy the planning process. Public</w:t>
            </w:r>
            <w:r w:rsidRPr="00A75586">
              <w:rPr>
                <w:rFonts w:ascii="Verdana" w:eastAsiaTheme="minorHAnsi" w:hAnsi="Verdana" w:cs="Calibri"/>
                <w:color w:val="000000"/>
                <w:sz w:val="18"/>
                <w:szCs w:val="18"/>
                <w:lang w:eastAsia="en-US"/>
              </w:rPr>
              <w:t xml:space="preserve"> submissions will be responded to by CYP and then reviewed by the Department of Environment, Land, </w:t>
            </w:r>
            <w:r w:rsidRPr="00A75586">
              <w:rPr>
                <w:rFonts w:ascii="Verdana" w:eastAsiaTheme="minorHAnsi" w:hAnsi="Verdana" w:cs="Calibri"/>
                <w:color w:val="000000"/>
                <w:sz w:val="18"/>
                <w:szCs w:val="18"/>
                <w:lang w:eastAsia="en-US"/>
              </w:rPr>
              <w:lastRenderedPageBreak/>
              <w:t xml:space="preserve">Water and Planning via a Development Plan Review Committee and the Minister for Planning. </w:t>
            </w:r>
          </w:p>
          <w:p w14:paraId="0C1E3CAD" w14:textId="77777777"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Chris Lovell requested that CYP present on the Planning Scheme Amendment.</w:t>
            </w:r>
          </w:p>
          <w:p w14:paraId="7F0A5D2F" w14:textId="13BA9722"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Anthony </w:t>
            </w:r>
            <w:proofErr w:type="spellStart"/>
            <w:r w:rsidRPr="00A75586">
              <w:rPr>
                <w:rFonts w:ascii="Verdana" w:eastAsiaTheme="minorHAnsi" w:hAnsi="Verdana" w:cs="Calibri"/>
                <w:color w:val="000000"/>
                <w:sz w:val="18"/>
                <w:szCs w:val="18"/>
                <w:lang w:eastAsia="en-US"/>
              </w:rPr>
              <w:t>LoGiusto</w:t>
            </w:r>
            <w:proofErr w:type="spellEnd"/>
            <w:r w:rsidRPr="00A75586">
              <w:rPr>
                <w:rFonts w:ascii="Verdana" w:eastAsiaTheme="minorHAnsi" w:hAnsi="Verdana" w:cs="Calibri"/>
                <w:color w:val="000000"/>
                <w:sz w:val="18"/>
                <w:szCs w:val="18"/>
                <w:lang w:eastAsia="en-US"/>
              </w:rPr>
              <w:t xml:space="preserve"> raised stakeholder engagement</w:t>
            </w:r>
            <w:r w:rsidR="00A83EDF" w:rsidRPr="00A75586">
              <w:rPr>
                <w:rFonts w:ascii="Verdana" w:eastAsiaTheme="minorHAnsi" w:hAnsi="Verdana" w:cs="Calibri"/>
                <w:color w:val="000000"/>
                <w:sz w:val="18"/>
                <w:szCs w:val="18"/>
                <w:lang w:eastAsia="en-US"/>
              </w:rPr>
              <w:t xml:space="preserve"> in State Library Station area</w:t>
            </w:r>
            <w:r w:rsidRPr="00A75586">
              <w:rPr>
                <w:rFonts w:ascii="Verdana" w:eastAsiaTheme="minorHAnsi" w:hAnsi="Verdana" w:cs="Calibri"/>
                <w:color w:val="000000"/>
                <w:sz w:val="18"/>
                <w:szCs w:val="18"/>
                <w:lang w:eastAsia="en-US"/>
              </w:rPr>
              <w:t xml:space="preserve">. CYP is currently engaging with local stakeholders including other projects in the precincts.  </w:t>
            </w:r>
          </w:p>
          <w:p w14:paraId="4BA5D7F3" w14:textId="6E830C9D"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The CRG discussed piling methodology. </w:t>
            </w:r>
            <w:r w:rsidR="00C8525F" w:rsidRPr="00A75586">
              <w:rPr>
                <w:rFonts w:ascii="Verdana" w:eastAsiaTheme="minorHAnsi" w:hAnsi="Verdana" w:cs="Calibri"/>
                <w:color w:val="000000"/>
                <w:sz w:val="18"/>
                <w:szCs w:val="18"/>
                <w:lang w:eastAsia="en-US"/>
              </w:rPr>
              <w:t>Driven piles include a percussive hammer, however CBD shaft construction will use b</w:t>
            </w:r>
            <w:r w:rsidRPr="00A75586">
              <w:rPr>
                <w:rFonts w:ascii="Verdana" w:eastAsiaTheme="minorHAnsi" w:hAnsi="Verdana" w:cs="Calibri"/>
                <w:color w:val="000000"/>
                <w:sz w:val="18"/>
                <w:szCs w:val="18"/>
                <w:lang w:eastAsia="en-US"/>
              </w:rPr>
              <w:t>ored piles</w:t>
            </w:r>
            <w:r w:rsidR="00C8525F" w:rsidRPr="00A75586">
              <w:rPr>
                <w:rFonts w:ascii="Verdana" w:eastAsiaTheme="minorHAnsi" w:hAnsi="Verdana" w:cs="Calibri"/>
                <w:color w:val="000000"/>
                <w:sz w:val="18"/>
                <w:szCs w:val="18"/>
                <w:lang w:eastAsia="en-US"/>
              </w:rPr>
              <w:t xml:space="preserve"> which,</w:t>
            </w:r>
            <w:r w:rsidRPr="00A75586">
              <w:rPr>
                <w:rFonts w:ascii="Verdana" w:eastAsiaTheme="minorHAnsi" w:hAnsi="Verdana" w:cs="Calibri"/>
                <w:color w:val="000000"/>
                <w:sz w:val="18"/>
                <w:szCs w:val="18"/>
                <w:lang w:eastAsia="en-US"/>
              </w:rPr>
              <w:t xml:space="preserve"> </w:t>
            </w:r>
            <w:r w:rsidR="00C8525F" w:rsidRPr="00A75586">
              <w:rPr>
                <w:rFonts w:ascii="Verdana" w:eastAsiaTheme="minorHAnsi" w:hAnsi="Verdana" w:cs="Calibri"/>
                <w:color w:val="000000"/>
                <w:sz w:val="18"/>
                <w:szCs w:val="18"/>
                <w:lang w:eastAsia="en-US"/>
              </w:rPr>
              <w:t>while still noisy,</w:t>
            </w:r>
            <w:r w:rsidRPr="00A75586">
              <w:rPr>
                <w:rFonts w:ascii="Verdana" w:eastAsiaTheme="minorHAnsi" w:hAnsi="Verdana" w:cs="Calibri"/>
                <w:color w:val="000000"/>
                <w:sz w:val="18"/>
                <w:szCs w:val="18"/>
                <w:lang w:eastAsia="en-US"/>
              </w:rPr>
              <w:t xml:space="preserve"> will reduce the overall noise impacts</w:t>
            </w:r>
            <w:r w:rsidR="00C8525F" w:rsidRPr="00A75586">
              <w:rPr>
                <w:rFonts w:ascii="Verdana" w:eastAsiaTheme="minorHAnsi" w:hAnsi="Verdana" w:cs="Calibri"/>
                <w:color w:val="000000"/>
                <w:sz w:val="18"/>
                <w:szCs w:val="18"/>
                <w:lang w:eastAsia="en-US"/>
              </w:rPr>
              <w:t xml:space="preserve"> otherwise associated with the alternative methodology</w:t>
            </w:r>
            <w:r w:rsidRPr="00A75586">
              <w:rPr>
                <w:rFonts w:ascii="Verdana" w:eastAsiaTheme="minorHAnsi" w:hAnsi="Verdana" w:cs="Calibri"/>
                <w:color w:val="000000"/>
                <w:sz w:val="18"/>
                <w:szCs w:val="18"/>
                <w:lang w:eastAsia="en-US"/>
              </w:rPr>
              <w:t xml:space="preserve">. </w:t>
            </w:r>
          </w:p>
          <w:p w14:paraId="345A5321" w14:textId="061E18D0"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Simon </w:t>
            </w:r>
            <w:proofErr w:type="spellStart"/>
            <w:r w:rsidRPr="00A75586">
              <w:rPr>
                <w:rFonts w:ascii="Verdana" w:eastAsiaTheme="minorHAnsi" w:hAnsi="Verdana" w:cs="Calibri"/>
                <w:color w:val="000000"/>
                <w:sz w:val="18"/>
                <w:szCs w:val="18"/>
                <w:lang w:eastAsia="en-US"/>
              </w:rPr>
              <w:t>Pockley</w:t>
            </w:r>
            <w:proofErr w:type="spellEnd"/>
            <w:r w:rsidRPr="00A75586">
              <w:rPr>
                <w:rFonts w:ascii="Verdana" w:eastAsiaTheme="minorHAnsi" w:hAnsi="Verdana" w:cs="Calibri"/>
                <w:color w:val="000000"/>
                <w:sz w:val="18"/>
                <w:szCs w:val="18"/>
                <w:lang w:eastAsia="en-US"/>
              </w:rPr>
              <w:t xml:space="preserve"> raised ground conditions and geotechnical surveys. The rock material is </w:t>
            </w:r>
            <w:proofErr w:type="gramStart"/>
            <w:r w:rsidRPr="00A75586">
              <w:rPr>
                <w:rFonts w:ascii="Verdana" w:eastAsiaTheme="minorHAnsi" w:hAnsi="Verdana" w:cs="Calibri"/>
                <w:color w:val="000000"/>
                <w:sz w:val="18"/>
                <w:szCs w:val="18"/>
                <w:lang w:eastAsia="en-US"/>
              </w:rPr>
              <w:t>fairly consistent</w:t>
            </w:r>
            <w:proofErr w:type="gramEnd"/>
            <w:r w:rsidRPr="00A75586">
              <w:rPr>
                <w:rFonts w:ascii="Verdana" w:eastAsiaTheme="minorHAnsi" w:hAnsi="Verdana" w:cs="Calibri"/>
                <w:color w:val="000000"/>
                <w:sz w:val="18"/>
                <w:szCs w:val="18"/>
                <w:lang w:eastAsia="en-US"/>
              </w:rPr>
              <w:t xml:space="preserve"> through the CBD alignment. </w:t>
            </w:r>
            <w:r w:rsidR="00A83EDF" w:rsidRPr="00A75586">
              <w:rPr>
                <w:rFonts w:ascii="Verdana" w:eastAsiaTheme="minorHAnsi" w:hAnsi="Verdana" w:cs="Calibri"/>
                <w:color w:val="000000"/>
                <w:sz w:val="18"/>
                <w:szCs w:val="18"/>
                <w:lang w:eastAsia="en-US"/>
              </w:rPr>
              <w:t>It is generally f</w:t>
            </w:r>
            <w:r w:rsidRPr="00A75586">
              <w:rPr>
                <w:rFonts w:ascii="Verdana" w:eastAsiaTheme="minorHAnsi" w:hAnsi="Verdana" w:cs="Calibri"/>
                <w:color w:val="000000"/>
                <w:sz w:val="18"/>
                <w:szCs w:val="18"/>
                <w:lang w:eastAsia="en-US"/>
              </w:rPr>
              <w:t>ill down to one metre, weathered material down to ten metres and rock below ten metres. These are good geotechnical conditions for tunnelling.</w:t>
            </w:r>
          </w:p>
          <w:p w14:paraId="0833E844" w14:textId="77777777"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The CRG discussed lane closures as well as disruption across Melbourne. Broader network impacts are considered and coordinated for the Metro Tunnel Project as well as other transport projects. </w:t>
            </w:r>
          </w:p>
          <w:p w14:paraId="0E8D6D97" w14:textId="5E0E5368" w:rsidR="005D5B82" w:rsidRPr="00A75586" w:rsidRDefault="008F69E7"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hAnsi="Verdana"/>
                <w:color w:val="000000"/>
                <w:sz w:val="18"/>
                <w:szCs w:val="18"/>
                <w:lang w:eastAsia="en-US"/>
              </w:rPr>
              <w:t xml:space="preserve">Melanie Ashe raised the King Neptune sculpture on Port Phillip Arcade. It is being removed and will be stored during construction. The sculpture will be reinstated within the new station precinct. </w:t>
            </w:r>
          </w:p>
          <w:p w14:paraId="6254803C" w14:textId="77777777" w:rsidR="005D5B82" w:rsidRPr="00A75586" w:rsidRDefault="005D5B82" w:rsidP="00250444">
            <w:pPr>
              <w:autoSpaceDE w:val="0"/>
              <w:autoSpaceDN w:val="0"/>
              <w:adjustRightInd w:val="0"/>
              <w:spacing w:before="80" w:after="80"/>
              <w:rPr>
                <w:rFonts w:ascii="Verdana" w:eastAsiaTheme="minorHAnsi" w:hAnsi="Verdana" w:cs="Calibri"/>
                <w:color w:val="000000"/>
                <w:sz w:val="18"/>
                <w:szCs w:val="18"/>
                <w:lang w:eastAsia="en-US"/>
              </w:rPr>
            </w:pPr>
          </w:p>
          <w:p w14:paraId="48BF83E7" w14:textId="77777777" w:rsidR="005D5B82" w:rsidRPr="00A75586" w:rsidRDefault="005D5B82" w:rsidP="00250444">
            <w:pPr>
              <w:autoSpaceDE w:val="0"/>
              <w:autoSpaceDN w:val="0"/>
              <w:adjustRightInd w:val="0"/>
              <w:spacing w:before="80" w:after="80"/>
              <w:rPr>
                <w:rFonts w:ascii="Verdana" w:eastAsiaTheme="minorHAnsi" w:hAnsi="Verdana" w:cs="Calibri"/>
                <w:color w:val="000000"/>
                <w:sz w:val="18"/>
                <w:szCs w:val="18"/>
                <w:lang w:eastAsia="en-US"/>
              </w:rPr>
            </w:pPr>
          </w:p>
          <w:p w14:paraId="44948C41" w14:textId="77777777" w:rsidR="005D5B82" w:rsidRPr="00A75586" w:rsidRDefault="005D5B82" w:rsidP="00250444">
            <w:pPr>
              <w:autoSpaceDE w:val="0"/>
              <w:autoSpaceDN w:val="0"/>
              <w:adjustRightInd w:val="0"/>
              <w:spacing w:before="80" w:after="80"/>
              <w:rPr>
                <w:rFonts w:ascii="Verdana" w:eastAsiaTheme="minorHAnsi" w:hAnsi="Verdana" w:cs="Calibri"/>
                <w:color w:val="000000"/>
                <w:sz w:val="18"/>
                <w:szCs w:val="18"/>
                <w:lang w:eastAsia="en-US"/>
              </w:rPr>
            </w:pPr>
          </w:p>
          <w:p w14:paraId="0EF0F961" w14:textId="73D49D24" w:rsidR="00A83EDF"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CYP to present on the P</w:t>
            </w:r>
            <w:r w:rsidR="00A83EDF" w:rsidRPr="00A75586">
              <w:rPr>
                <w:rFonts w:ascii="Verdana" w:eastAsiaTheme="minorHAnsi" w:hAnsi="Verdana" w:cs="Calibri"/>
                <w:color w:val="000000"/>
                <w:sz w:val="18"/>
                <w:szCs w:val="18"/>
                <w:lang w:eastAsia="en-US"/>
              </w:rPr>
              <w:t>lanning Scheme Amendment. (Feb)</w:t>
            </w:r>
            <w:r w:rsidR="00A83EDF" w:rsidRPr="00A75586">
              <w:rPr>
                <w:rFonts w:ascii="Verdana" w:eastAsiaTheme="minorHAnsi" w:hAnsi="Verdana" w:cs="Calibri"/>
                <w:color w:val="000000"/>
                <w:sz w:val="18"/>
                <w:szCs w:val="18"/>
                <w:lang w:eastAsia="en-US"/>
              </w:rPr>
              <w:br/>
            </w:r>
          </w:p>
          <w:p w14:paraId="4FC06E53" w14:textId="274A9164" w:rsidR="00A83EDF" w:rsidRPr="00A75586" w:rsidRDefault="00A83EDF"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CYP to p</w:t>
            </w:r>
            <w:r w:rsidR="00250444" w:rsidRPr="00A75586">
              <w:rPr>
                <w:rFonts w:ascii="Verdana" w:eastAsiaTheme="minorHAnsi" w:hAnsi="Verdana" w:cs="Calibri"/>
                <w:color w:val="000000"/>
                <w:sz w:val="18"/>
                <w:szCs w:val="18"/>
                <w:lang w:eastAsia="en-US"/>
              </w:rPr>
              <w:t xml:space="preserve">resent on methodology for </w:t>
            </w:r>
            <w:r w:rsidR="00694BA5" w:rsidRPr="00A75586">
              <w:rPr>
                <w:rFonts w:ascii="Verdana" w:eastAsiaTheme="minorHAnsi" w:hAnsi="Verdana" w:cs="Calibri"/>
                <w:color w:val="000000"/>
                <w:sz w:val="18"/>
                <w:szCs w:val="18"/>
                <w:lang w:eastAsia="en-US"/>
              </w:rPr>
              <w:t>staging of acoustic enclosures</w:t>
            </w:r>
            <w:r w:rsidR="00250444" w:rsidRPr="00A75586">
              <w:rPr>
                <w:rFonts w:ascii="Verdana" w:eastAsiaTheme="minorHAnsi" w:hAnsi="Verdana" w:cs="Calibri"/>
                <w:color w:val="000000"/>
                <w:sz w:val="18"/>
                <w:szCs w:val="18"/>
                <w:lang w:eastAsia="en-US"/>
              </w:rPr>
              <w:t xml:space="preserve"> and underground construction works. (March)</w:t>
            </w:r>
          </w:p>
          <w:p w14:paraId="2B41442C" w14:textId="4DD60E20" w:rsidR="00145AF9" w:rsidRPr="00A75586" w:rsidRDefault="00A83EDF"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br/>
              <w:t>CYP to p</w:t>
            </w:r>
            <w:r w:rsidR="00250444" w:rsidRPr="00A75586">
              <w:rPr>
                <w:rFonts w:ascii="Verdana" w:eastAsiaTheme="minorHAnsi" w:hAnsi="Verdana" w:cs="Calibri"/>
                <w:color w:val="000000"/>
                <w:sz w:val="18"/>
                <w:szCs w:val="18"/>
                <w:lang w:eastAsia="en-US"/>
              </w:rPr>
              <w:t>rovide an update on Campbell Arcade. (Feb)</w:t>
            </w:r>
          </w:p>
          <w:p w14:paraId="6B62CD1A" w14:textId="5F571804" w:rsidR="001B4AEB" w:rsidRPr="00A75586" w:rsidRDefault="001B4AEB" w:rsidP="00250444">
            <w:pPr>
              <w:autoSpaceDE w:val="0"/>
              <w:autoSpaceDN w:val="0"/>
              <w:adjustRightInd w:val="0"/>
              <w:spacing w:before="80" w:after="80"/>
              <w:rPr>
                <w:rFonts w:ascii="Verdana" w:eastAsiaTheme="minorHAnsi" w:hAnsi="Verdana" w:cs="Calibri"/>
                <w:color w:val="000000"/>
                <w:sz w:val="18"/>
                <w:szCs w:val="18"/>
                <w:lang w:eastAsia="en-US"/>
              </w:rPr>
            </w:pPr>
          </w:p>
        </w:tc>
      </w:tr>
      <w:tr w:rsidR="00145AF9" w:rsidRPr="00A75586" w14:paraId="0B980761" w14:textId="77777777" w:rsidTr="005D5B82">
        <w:trPr>
          <w:trHeight w:val="340"/>
        </w:trPr>
        <w:tc>
          <w:tcPr>
            <w:tcW w:w="1560" w:type="dxa"/>
            <w:tcBorders>
              <w:bottom w:val="nil"/>
            </w:tcBorders>
            <w:shd w:val="clear" w:color="auto" w:fill="D9D9D9" w:themeFill="background1" w:themeFillShade="D9"/>
            <w:vAlign w:val="center"/>
          </w:tcPr>
          <w:p w14:paraId="4C611581" w14:textId="28AA9182" w:rsidR="00145AF9" w:rsidRPr="00A75586" w:rsidRDefault="00250444" w:rsidP="00250444">
            <w:pPr>
              <w:pStyle w:val="DTPLIintrotext"/>
              <w:spacing w:before="80" w:after="80"/>
              <w:rPr>
                <w:rFonts w:ascii="Verdana" w:hAnsi="Verdana"/>
                <w:color w:val="auto"/>
                <w:sz w:val="18"/>
                <w:szCs w:val="18"/>
              </w:rPr>
            </w:pPr>
            <w:r w:rsidRPr="00A75586">
              <w:rPr>
                <w:rFonts w:ascii="Verdana" w:hAnsi="Verdana"/>
                <w:color w:val="auto"/>
                <w:sz w:val="18"/>
                <w:szCs w:val="18"/>
              </w:rPr>
              <w:lastRenderedPageBreak/>
              <w:t>4.</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382CA4F" w14:textId="603B470F" w:rsidR="00145AF9" w:rsidRPr="00A75586" w:rsidRDefault="00250444" w:rsidP="00250444">
            <w:pPr>
              <w:pStyle w:val="DTPLIintrotext"/>
              <w:spacing w:before="80" w:after="80"/>
              <w:rPr>
                <w:rFonts w:ascii="Verdana" w:hAnsi="Verdana"/>
                <w:color w:val="auto"/>
                <w:sz w:val="18"/>
                <w:szCs w:val="18"/>
              </w:rPr>
            </w:pPr>
            <w:r w:rsidRPr="00A75586">
              <w:rPr>
                <w:rFonts w:ascii="Verdana" w:hAnsi="Verdana"/>
                <w:color w:val="auto"/>
                <w:sz w:val="18"/>
                <w:szCs w:val="18"/>
              </w:rPr>
              <w:t>Discussion and other business</w:t>
            </w:r>
          </w:p>
        </w:tc>
      </w:tr>
      <w:tr w:rsidR="00145AF9" w:rsidRPr="00A75586" w14:paraId="32F4BA16" w14:textId="77777777" w:rsidTr="005D5B82">
        <w:trPr>
          <w:trHeight w:val="2299"/>
        </w:trPr>
        <w:tc>
          <w:tcPr>
            <w:tcW w:w="1560" w:type="dxa"/>
            <w:tcBorders>
              <w:top w:val="nil"/>
              <w:bottom w:val="single" w:sz="4" w:space="0" w:color="808080" w:themeColor="background1" w:themeShade="80"/>
            </w:tcBorders>
          </w:tcPr>
          <w:p w14:paraId="124B6EEE" w14:textId="77777777" w:rsidR="00145AF9" w:rsidRPr="00A75586" w:rsidRDefault="00145AF9" w:rsidP="00250444">
            <w:pPr>
              <w:spacing w:before="80" w:after="80"/>
              <w:jc w:val="center"/>
              <w:rPr>
                <w:rFonts w:ascii="Verdana" w:hAnsi="Verdana"/>
                <w:b/>
                <w:sz w:val="18"/>
                <w:szCs w:val="18"/>
              </w:rPr>
            </w:pPr>
          </w:p>
          <w:p w14:paraId="48AF737B" w14:textId="77777777" w:rsidR="00250444" w:rsidRPr="00A75586" w:rsidRDefault="00250444" w:rsidP="00250444">
            <w:pPr>
              <w:spacing w:before="80" w:after="80"/>
              <w:jc w:val="center"/>
              <w:rPr>
                <w:rFonts w:ascii="Verdana" w:hAnsi="Verdana"/>
                <w:b/>
                <w:sz w:val="18"/>
                <w:szCs w:val="18"/>
              </w:rPr>
            </w:pPr>
          </w:p>
          <w:p w14:paraId="00D6595B" w14:textId="77777777" w:rsidR="00250444" w:rsidRPr="00A75586" w:rsidRDefault="00250444" w:rsidP="00250444">
            <w:pPr>
              <w:spacing w:before="80" w:after="80"/>
              <w:jc w:val="center"/>
              <w:rPr>
                <w:rFonts w:ascii="Verdana" w:hAnsi="Verdana"/>
                <w:b/>
                <w:sz w:val="18"/>
                <w:szCs w:val="18"/>
              </w:rPr>
            </w:pPr>
          </w:p>
          <w:p w14:paraId="2B663938" w14:textId="77777777" w:rsidR="00250444" w:rsidRPr="00A75586" w:rsidRDefault="00250444" w:rsidP="00250444">
            <w:pPr>
              <w:spacing w:before="80" w:after="80"/>
              <w:jc w:val="center"/>
              <w:rPr>
                <w:rFonts w:ascii="Verdana" w:hAnsi="Verdana"/>
                <w:b/>
                <w:sz w:val="18"/>
                <w:szCs w:val="18"/>
              </w:rPr>
            </w:pPr>
          </w:p>
          <w:p w14:paraId="589BFCF4" w14:textId="3565DB20" w:rsidR="00250444" w:rsidRPr="00A75586" w:rsidRDefault="00250444" w:rsidP="00250444">
            <w:pPr>
              <w:spacing w:before="80" w:after="80"/>
              <w:rPr>
                <w:rFonts w:ascii="Verdana" w:hAnsi="Verdana"/>
                <w:b/>
                <w:sz w:val="18"/>
                <w:szCs w:val="18"/>
              </w:rPr>
            </w:pPr>
          </w:p>
          <w:p w14:paraId="1F9434D8" w14:textId="51632C75" w:rsidR="00250444" w:rsidRPr="00A75586" w:rsidRDefault="00250444" w:rsidP="00250444">
            <w:pPr>
              <w:spacing w:before="80" w:after="80"/>
              <w:rPr>
                <w:rFonts w:ascii="Verdana" w:hAnsi="Verdana"/>
                <w:b/>
                <w:sz w:val="18"/>
                <w:szCs w:val="18"/>
              </w:rPr>
            </w:pPr>
          </w:p>
          <w:p w14:paraId="625FBD13" w14:textId="15845773" w:rsidR="00250444" w:rsidRPr="00A75586" w:rsidRDefault="00250444" w:rsidP="00A75586">
            <w:pPr>
              <w:spacing w:before="80" w:after="80"/>
              <w:rPr>
                <w:rFonts w:ascii="Verdana" w:hAnsi="Verdana"/>
                <w:b/>
                <w:sz w:val="18"/>
                <w:szCs w:val="18"/>
              </w:rPr>
            </w:pPr>
            <w:r w:rsidRPr="00A75586">
              <w:rPr>
                <w:rFonts w:ascii="Verdana" w:hAnsi="Verdana"/>
                <w:b/>
                <w:sz w:val="18"/>
                <w:szCs w:val="18"/>
              </w:rPr>
              <w:t>Action [5-4]</w:t>
            </w:r>
          </w:p>
        </w:tc>
        <w:tc>
          <w:tcPr>
            <w:tcW w:w="8505" w:type="dxa"/>
            <w:tcBorders>
              <w:top w:val="nil"/>
              <w:bottom w:val="single" w:sz="4" w:space="0" w:color="D9D9D9" w:themeColor="background1" w:themeShade="D9"/>
              <w:right w:val="single" w:sz="4" w:space="0" w:color="808080" w:themeColor="background1" w:themeShade="80"/>
            </w:tcBorders>
          </w:tcPr>
          <w:p w14:paraId="6EEB839E" w14:textId="77777777" w:rsidR="00250444"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Matters arising:</w:t>
            </w:r>
          </w:p>
          <w:p w14:paraId="5C253B02" w14:textId="4D842110" w:rsidR="00250444" w:rsidRPr="00A75586" w:rsidRDefault="00707F92"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Campbell</w:t>
            </w:r>
            <w:r w:rsidR="00250444" w:rsidRPr="00A75586">
              <w:rPr>
                <w:rFonts w:ascii="Verdana" w:eastAsiaTheme="minorHAnsi" w:hAnsi="Verdana" w:cs="Calibri"/>
                <w:color w:val="000000"/>
                <w:sz w:val="18"/>
                <w:szCs w:val="18"/>
                <w:lang w:eastAsia="en-US"/>
              </w:rPr>
              <w:t xml:space="preserve"> Arcade</w:t>
            </w:r>
          </w:p>
          <w:p w14:paraId="564A01CD" w14:textId="2A9B8095" w:rsidR="00250444" w:rsidRPr="00A75586" w:rsidRDefault="00250444" w:rsidP="00250444">
            <w:pPr>
              <w:numPr>
                <w:ilvl w:val="0"/>
                <w:numId w:val="17"/>
              </w:numPr>
              <w:autoSpaceDE w:val="0"/>
              <w:autoSpaceDN w:val="0"/>
              <w:adjustRightInd w:val="0"/>
              <w:spacing w:before="80" w:after="80"/>
              <w:ind w:left="360" w:hanging="36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Waste management and rationalisation for Royston Land and Cocker Alley. </w:t>
            </w:r>
          </w:p>
          <w:p w14:paraId="20F2619C" w14:textId="3E1E616E" w:rsidR="00C85DEA" w:rsidRPr="00A75586" w:rsidRDefault="00C85DEA" w:rsidP="00250444">
            <w:pPr>
              <w:autoSpaceDE w:val="0"/>
              <w:autoSpaceDN w:val="0"/>
              <w:adjustRightInd w:val="0"/>
              <w:spacing w:before="80" w:after="80"/>
              <w:rPr>
                <w:rFonts w:ascii="Verdana" w:eastAsiaTheme="minorHAnsi" w:hAnsi="Verdana" w:cs="Calibri"/>
                <w:color w:val="000000"/>
                <w:sz w:val="18"/>
                <w:szCs w:val="18"/>
                <w:lang w:eastAsia="en-US"/>
              </w:rPr>
            </w:pPr>
          </w:p>
          <w:p w14:paraId="4398476D" w14:textId="77777777" w:rsidR="004F1C28" w:rsidRDefault="004F1C28" w:rsidP="00250444">
            <w:pPr>
              <w:autoSpaceDE w:val="0"/>
              <w:autoSpaceDN w:val="0"/>
              <w:adjustRightInd w:val="0"/>
              <w:spacing w:before="80" w:after="80"/>
              <w:rPr>
                <w:rFonts w:ascii="Verdana" w:eastAsiaTheme="minorHAnsi" w:hAnsi="Verdana" w:cs="Calibri"/>
                <w:color w:val="000000"/>
                <w:sz w:val="18"/>
                <w:szCs w:val="18"/>
                <w:lang w:eastAsia="en-US"/>
              </w:rPr>
            </w:pPr>
          </w:p>
          <w:p w14:paraId="0DE55B85" w14:textId="44EC9837" w:rsidR="005D0081" w:rsidRPr="00A75586" w:rsidRDefault="00250444"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w:t>
            </w:r>
            <w:r w:rsidR="00A83EDF" w:rsidRPr="00A75586">
              <w:rPr>
                <w:rFonts w:ascii="Verdana" w:eastAsiaTheme="minorHAnsi" w:hAnsi="Verdana" w:cs="Calibri"/>
                <w:color w:val="000000"/>
                <w:sz w:val="18"/>
                <w:szCs w:val="18"/>
                <w:lang w:eastAsia="en-US"/>
              </w:rPr>
              <w:t>YP to present on C</w:t>
            </w:r>
            <w:r w:rsidRPr="00A75586">
              <w:rPr>
                <w:rFonts w:ascii="Verdana" w:eastAsiaTheme="minorHAnsi" w:hAnsi="Verdana" w:cs="Calibri"/>
                <w:color w:val="000000"/>
                <w:sz w:val="18"/>
                <w:szCs w:val="18"/>
                <w:lang w:eastAsia="en-US"/>
              </w:rPr>
              <w:t xml:space="preserve">BD South Oversite Development </w:t>
            </w:r>
            <w:r w:rsidR="00A83EDF" w:rsidRPr="00A75586">
              <w:rPr>
                <w:rFonts w:ascii="Verdana" w:eastAsiaTheme="minorHAnsi" w:hAnsi="Verdana" w:cs="Calibri"/>
                <w:color w:val="000000"/>
                <w:sz w:val="18"/>
                <w:szCs w:val="18"/>
                <w:lang w:eastAsia="en-US"/>
              </w:rPr>
              <w:t xml:space="preserve">(OSD) </w:t>
            </w:r>
            <w:r w:rsidRPr="00A75586">
              <w:rPr>
                <w:rFonts w:ascii="Verdana" w:eastAsiaTheme="minorHAnsi" w:hAnsi="Verdana" w:cs="Calibri"/>
                <w:color w:val="000000"/>
                <w:sz w:val="18"/>
                <w:szCs w:val="18"/>
                <w:lang w:eastAsia="en-US"/>
              </w:rPr>
              <w:t>design progress</w:t>
            </w:r>
            <w:r w:rsidR="00A83EDF" w:rsidRPr="00A75586">
              <w:rPr>
                <w:rFonts w:ascii="Verdana" w:eastAsiaTheme="minorHAnsi" w:hAnsi="Verdana" w:cs="Calibri"/>
                <w:color w:val="000000"/>
                <w:sz w:val="18"/>
                <w:szCs w:val="18"/>
                <w:lang w:eastAsia="en-US"/>
              </w:rPr>
              <w:t>, including legacy waste management in the area</w:t>
            </w:r>
            <w:r w:rsidR="00004E4F" w:rsidRPr="00A75586">
              <w:rPr>
                <w:rFonts w:ascii="Verdana" w:eastAsiaTheme="minorHAnsi" w:hAnsi="Verdana" w:cs="Calibri"/>
                <w:color w:val="000000"/>
                <w:sz w:val="18"/>
                <w:szCs w:val="18"/>
                <w:lang w:eastAsia="en-US"/>
              </w:rPr>
              <w:t xml:space="preserve"> including Cocker Alley</w:t>
            </w:r>
            <w:r w:rsidRPr="00A75586">
              <w:rPr>
                <w:rFonts w:ascii="Verdana" w:eastAsiaTheme="minorHAnsi" w:hAnsi="Verdana" w:cs="Calibri"/>
                <w:color w:val="000000"/>
                <w:sz w:val="18"/>
                <w:szCs w:val="18"/>
                <w:lang w:eastAsia="en-US"/>
              </w:rPr>
              <w:t>. (Feb)</w:t>
            </w:r>
          </w:p>
        </w:tc>
      </w:tr>
      <w:tr w:rsidR="00145AF9" w:rsidRPr="00A75586" w14:paraId="535B20C8" w14:textId="77777777" w:rsidTr="005D5B82">
        <w:trPr>
          <w:trHeight w:val="340"/>
        </w:trPr>
        <w:tc>
          <w:tcPr>
            <w:tcW w:w="1560" w:type="dxa"/>
            <w:tcBorders>
              <w:bottom w:val="nil"/>
            </w:tcBorders>
            <w:shd w:val="clear" w:color="auto" w:fill="D9D9D9" w:themeFill="background1" w:themeFillShade="D9"/>
            <w:vAlign w:val="center"/>
          </w:tcPr>
          <w:p w14:paraId="71939D61" w14:textId="356ADAB3" w:rsidR="00145AF9" w:rsidRPr="00A75586" w:rsidRDefault="00250444" w:rsidP="00250444">
            <w:pPr>
              <w:pStyle w:val="DTPLIintrotext"/>
              <w:spacing w:before="80" w:after="80"/>
              <w:rPr>
                <w:rFonts w:ascii="Verdana" w:hAnsi="Verdana"/>
                <w:color w:val="auto"/>
                <w:sz w:val="18"/>
                <w:szCs w:val="18"/>
              </w:rPr>
            </w:pPr>
            <w:r w:rsidRPr="00A75586">
              <w:rPr>
                <w:rFonts w:ascii="Verdana" w:hAnsi="Verdana"/>
                <w:color w:val="auto"/>
                <w:sz w:val="18"/>
                <w:szCs w:val="18"/>
              </w:rPr>
              <w:t>5</w:t>
            </w:r>
            <w:r w:rsidR="00145AF9" w:rsidRPr="00A75586">
              <w:rPr>
                <w:rFonts w:ascii="Verdana" w:hAnsi="Verdana"/>
                <w:color w:val="auto"/>
                <w:sz w:val="18"/>
                <w:szCs w:val="18"/>
              </w:rPr>
              <w:t>.</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A75586" w:rsidRDefault="00145AF9" w:rsidP="00250444">
            <w:pPr>
              <w:pStyle w:val="DTPLIintrotext"/>
              <w:spacing w:before="80" w:after="80"/>
              <w:rPr>
                <w:rFonts w:ascii="Verdana" w:hAnsi="Verdana"/>
                <w:color w:val="auto"/>
                <w:sz w:val="18"/>
                <w:szCs w:val="18"/>
              </w:rPr>
            </w:pPr>
            <w:r w:rsidRPr="00A75586">
              <w:rPr>
                <w:rFonts w:ascii="Verdana" w:hAnsi="Verdana"/>
                <w:color w:val="auto"/>
                <w:sz w:val="18"/>
                <w:szCs w:val="18"/>
              </w:rPr>
              <w:t xml:space="preserve">Meeting Close </w:t>
            </w:r>
          </w:p>
        </w:tc>
      </w:tr>
      <w:tr w:rsidR="00145AF9" w:rsidRPr="00A75586" w14:paraId="24AF682C" w14:textId="77777777" w:rsidTr="005D5B82">
        <w:trPr>
          <w:trHeight w:val="929"/>
        </w:trPr>
        <w:tc>
          <w:tcPr>
            <w:tcW w:w="1560" w:type="dxa"/>
            <w:tcBorders>
              <w:top w:val="nil"/>
              <w:bottom w:val="single" w:sz="4" w:space="0" w:color="808080" w:themeColor="background1" w:themeShade="80"/>
            </w:tcBorders>
          </w:tcPr>
          <w:p w14:paraId="6A05830D" w14:textId="77777777" w:rsidR="00145AF9" w:rsidRPr="00A75586" w:rsidRDefault="00145AF9" w:rsidP="00250444">
            <w:pPr>
              <w:autoSpaceDE w:val="0"/>
              <w:autoSpaceDN w:val="0"/>
              <w:adjustRightInd w:val="0"/>
              <w:spacing w:before="80" w:after="80"/>
              <w:jc w:val="center"/>
              <w:rPr>
                <w:rFonts w:ascii="Verdana" w:hAnsi="Verdana"/>
                <w:b/>
                <w:sz w:val="18"/>
                <w:szCs w:val="18"/>
              </w:rPr>
            </w:pPr>
          </w:p>
          <w:p w14:paraId="7081873A" w14:textId="77777777" w:rsidR="00145AF9" w:rsidRPr="00A75586" w:rsidRDefault="00145AF9" w:rsidP="00250444">
            <w:pPr>
              <w:autoSpaceDE w:val="0"/>
              <w:autoSpaceDN w:val="0"/>
              <w:adjustRightInd w:val="0"/>
              <w:spacing w:before="80" w:after="80"/>
              <w:jc w:val="center"/>
              <w:rPr>
                <w:rFonts w:ascii="Verdana" w:hAnsi="Verdana"/>
                <w:b/>
                <w:sz w:val="18"/>
                <w:szCs w:val="18"/>
              </w:rPr>
            </w:pPr>
          </w:p>
          <w:p w14:paraId="2B01B992" w14:textId="0DCE0C32" w:rsidR="00145AF9" w:rsidRPr="00A75586" w:rsidRDefault="00145AF9" w:rsidP="00250444">
            <w:pPr>
              <w:autoSpaceDE w:val="0"/>
              <w:autoSpaceDN w:val="0"/>
              <w:adjustRightInd w:val="0"/>
              <w:spacing w:before="80" w:after="80"/>
              <w:rPr>
                <w:rFonts w:ascii="Verdana" w:hAnsi="Verdana"/>
                <w:b/>
                <w:sz w:val="18"/>
                <w:szCs w:val="18"/>
              </w:rPr>
            </w:pPr>
          </w:p>
        </w:tc>
        <w:tc>
          <w:tcPr>
            <w:tcW w:w="8505" w:type="dxa"/>
            <w:tcBorders>
              <w:top w:val="nil"/>
              <w:bottom w:val="single" w:sz="4" w:space="0" w:color="auto"/>
              <w:right w:val="single" w:sz="4" w:space="0" w:color="808080" w:themeColor="background1" w:themeShade="80"/>
            </w:tcBorders>
          </w:tcPr>
          <w:p w14:paraId="0C522C9E" w14:textId="2867B5E8" w:rsidR="005D0081" w:rsidRPr="00A75586" w:rsidRDefault="005D0081" w:rsidP="00250444">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Closing remarks from Chris Lovell (Chair).</w:t>
            </w:r>
          </w:p>
          <w:p w14:paraId="2B6389EF" w14:textId="05065A96" w:rsidR="00145AF9" w:rsidRPr="00A75586" w:rsidRDefault="005D0081" w:rsidP="00250444">
            <w:pPr>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Matters arising: Nil</w:t>
            </w:r>
          </w:p>
        </w:tc>
      </w:tr>
    </w:tbl>
    <w:p w14:paraId="5F7F0CC4" w14:textId="3276FD64" w:rsidR="008B7707" w:rsidRPr="00A75586" w:rsidRDefault="008B7707" w:rsidP="00250444">
      <w:pPr>
        <w:spacing w:before="80" w:after="80"/>
        <w:rPr>
          <w:rFonts w:ascii="Verdana" w:hAnsi="Verdana"/>
          <w:sz w:val="18"/>
          <w:szCs w:val="18"/>
        </w:rPr>
      </w:pPr>
    </w:p>
    <w:p w14:paraId="19E3A385" w14:textId="4D04F604" w:rsidR="001B4AEB" w:rsidRPr="00A75586" w:rsidRDefault="001B4AEB" w:rsidP="00250444">
      <w:pPr>
        <w:spacing w:before="80" w:after="80"/>
        <w:rPr>
          <w:rFonts w:ascii="Verdana" w:hAnsi="Verdana"/>
          <w:sz w:val="18"/>
          <w:szCs w:val="18"/>
        </w:rPr>
      </w:pPr>
    </w:p>
    <w:p w14:paraId="525EC2FB" w14:textId="186AF49F" w:rsidR="001B4AEB" w:rsidRPr="00A75586" w:rsidRDefault="001B4AEB" w:rsidP="00250444">
      <w:pPr>
        <w:spacing w:before="80" w:after="80"/>
        <w:rPr>
          <w:rFonts w:ascii="Verdana" w:hAnsi="Verdana"/>
          <w:sz w:val="18"/>
          <w:szCs w:val="18"/>
        </w:rPr>
      </w:pPr>
    </w:p>
    <w:p w14:paraId="5A373EA5" w14:textId="146B1357" w:rsidR="001B4AEB" w:rsidRPr="00A75586" w:rsidRDefault="001B4AEB" w:rsidP="00250444">
      <w:pPr>
        <w:spacing w:before="80" w:after="80"/>
        <w:rPr>
          <w:rFonts w:ascii="Verdana" w:hAnsi="Verdana"/>
          <w:sz w:val="18"/>
          <w:szCs w:val="18"/>
        </w:rPr>
      </w:pPr>
    </w:p>
    <w:p w14:paraId="6AD1AA73" w14:textId="0884E050" w:rsidR="001B4AEB" w:rsidRPr="00A75586" w:rsidRDefault="001B4AEB" w:rsidP="00250444">
      <w:pPr>
        <w:spacing w:before="80" w:after="80"/>
        <w:rPr>
          <w:rFonts w:ascii="Verdana" w:hAnsi="Verdana"/>
          <w:sz w:val="18"/>
          <w:szCs w:val="18"/>
        </w:rPr>
      </w:pPr>
    </w:p>
    <w:p w14:paraId="6C9E0B24" w14:textId="77777777" w:rsidR="001B4AEB" w:rsidRPr="00A75586" w:rsidRDefault="001B4AEB" w:rsidP="00250444">
      <w:pPr>
        <w:spacing w:before="80" w:after="80"/>
        <w:rPr>
          <w:rFonts w:ascii="Verdana" w:hAnsi="Verdana"/>
          <w:sz w:val="18"/>
          <w:szCs w:val="18"/>
        </w:rPr>
      </w:pPr>
    </w:p>
    <w:p w14:paraId="7C3A164B" w14:textId="77777777" w:rsidR="003A144E" w:rsidRPr="00A75586" w:rsidRDefault="003A144E" w:rsidP="00250444">
      <w:pPr>
        <w:spacing w:before="80" w:after="80"/>
        <w:rPr>
          <w:rFonts w:ascii="Verdana" w:hAnsi="Verdana"/>
          <w:sz w:val="18"/>
          <w:szCs w:val="18"/>
        </w:rPr>
      </w:pPr>
    </w:p>
    <w:p w14:paraId="6EA459B3" w14:textId="69B3FE3A" w:rsidR="00526652" w:rsidRPr="00A75586" w:rsidRDefault="00526652" w:rsidP="00250444">
      <w:pPr>
        <w:spacing w:before="80" w:after="80"/>
        <w:ind w:left="-142"/>
        <w:rPr>
          <w:rFonts w:ascii="Verdana" w:hAnsi="Verdana"/>
          <w:b/>
          <w:sz w:val="18"/>
          <w:szCs w:val="18"/>
        </w:rPr>
      </w:pPr>
      <w:r w:rsidRPr="00A75586">
        <w:rPr>
          <w:rFonts w:ascii="Verdana" w:hAnsi="Verdana"/>
          <w:b/>
          <w:sz w:val="18"/>
          <w:szCs w:val="18"/>
        </w:rPr>
        <w:t>ACTION ITEMS</w:t>
      </w:r>
    </w:p>
    <w:tbl>
      <w:tblPr>
        <w:tblStyle w:val="TableGrid"/>
        <w:tblW w:w="1034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5670"/>
        <w:gridCol w:w="1985"/>
        <w:gridCol w:w="1985"/>
      </w:tblGrid>
      <w:tr w:rsidR="001B4AEB" w:rsidRPr="00A75586" w14:paraId="28D30A4D" w14:textId="11E7ED23" w:rsidTr="001B4AEB">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1B4AEB" w:rsidRPr="00A75586" w:rsidRDefault="001B4AEB" w:rsidP="00250444">
            <w:pPr>
              <w:pStyle w:val="DTPLIintrotext"/>
              <w:spacing w:before="80" w:after="80"/>
              <w:jc w:val="center"/>
              <w:rPr>
                <w:rFonts w:ascii="Verdana" w:hAnsi="Verdana"/>
                <w:color w:val="auto"/>
                <w:sz w:val="18"/>
                <w:szCs w:val="18"/>
              </w:rPr>
            </w:pPr>
            <w:r w:rsidRPr="00A75586">
              <w:rPr>
                <w:rFonts w:ascii="Verdana" w:hAnsi="Verdana"/>
                <w:color w:val="auto"/>
                <w:sz w:val="18"/>
                <w:szCs w:val="18"/>
              </w:rPr>
              <w:t>#</w:t>
            </w:r>
          </w:p>
        </w:tc>
        <w:tc>
          <w:tcPr>
            <w:tcW w:w="5670" w:type="dxa"/>
            <w:tcBorders>
              <w:top w:val="single" w:sz="18" w:space="0" w:color="808080" w:themeColor="background1" w:themeShade="80"/>
            </w:tcBorders>
            <w:shd w:val="clear" w:color="auto" w:fill="D9D9D9" w:themeFill="background1" w:themeFillShade="D9"/>
            <w:vAlign w:val="center"/>
          </w:tcPr>
          <w:p w14:paraId="43622FDD" w14:textId="074BDC38" w:rsidR="001B4AEB" w:rsidRPr="00A75586" w:rsidRDefault="001B4AEB" w:rsidP="00250444">
            <w:pPr>
              <w:pStyle w:val="DTPLIintrotext"/>
              <w:spacing w:before="80" w:after="80"/>
              <w:rPr>
                <w:rFonts w:ascii="Verdana" w:hAnsi="Verdana"/>
                <w:color w:val="auto"/>
                <w:sz w:val="18"/>
                <w:szCs w:val="18"/>
              </w:rPr>
            </w:pPr>
            <w:r w:rsidRPr="00A75586">
              <w:rPr>
                <w:rFonts w:ascii="Verdana" w:hAnsi="Verdana"/>
                <w:color w:val="auto"/>
                <w:sz w:val="18"/>
                <w:szCs w:val="18"/>
              </w:rPr>
              <w:t>ACTION</w:t>
            </w:r>
          </w:p>
        </w:tc>
        <w:tc>
          <w:tcPr>
            <w:tcW w:w="1985" w:type="dxa"/>
            <w:tcBorders>
              <w:top w:val="single" w:sz="18" w:space="0" w:color="808080" w:themeColor="background1" w:themeShade="80"/>
            </w:tcBorders>
            <w:shd w:val="clear" w:color="auto" w:fill="D9D9D9" w:themeFill="background1" w:themeFillShade="D9"/>
          </w:tcPr>
          <w:p w14:paraId="684EAE50" w14:textId="3AF99EC7" w:rsidR="001B4AEB" w:rsidRPr="00A75586" w:rsidRDefault="001B4AEB" w:rsidP="00250444">
            <w:pPr>
              <w:pStyle w:val="DTPLIintrotext"/>
              <w:spacing w:before="80" w:after="80"/>
              <w:rPr>
                <w:rFonts w:ascii="Verdana" w:hAnsi="Verdana"/>
                <w:color w:val="auto"/>
                <w:sz w:val="18"/>
                <w:szCs w:val="18"/>
              </w:rPr>
            </w:pPr>
            <w:r w:rsidRPr="00A75586">
              <w:rPr>
                <w:rFonts w:ascii="Verdana" w:hAnsi="Verdana"/>
                <w:color w:val="auto"/>
                <w:sz w:val="18"/>
                <w:szCs w:val="18"/>
              </w:rPr>
              <w:t>OWNER</w:t>
            </w:r>
          </w:p>
        </w:tc>
        <w:tc>
          <w:tcPr>
            <w:tcW w:w="1985" w:type="dxa"/>
            <w:tcBorders>
              <w:top w:val="single" w:sz="18" w:space="0" w:color="808080" w:themeColor="background1" w:themeShade="80"/>
            </w:tcBorders>
            <w:shd w:val="clear" w:color="auto" w:fill="D9D9D9" w:themeFill="background1" w:themeFillShade="D9"/>
          </w:tcPr>
          <w:p w14:paraId="098102BA" w14:textId="4F58B477" w:rsidR="001B4AEB" w:rsidRPr="00A75586" w:rsidRDefault="001B4AEB" w:rsidP="00250444">
            <w:pPr>
              <w:pStyle w:val="DTPLIintrotext"/>
              <w:spacing w:before="80" w:after="80"/>
              <w:rPr>
                <w:rFonts w:ascii="Verdana" w:hAnsi="Verdana"/>
                <w:color w:val="auto"/>
                <w:sz w:val="18"/>
                <w:szCs w:val="18"/>
              </w:rPr>
            </w:pPr>
            <w:r w:rsidRPr="00A75586">
              <w:rPr>
                <w:rFonts w:ascii="Verdana" w:hAnsi="Verdana"/>
                <w:color w:val="auto"/>
                <w:sz w:val="18"/>
                <w:szCs w:val="18"/>
              </w:rPr>
              <w:t>DUE</w:t>
            </w:r>
          </w:p>
        </w:tc>
      </w:tr>
      <w:tr w:rsidR="001B4AEB" w:rsidRPr="00A75586" w14:paraId="5F13B7DA" w14:textId="77777777" w:rsidTr="001B4AEB">
        <w:trPr>
          <w:trHeight w:val="106"/>
        </w:trPr>
        <w:tc>
          <w:tcPr>
            <w:tcW w:w="709" w:type="dxa"/>
            <w:vAlign w:val="center"/>
          </w:tcPr>
          <w:p w14:paraId="3F488506" w14:textId="55EABFA0" w:rsidR="001B4AEB" w:rsidRPr="00A75586" w:rsidRDefault="001B4AEB" w:rsidP="00250444">
            <w:pPr>
              <w:pStyle w:val="DTPLIintrotext"/>
              <w:spacing w:before="80" w:after="80"/>
              <w:jc w:val="center"/>
              <w:rPr>
                <w:rFonts w:ascii="Verdana" w:hAnsi="Verdana"/>
                <w:color w:val="auto"/>
                <w:sz w:val="18"/>
                <w:szCs w:val="18"/>
              </w:rPr>
            </w:pPr>
            <w:r w:rsidRPr="00A75586">
              <w:rPr>
                <w:rFonts w:ascii="Verdana" w:hAnsi="Verdana"/>
                <w:color w:val="auto"/>
                <w:sz w:val="18"/>
                <w:szCs w:val="18"/>
              </w:rPr>
              <w:t>5-1</w:t>
            </w:r>
          </w:p>
        </w:tc>
        <w:tc>
          <w:tcPr>
            <w:tcW w:w="5670" w:type="dxa"/>
            <w:vAlign w:val="center"/>
          </w:tcPr>
          <w:p w14:paraId="5C241CA2" w14:textId="249C773D" w:rsidR="001B4AEB" w:rsidRPr="00A75586" w:rsidRDefault="00302950" w:rsidP="001B4AEB">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Presentation</w:t>
            </w:r>
            <w:r w:rsidR="001B4AEB" w:rsidRPr="00A75586">
              <w:rPr>
                <w:rFonts w:ascii="Verdana" w:eastAsiaTheme="minorHAnsi" w:hAnsi="Verdana" w:cs="Calibri"/>
                <w:color w:val="000000"/>
                <w:sz w:val="18"/>
                <w:szCs w:val="18"/>
                <w:lang w:eastAsia="en-US"/>
              </w:rPr>
              <w:t xml:space="preserve"> on the Planning Scheme Amendment</w:t>
            </w:r>
          </w:p>
        </w:tc>
        <w:tc>
          <w:tcPr>
            <w:tcW w:w="1985" w:type="dxa"/>
          </w:tcPr>
          <w:p w14:paraId="71FC22AA" w14:textId="052CF086" w:rsidR="001B4AEB" w:rsidRPr="00A75586" w:rsidRDefault="001B4AEB" w:rsidP="00250444">
            <w:pPr>
              <w:autoSpaceDE w:val="0"/>
              <w:autoSpaceDN w:val="0"/>
              <w:adjustRightInd w:val="0"/>
              <w:spacing w:before="80" w:after="80"/>
              <w:rPr>
                <w:rFonts w:ascii="Verdana" w:hAnsi="Verdana"/>
                <w:sz w:val="18"/>
                <w:szCs w:val="18"/>
              </w:rPr>
            </w:pPr>
            <w:r w:rsidRPr="00A75586">
              <w:rPr>
                <w:rFonts w:ascii="Verdana" w:hAnsi="Verdana"/>
                <w:sz w:val="18"/>
                <w:szCs w:val="18"/>
              </w:rPr>
              <w:t>CYP</w:t>
            </w:r>
          </w:p>
        </w:tc>
        <w:tc>
          <w:tcPr>
            <w:tcW w:w="1985" w:type="dxa"/>
            <w:vAlign w:val="center"/>
          </w:tcPr>
          <w:p w14:paraId="706B4A71" w14:textId="3CE2DA3D" w:rsidR="001B4AEB" w:rsidRPr="00A75586" w:rsidRDefault="001B4AEB" w:rsidP="00250444">
            <w:pPr>
              <w:autoSpaceDE w:val="0"/>
              <w:autoSpaceDN w:val="0"/>
              <w:adjustRightInd w:val="0"/>
              <w:spacing w:before="80" w:after="80"/>
              <w:rPr>
                <w:rFonts w:ascii="Verdana" w:hAnsi="Verdana"/>
                <w:sz w:val="18"/>
                <w:szCs w:val="18"/>
              </w:rPr>
            </w:pPr>
            <w:r w:rsidRPr="00A75586">
              <w:rPr>
                <w:rFonts w:ascii="Verdana" w:hAnsi="Verdana"/>
                <w:sz w:val="18"/>
                <w:szCs w:val="18"/>
              </w:rPr>
              <w:t>February 2018</w:t>
            </w:r>
          </w:p>
        </w:tc>
      </w:tr>
      <w:tr w:rsidR="001B4AEB" w:rsidRPr="00A75586" w14:paraId="1D2199B0" w14:textId="77777777" w:rsidTr="001B4AEB">
        <w:trPr>
          <w:trHeight w:val="106"/>
        </w:trPr>
        <w:tc>
          <w:tcPr>
            <w:tcW w:w="709" w:type="dxa"/>
            <w:vAlign w:val="center"/>
          </w:tcPr>
          <w:p w14:paraId="482CC52C" w14:textId="28CC01C3" w:rsidR="001B4AEB" w:rsidRPr="00A75586" w:rsidRDefault="001B4AEB" w:rsidP="00250444">
            <w:pPr>
              <w:pStyle w:val="DTPLIintrotext"/>
              <w:spacing w:before="80" w:after="80"/>
              <w:jc w:val="center"/>
              <w:rPr>
                <w:rFonts w:ascii="Verdana" w:hAnsi="Verdana"/>
                <w:color w:val="auto"/>
                <w:sz w:val="18"/>
                <w:szCs w:val="18"/>
              </w:rPr>
            </w:pPr>
            <w:r w:rsidRPr="00A75586">
              <w:rPr>
                <w:rFonts w:ascii="Verdana" w:hAnsi="Verdana"/>
                <w:color w:val="auto"/>
                <w:sz w:val="18"/>
                <w:szCs w:val="18"/>
              </w:rPr>
              <w:t>5-2</w:t>
            </w:r>
          </w:p>
        </w:tc>
        <w:tc>
          <w:tcPr>
            <w:tcW w:w="5670" w:type="dxa"/>
            <w:vAlign w:val="center"/>
          </w:tcPr>
          <w:p w14:paraId="7894F93B" w14:textId="73ABCFAE" w:rsidR="001B4AEB" w:rsidRPr="00A75586" w:rsidRDefault="001B4AEB" w:rsidP="001B4AEB">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Present on methodology for acoustic </w:t>
            </w:r>
            <w:r w:rsidR="00694BA5" w:rsidRPr="00A75586">
              <w:rPr>
                <w:rFonts w:ascii="Verdana" w:eastAsiaTheme="minorHAnsi" w:hAnsi="Verdana" w:cs="Calibri"/>
                <w:color w:val="000000"/>
                <w:sz w:val="18"/>
                <w:szCs w:val="18"/>
                <w:lang w:eastAsia="en-US"/>
              </w:rPr>
              <w:t>enclosure</w:t>
            </w:r>
            <w:r w:rsidRPr="00A75586">
              <w:rPr>
                <w:rFonts w:ascii="Verdana" w:eastAsiaTheme="minorHAnsi" w:hAnsi="Verdana" w:cs="Calibri"/>
                <w:color w:val="000000"/>
                <w:sz w:val="18"/>
                <w:szCs w:val="18"/>
                <w:lang w:eastAsia="en-US"/>
              </w:rPr>
              <w:t>s and undergro</w:t>
            </w:r>
            <w:r w:rsidR="00BF6837">
              <w:rPr>
                <w:rFonts w:ascii="Verdana" w:eastAsiaTheme="minorHAnsi" w:hAnsi="Verdana" w:cs="Calibri"/>
                <w:color w:val="000000"/>
                <w:sz w:val="18"/>
                <w:szCs w:val="18"/>
                <w:lang w:eastAsia="en-US"/>
              </w:rPr>
              <w:t>und construction works</w:t>
            </w:r>
          </w:p>
        </w:tc>
        <w:tc>
          <w:tcPr>
            <w:tcW w:w="1985" w:type="dxa"/>
          </w:tcPr>
          <w:p w14:paraId="2DC29241" w14:textId="7DE0B97A" w:rsidR="001B4AEB" w:rsidRPr="00A75586" w:rsidRDefault="001B4AEB" w:rsidP="001B4AEB">
            <w:pPr>
              <w:autoSpaceDE w:val="0"/>
              <w:autoSpaceDN w:val="0"/>
              <w:adjustRightInd w:val="0"/>
              <w:spacing w:before="80" w:after="80"/>
              <w:rPr>
                <w:rFonts w:ascii="Verdana" w:hAnsi="Verdana"/>
                <w:sz w:val="18"/>
                <w:szCs w:val="18"/>
              </w:rPr>
            </w:pPr>
            <w:r w:rsidRPr="00A75586">
              <w:rPr>
                <w:rFonts w:ascii="Verdana" w:hAnsi="Verdana"/>
                <w:sz w:val="18"/>
                <w:szCs w:val="18"/>
              </w:rPr>
              <w:t>CYP</w:t>
            </w:r>
          </w:p>
        </w:tc>
        <w:tc>
          <w:tcPr>
            <w:tcW w:w="1985" w:type="dxa"/>
            <w:vAlign w:val="center"/>
          </w:tcPr>
          <w:p w14:paraId="062A3AE2" w14:textId="7A4EC918" w:rsidR="001B4AEB" w:rsidRPr="00A75586" w:rsidRDefault="001B4AEB" w:rsidP="001B4AEB">
            <w:pPr>
              <w:autoSpaceDE w:val="0"/>
              <w:autoSpaceDN w:val="0"/>
              <w:adjustRightInd w:val="0"/>
              <w:spacing w:before="80" w:after="80"/>
              <w:rPr>
                <w:rFonts w:ascii="Verdana" w:hAnsi="Verdana"/>
                <w:sz w:val="18"/>
                <w:szCs w:val="18"/>
              </w:rPr>
            </w:pPr>
            <w:r w:rsidRPr="00A75586">
              <w:rPr>
                <w:rFonts w:ascii="Verdana" w:hAnsi="Verdana"/>
                <w:sz w:val="18"/>
                <w:szCs w:val="18"/>
              </w:rPr>
              <w:t>March 2018</w:t>
            </w:r>
          </w:p>
        </w:tc>
      </w:tr>
      <w:tr w:rsidR="001B4AEB" w:rsidRPr="00A75586" w14:paraId="27D1D235" w14:textId="77777777" w:rsidTr="001B4AEB">
        <w:trPr>
          <w:trHeight w:val="106"/>
        </w:trPr>
        <w:tc>
          <w:tcPr>
            <w:tcW w:w="709" w:type="dxa"/>
            <w:vAlign w:val="center"/>
          </w:tcPr>
          <w:p w14:paraId="738C1D61" w14:textId="3184A94A" w:rsidR="001B4AEB" w:rsidRPr="00A75586" w:rsidRDefault="001B4AEB" w:rsidP="00250444">
            <w:pPr>
              <w:pStyle w:val="DTPLIintrotext"/>
              <w:spacing w:before="80" w:after="80"/>
              <w:jc w:val="center"/>
              <w:rPr>
                <w:rFonts w:ascii="Verdana" w:hAnsi="Verdana"/>
                <w:color w:val="auto"/>
                <w:sz w:val="18"/>
                <w:szCs w:val="18"/>
              </w:rPr>
            </w:pPr>
            <w:r w:rsidRPr="00A75586">
              <w:rPr>
                <w:rFonts w:ascii="Verdana" w:hAnsi="Verdana"/>
                <w:color w:val="auto"/>
                <w:sz w:val="18"/>
                <w:szCs w:val="18"/>
              </w:rPr>
              <w:t>5-3</w:t>
            </w:r>
          </w:p>
        </w:tc>
        <w:tc>
          <w:tcPr>
            <w:tcW w:w="5670" w:type="dxa"/>
            <w:vAlign w:val="center"/>
          </w:tcPr>
          <w:p w14:paraId="614FFE0F" w14:textId="10FC7E04" w:rsidR="001B4AEB" w:rsidRPr="00A75586" w:rsidRDefault="001B4AEB" w:rsidP="001B4AEB">
            <w:pPr>
              <w:autoSpaceDE w:val="0"/>
              <w:autoSpaceDN w:val="0"/>
              <w:adjustRightInd w:val="0"/>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Provide</w:t>
            </w:r>
            <w:r w:rsidR="00302950" w:rsidRPr="00A75586">
              <w:rPr>
                <w:rFonts w:ascii="Verdana" w:eastAsiaTheme="minorHAnsi" w:hAnsi="Verdana" w:cs="Calibri"/>
                <w:color w:val="000000"/>
                <w:sz w:val="18"/>
                <w:szCs w:val="18"/>
                <w:lang w:eastAsia="en-US"/>
              </w:rPr>
              <w:t xml:space="preserve"> an update on Campbell Arcade design and engagement to date</w:t>
            </w:r>
          </w:p>
        </w:tc>
        <w:tc>
          <w:tcPr>
            <w:tcW w:w="1985" w:type="dxa"/>
          </w:tcPr>
          <w:p w14:paraId="4C5D470E" w14:textId="230FEED2" w:rsidR="001B4AEB" w:rsidRPr="00A75586" w:rsidRDefault="001B4AEB" w:rsidP="00250444">
            <w:pPr>
              <w:autoSpaceDE w:val="0"/>
              <w:autoSpaceDN w:val="0"/>
              <w:adjustRightInd w:val="0"/>
              <w:spacing w:before="80" w:after="80"/>
              <w:rPr>
                <w:rFonts w:ascii="Verdana" w:hAnsi="Verdana"/>
                <w:sz w:val="18"/>
                <w:szCs w:val="18"/>
              </w:rPr>
            </w:pPr>
            <w:r w:rsidRPr="00A75586">
              <w:rPr>
                <w:rFonts w:ascii="Verdana" w:hAnsi="Verdana"/>
                <w:sz w:val="18"/>
                <w:szCs w:val="18"/>
              </w:rPr>
              <w:t>CYP</w:t>
            </w:r>
          </w:p>
        </w:tc>
        <w:tc>
          <w:tcPr>
            <w:tcW w:w="1985" w:type="dxa"/>
            <w:vAlign w:val="center"/>
          </w:tcPr>
          <w:p w14:paraId="54D26DF9" w14:textId="2406FF06" w:rsidR="001B4AEB" w:rsidRPr="00A75586" w:rsidRDefault="001B4AEB" w:rsidP="00250444">
            <w:pPr>
              <w:autoSpaceDE w:val="0"/>
              <w:autoSpaceDN w:val="0"/>
              <w:adjustRightInd w:val="0"/>
              <w:spacing w:before="80" w:after="80"/>
              <w:rPr>
                <w:rFonts w:ascii="Verdana" w:hAnsi="Verdana"/>
                <w:sz w:val="18"/>
                <w:szCs w:val="18"/>
              </w:rPr>
            </w:pPr>
            <w:r w:rsidRPr="00A75586">
              <w:rPr>
                <w:rFonts w:ascii="Verdana" w:hAnsi="Verdana"/>
                <w:sz w:val="18"/>
                <w:szCs w:val="18"/>
              </w:rPr>
              <w:t>February 2018</w:t>
            </w:r>
          </w:p>
        </w:tc>
      </w:tr>
      <w:tr w:rsidR="001B4AEB" w:rsidRPr="00A75586" w14:paraId="69181AC5" w14:textId="77777777" w:rsidTr="001B4AEB">
        <w:trPr>
          <w:trHeight w:val="106"/>
        </w:trPr>
        <w:tc>
          <w:tcPr>
            <w:tcW w:w="709" w:type="dxa"/>
            <w:vAlign w:val="center"/>
          </w:tcPr>
          <w:p w14:paraId="232C59D2" w14:textId="000F4523" w:rsidR="001B4AEB" w:rsidRPr="00A75586" w:rsidRDefault="001B4AEB" w:rsidP="00250444">
            <w:pPr>
              <w:pStyle w:val="DTPLIintrotext"/>
              <w:spacing w:before="80" w:after="80"/>
              <w:jc w:val="center"/>
              <w:rPr>
                <w:rFonts w:ascii="Verdana" w:hAnsi="Verdana"/>
                <w:color w:val="auto"/>
                <w:sz w:val="18"/>
                <w:szCs w:val="18"/>
              </w:rPr>
            </w:pPr>
            <w:r w:rsidRPr="00A75586">
              <w:rPr>
                <w:rFonts w:ascii="Verdana" w:hAnsi="Verdana"/>
                <w:color w:val="auto"/>
                <w:sz w:val="18"/>
                <w:szCs w:val="18"/>
              </w:rPr>
              <w:t>5-4</w:t>
            </w:r>
          </w:p>
        </w:tc>
        <w:tc>
          <w:tcPr>
            <w:tcW w:w="5670" w:type="dxa"/>
            <w:vAlign w:val="center"/>
          </w:tcPr>
          <w:p w14:paraId="777E955E" w14:textId="49230BA1" w:rsidR="001B4AEB" w:rsidRPr="00A75586" w:rsidRDefault="001B4AEB" w:rsidP="00250444">
            <w:pPr>
              <w:spacing w:before="80" w:after="80"/>
              <w:rPr>
                <w:rFonts w:ascii="Verdana" w:eastAsiaTheme="minorHAnsi" w:hAnsi="Verdana" w:cs="Calibri"/>
                <w:color w:val="000000"/>
                <w:sz w:val="18"/>
                <w:szCs w:val="18"/>
                <w:lang w:eastAsia="en-US"/>
              </w:rPr>
            </w:pPr>
            <w:r w:rsidRPr="00A75586">
              <w:rPr>
                <w:rFonts w:ascii="Verdana" w:eastAsiaTheme="minorHAnsi" w:hAnsi="Verdana" w:cs="Calibri"/>
                <w:color w:val="000000"/>
                <w:sz w:val="18"/>
                <w:szCs w:val="18"/>
                <w:lang w:eastAsia="en-US"/>
              </w:rPr>
              <w:t xml:space="preserve">CBD South Oversite Development </w:t>
            </w:r>
            <w:r w:rsidR="00004E4F" w:rsidRPr="00A75586">
              <w:rPr>
                <w:rFonts w:ascii="Verdana" w:eastAsiaTheme="minorHAnsi" w:hAnsi="Verdana" w:cs="Calibri"/>
                <w:color w:val="000000"/>
                <w:sz w:val="18"/>
                <w:szCs w:val="18"/>
                <w:lang w:eastAsia="en-US"/>
              </w:rPr>
              <w:t xml:space="preserve">(OSD) </w:t>
            </w:r>
            <w:r w:rsidRPr="00A75586">
              <w:rPr>
                <w:rFonts w:ascii="Verdana" w:eastAsiaTheme="minorHAnsi" w:hAnsi="Verdana" w:cs="Calibri"/>
                <w:color w:val="000000"/>
                <w:sz w:val="18"/>
                <w:szCs w:val="18"/>
                <w:lang w:eastAsia="en-US"/>
              </w:rPr>
              <w:t>design progress</w:t>
            </w:r>
            <w:r w:rsidR="00302950" w:rsidRPr="00A75586">
              <w:rPr>
                <w:rFonts w:ascii="Verdana" w:eastAsiaTheme="minorHAnsi" w:hAnsi="Verdana" w:cs="Calibri"/>
                <w:color w:val="000000"/>
                <w:sz w:val="18"/>
                <w:szCs w:val="18"/>
                <w:lang w:eastAsia="en-US"/>
              </w:rPr>
              <w:t>, including waste management</w:t>
            </w:r>
          </w:p>
        </w:tc>
        <w:tc>
          <w:tcPr>
            <w:tcW w:w="1985" w:type="dxa"/>
          </w:tcPr>
          <w:p w14:paraId="75DE1FFD" w14:textId="659440F9" w:rsidR="001B4AEB" w:rsidRPr="00A75586" w:rsidRDefault="00302950" w:rsidP="00250444">
            <w:pPr>
              <w:autoSpaceDE w:val="0"/>
              <w:autoSpaceDN w:val="0"/>
              <w:adjustRightInd w:val="0"/>
              <w:spacing w:before="80" w:after="80"/>
              <w:rPr>
                <w:rFonts w:ascii="Verdana" w:hAnsi="Verdana"/>
                <w:sz w:val="18"/>
                <w:szCs w:val="18"/>
              </w:rPr>
            </w:pPr>
            <w:r w:rsidRPr="00A75586">
              <w:rPr>
                <w:rFonts w:ascii="Verdana" w:hAnsi="Verdana"/>
                <w:sz w:val="18"/>
                <w:szCs w:val="18"/>
              </w:rPr>
              <w:t>CYP</w:t>
            </w:r>
          </w:p>
        </w:tc>
        <w:tc>
          <w:tcPr>
            <w:tcW w:w="1985" w:type="dxa"/>
            <w:vAlign w:val="center"/>
          </w:tcPr>
          <w:p w14:paraId="4E352D4F" w14:textId="786B3F9F" w:rsidR="001B4AEB" w:rsidRPr="00A75586" w:rsidRDefault="001B4AEB" w:rsidP="00250444">
            <w:pPr>
              <w:autoSpaceDE w:val="0"/>
              <w:autoSpaceDN w:val="0"/>
              <w:adjustRightInd w:val="0"/>
              <w:spacing w:before="80" w:after="80"/>
              <w:rPr>
                <w:rFonts w:ascii="Verdana" w:hAnsi="Verdana"/>
                <w:sz w:val="18"/>
                <w:szCs w:val="18"/>
              </w:rPr>
            </w:pPr>
            <w:r w:rsidRPr="00A75586">
              <w:rPr>
                <w:rFonts w:ascii="Verdana" w:hAnsi="Verdana"/>
                <w:sz w:val="18"/>
                <w:szCs w:val="18"/>
              </w:rPr>
              <w:t>February 2018</w:t>
            </w:r>
          </w:p>
        </w:tc>
      </w:tr>
    </w:tbl>
    <w:p w14:paraId="7CF9CED5" w14:textId="5CADF8BA" w:rsidR="000405E1" w:rsidRPr="00250444" w:rsidRDefault="000405E1" w:rsidP="00250444">
      <w:pPr>
        <w:pStyle w:val="text-notes"/>
        <w:tabs>
          <w:tab w:val="clear" w:pos="7920"/>
        </w:tabs>
        <w:spacing w:before="80" w:after="80"/>
        <w:ind w:left="0"/>
        <w:rPr>
          <w:rFonts w:ascii="Verdana" w:hAnsi="Verdana" w:cs="Arial"/>
          <w:bCs w:val="0"/>
          <w:color w:val="8DB3E2" w:themeColor="text2" w:themeTint="66"/>
          <w:sz w:val="18"/>
          <w:szCs w:val="18"/>
        </w:rPr>
      </w:pPr>
    </w:p>
    <w:p w14:paraId="192BE8B7" w14:textId="448B7299" w:rsidR="0003242E" w:rsidRPr="00250444" w:rsidRDefault="0003242E" w:rsidP="00250444">
      <w:pPr>
        <w:pStyle w:val="text-notes"/>
        <w:tabs>
          <w:tab w:val="clear" w:pos="7920"/>
        </w:tabs>
        <w:spacing w:before="80" w:after="80"/>
        <w:ind w:left="0"/>
        <w:rPr>
          <w:rFonts w:ascii="Verdana" w:hAnsi="Verdana" w:cs="Arial"/>
          <w:bCs w:val="0"/>
          <w:color w:val="8DB3E2" w:themeColor="text2" w:themeTint="66"/>
          <w:sz w:val="18"/>
          <w:szCs w:val="18"/>
        </w:rPr>
      </w:pPr>
    </w:p>
    <w:sectPr w:rsidR="0003242E" w:rsidRPr="00250444" w:rsidSect="00D859E8">
      <w:headerReference w:type="default" r:id="rId9"/>
      <w:footerReference w:type="default" r:id="rId10"/>
      <w:footerReference w:type="first" r:id="rId11"/>
      <w:pgSz w:w="11906" w:h="16838"/>
      <w:pgMar w:top="1307" w:right="991" w:bottom="1276" w:left="1134" w:header="142" w:footer="1040" w:gutter="0"/>
      <w:pgBorders w:offsetFrom="page">
        <w:top w:val="single" w:sz="4" w:space="24"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66CE1" w14:textId="77777777" w:rsidR="00722DD3" w:rsidRDefault="00722DD3" w:rsidP="00EE4DCE">
      <w:r>
        <w:separator/>
      </w:r>
    </w:p>
  </w:endnote>
  <w:endnote w:type="continuationSeparator" w:id="0">
    <w:p w14:paraId="0B372071" w14:textId="77777777" w:rsidR="00722DD3" w:rsidRDefault="00722DD3"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755CE" w14:textId="77777777" w:rsidR="00722DD3" w:rsidRDefault="00722DD3" w:rsidP="00EE4DCE">
      <w:r>
        <w:separator/>
      </w:r>
    </w:p>
  </w:footnote>
  <w:footnote w:type="continuationSeparator" w:id="0">
    <w:p w14:paraId="52D6B80C" w14:textId="77777777" w:rsidR="00722DD3" w:rsidRDefault="00722DD3"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13886F19" w:rsidR="00861464" w:rsidRDefault="009566E2" w:rsidP="00861464">
    <w:pPr>
      <w:pStyle w:val="Headertitle"/>
      <w:ind w:left="-142"/>
      <w:rPr>
        <w:rFonts w:ascii="Arial" w:hAnsi="Arial" w:cs="Arial"/>
        <w:sz w:val="28"/>
        <w:szCs w:val="28"/>
      </w:rPr>
    </w:pPr>
    <w:r>
      <w:rPr>
        <w:rFonts w:ascii="Arial" w:hAnsi="Arial" w:cs="Arial"/>
        <w:sz w:val="28"/>
        <w:szCs w:val="28"/>
      </w:rPr>
      <w:t>CBD</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4"/>
  </w:num>
  <w:num w:numId="4">
    <w:abstractNumId w:val="10"/>
  </w:num>
  <w:num w:numId="5">
    <w:abstractNumId w:val="15"/>
  </w:num>
  <w:num w:numId="6">
    <w:abstractNumId w:val="14"/>
  </w:num>
  <w:num w:numId="7">
    <w:abstractNumId w:val="12"/>
  </w:num>
  <w:num w:numId="8">
    <w:abstractNumId w:val="2"/>
  </w:num>
  <w:num w:numId="9">
    <w:abstractNumId w:val="8"/>
  </w:num>
  <w:num w:numId="10">
    <w:abstractNumId w:val="16"/>
  </w:num>
  <w:num w:numId="11">
    <w:abstractNumId w:val="7"/>
  </w:num>
  <w:num w:numId="12">
    <w:abstractNumId w:val="13"/>
  </w:num>
  <w:num w:numId="13">
    <w:abstractNumId w:val="6"/>
  </w:num>
  <w:num w:numId="14">
    <w:abstractNumId w:val="11"/>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23F8"/>
    <w:rsid w:val="00004DCE"/>
    <w:rsid w:val="00004E4F"/>
    <w:rsid w:val="0003242E"/>
    <w:rsid w:val="00035C6C"/>
    <w:rsid w:val="000405E1"/>
    <w:rsid w:val="0005742B"/>
    <w:rsid w:val="00097E90"/>
    <w:rsid w:val="000A0342"/>
    <w:rsid w:val="000A0A4A"/>
    <w:rsid w:val="000B18B4"/>
    <w:rsid w:val="000B3CB4"/>
    <w:rsid w:val="000C6021"/>
    <w:rsid w:val="000D4A48"/>
    <w:rsid w:val="000D4C89"/>
    <w:rsid w:val="000E2E71"/>
    <w:rsid w:val="000E3C73"/>
    <w:rsid w:val="000E42D4"/>
    <w:rsid w:val="000F555A"/>
    <w:rsid w:val="00104DE3"/>
    <w:rsid w:val="00105638"/>
    <w:rsid w:val="001302EE"/>
    <w:rsid w:val="001339D3"/>
    <w:rsid w:val="00134B9C"/>
    <w:rsid w:val="0013544C"/>
    <w:rsid w:val="00145AF9"/>
    <w:rsid w:val="0015056A"/>
    <w:rsid w:val="001733EA"/>
    <w:rsid w:val="001A2136"/>
    <w:rsid w:val="001A5A47"/>
    <w:rsid w:val="001B4AEB"/>
    <w:rsid w:val="001B6D5E"/>
    <w:rsid w:val="001C14B6"/>
    <w:rsid w:val="001D0E24"/>
    <w:rsid w:val="001D2AF7"/>
    <w:rsid w:val="001F785C"/>
    <w:rsid w:val="002047E1"/>
    <w:rsid w:val="00215E5E"/>
    <w:rsid w:val="00226234"/>
    <w:rsid w:val="002409D5"/>
    <w:rsid w:val="00240ADA"/>
    <w:rsid w:val="00241B29"/>
    <w:rsid w:val="002423B0"/>
    <w:rsid w:val="00245919"/>
    <w:rsid w:val="00250444"/>
    <w:rsid w:val="002660C7"/>
    <w:rsid w:val="002771CC"/>
    <w:rsid w:val="002B25F4"/>
    <w:rsid w:val="002C20CF"/>
    <w:rsid w:val="002D4694"/>
    <w:rsid w:val="002D7B6E"/>
    <w:rsid w:val="00302950"/>
    <w:rsid w:val="00315B81"/>
    <w:rsid w:val="00345D69"/>
    <w:rsid w:val="00351037"/>
    <w:rsid w:val="0035304C"/>
    <w:rsid w:val="00356FAE"/>
    <w:rsid w:val="0037007D"/>
    <w:rsid w:val="003743BE"/>
    <w:rsid w:val="00375672"/>
    <w:rsid w:val="003805E9"/>
    <w:rsid w:val="00385BC2"/>
    <w:rsid w:val="003A144E"/>
    <w:rsid w:val="003A38AD"/>
    <w:rsid w:val="003B1CA1"/>
    <w:rsid w:val="003B6ADD"/>
    <w:rsid w:val="003B6F88"/>
    <w:rsid w:val="003B7140"/>
    <w:rsid w:val="003D0C15"/>
    <w:rsid w:val="003E3B21"/>
    <w:rsid w:val="003F5BF6"/>
    <w:rsid w:val="00413791"/>
    <w:rsid w:val="0043262C"/>
    <w:rsid w:val="00456A66"/>
    <w:rsid w:val="00464261"/>
    <w:rsid w:val="00466C88"/>
    <w:rsid w:val="00471EE6"/>
    <w:rsid w:val="0048309D"/>
    <w:rsid w:val="00483D8D"/>
    <w:rsid w:val="004A3FBE"/>
    <w:rsid w:val="004A5339"/>
    <w:rsid w:val="004B423E"/>
    <w:rsid w:val="004B7DA4"/>
    <w:rsid w:val="004C4AC8"/>
    <w:rsid w:val="004D3FE6"/>
    <w:rsid w:val="004E1E87"/>
    <w:rsid w:val="004F1C28"/>
    <w:rsid w:val="0050362F"/>
    <w:rsid w:val="00510061"/>
    <w:rsid w:val="00510552"/>
    <w:rsid w:val="005117FD"/>
    <w:rsid w:val="00513101"/>
    <w:rsid w:val="00514E4F"/>
    <w:rsid w:val="00514E7E"/>
    <w:rsid w:val="00526652"/>
    <w:rsid w:val="005312DE"/>
    <w:rsid w:val="00531560"/>
    <w:rsid w:val="005557B3"/>
    <w:rsid w:val="005717E6"/>
    <w:rsid w:val="00577704"/>
    <w:rsid w:val="00595B09"/>
    <w:rsid w:val="005A3913"/>
    <w:rsid w:val="005A3C95"/>
    <w:rsid w:val="005B36C7"/>
    <w:rsid w:val="005C5506"/>
    <w:rsid w:val="005C6207"/>
    <w:rsid w:val="005D0081"/>
    <w:rsid w:val="005D3CB8"/>
    <w:rsid w:val="005D5B82"/>
    <w:rsid w:val="005F151B"/>
    <w:rsid w:val="00612EFB"/>
    <w:rsid w:val="00613B59"/>
    <w:rsid w:val="00624077"/>
    <w:rsid w:val="00652684"/>
    <w:rsid w:val="006531A3"/>
    <w:rsid w:val="006553DD"/>
    <w:rsid w:val="00655615"/>
    <w:rsid w:val="00662862"/>
    <w:rsid w:val="00673778"/>
    <w:rsid w:val="00683B4F"/>
    <w:rsid w:val="00694BA5"/>
    <w:rsid w:val="00697514"/>
    <w:rsid w:val="006A26AF"/>
    <w:rsid w:val="006A3F4D"/>
    <w:rsid w:val="006E773B"/>
    <w:rsid w:val="00707B2D"/>
    <w:rsid w:val="00707D4C"/>
    <w:rsid w:val="00707F92"/>
    <w:rsid w:val="00722DD3"/>
    <w:rsid w:val="0072367C"/>
    <w:rsid w:val="00723BD3"/>
    <w:rsid w:val="00732D87"/>
    <w:rsid w:val="00734309"/>
    <w:rsid w:val="00743E76"/>
    <w:rsid w:val="00760B0C"/>
    <w:rsid w:val="00770587"/>
    <w:rsid w:val="00795AB0"/>
    <w:rsid w:val="007A217B"/>
    <w:rsid w:val="007A6ECB"/>
    <w:rsid w:val="007B5A74"/>
    <w:rsid w:val="007C48DD"/>
    <w:rsid w:val="007F0147"/>
    <w:rsid w:val="007F45EC"/>
    <w:rsid w:val="008167CE"/>
    <w:rsid w:val="00820526"/>
    <w:rsid w:val="008410B4"/>
    <w:rsid w:val="00852EBB"/>
    <w:rsid w:val="00857B20"/>
    <w:rsid w:val="00861464"/>
    <w:rsid w:val="00873F41"/>
    <w:rsid w:val="00892965"/>
    <w:rsid w:val="00897CAA"/>
    <w:rsid w:val="008A448A"/>
    <w:rsid w:val="008A64E5"/>
    <w:rsid w:val="008B7707"/>
    <w:rsid w:val="008C1166"/>
    <w:rsid w:val="008C3D48"/>
    <w:rsid w:val="008D34C0"/>
    <w:rsid w:val="008D4D25"/>
    <w:rsid w:val="008E6522"/>
    <w:rsid w:val="008F02D7"/>
    <w:rsid w:val="008F647F"/>
    <w:rsid w:val="008F69E7"/>
    <w:rsid w:val="00906F81"/>
    <w:rsid w:val="00907607"/>
    <w:rsid w:val="00912C20"/>
    <w:rsid w:val="00917273"/>
    <w:rsid w:val="00931A4F"/>
    <w:rsid w:val="00942174"/>
    <w:rsid w:val="00945CFC"/>
    <w:rsid w:val="00950BBC"/>
    <w:rsid w:val="009554B9"/>
    <w:rsid w:val="009557E6"/>
    <w:rsid w:val="009566E2"/>
    <w:rsid w:val="00967013"/>
    <w:rsid w:val="00973F17"/>
    <w:rsid w:val="00976B08"/>
    <w:rsid w:val="00997350"/>
    <w:rsid w:val="009A59AA"/>
    <w:rsid w:val="009B2E1D"/>
    <w:rsid w:val="009C3336"/>
    <w:rsid w:val="009E307F"/>
    <w:rsid w:val="009E7B5E"/>
    <w:rsid w:val="009E7B96"/>
    <w:rsid w:val="00A15922"/>
    <w:rsid w:val="00A255A5"/>
    <w:rsid w:val="00A53DBA"/>
    <w:rsid w:val="00A64726"/>
    <w:rsid w:val="00A67E4B"/>
    <w:rsid w:val="00A75586"/>
    <w:rsid w:val="00A834A8"/>
    <w:rsid w:val="00A834AC"/>
    <w:rsid w:val="00A83EDF"/>
    <w:rsid w:val="00AB0295"/>
    <w:rsid w:val="00AF488D"/>
    <w:rsid w:val="00B0143F"/>
    <w:rsid w:val="00B1566B"/>
    <w:rsid w:val="00B37735"/>
    <w:rsid w:val="00B44980"/>
    <w:rsid w:val="00B47D13"/>
    <w:rsid w:val="00B5366E"/>
    <w:rsid w:val="00B5634D"/>
    <w:rsid w:val="00B9135E"/>
    <w:rsid w:val="00BB1FF1"/>
    <w:rsid w:val="00BC2278"/>
    <w:rsid w:val="00BC3B6A"/>
    <w:rsid w:val="00BD1E0A"/>
    <w:rsid w:val="00BE5358"/>
    <w:rsid w:val="00BF2B94"/>
    <w:rsid w:val="00BF6837"/>
    <w:rsid w:val="00C22CA3"/>
    <w:rsid w:val="00C35919"/>
    <w:rsid w:val="00C40848"/>
    <w:rsid w:val="00C410C0"/>
    <w:rsid w:val="00C51694"/>
    <w:rsid w:val="00C6644B"/>
    <w:rsid w:val="00C82B07"/>
    <w:rsid w:val="00C8525F"/>
    <w:rsid w:val="00C85DEA"/>
    <w:rsid w:val="00CC7D79"/>
    <w:rsid w:val="00CD2E99"/>
    <w:rsid w:val="00CE484F"/>
    <w:rsid w:val="00CE589A"/>
    <w:rsid w:val="00CE7CBA"/>
    <w:rsid w:val="00D02CE7"/>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2BB4"/>
    <w:rsid w:val="00DD425D"/>
    <w:rsid w:val="00DD60A7"/>
    <w:rsid w:val="00E00D45"/>
    <w:rsid w:val="00E13113"/>
    <w:rsid w:val="00E364EE"/>
    <w:rsid w:val="00E400C3"/>
    <w:rsid w:val="00E471E2"/>
    <w:rsid w:val="00E51147"/>
    <w:rsid w:val="00E80A28"/>
    <w:rsid w:val="00E90C7C"/>
    <w:rsid w:val="00E96089"/>
    <w:rsid w:val="00E971DB"/>
    <w:rsid w:val="00E974BF"/>
    <w:rsid w:val="00EA626B"/>
    <w:rsid w:val="00EC2F2D"/>
    <w:rsid w:val="00ED01DE"/>
    <w:rsid w:val="00ED47C4"/>
    <w:rsid w:val="00ED4A24"/>
    <w:rsid w:val="00ED6E5B"/>
    <w:rsid w:val="00ED6F0A"/>
    <w:rsid w:val="00EE4DCE"/>
    <w:rsid w:val="00EE5741"/>
    <w:rsid w:val="00F35094"/>
    <w:rsid w:val="00F70782"/>
    <w:rsid w:val="00F76C45"/>
    <w:rsid w:val="00F80964"/>
    <w:rsid w:val="00F86514"/>
    <w:rsid w:val="00F87491"/>
    <w:rsid w:val="00F910AE"/>
    <w:rsid w:val="00F91666"/>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0ECC2-6720-440A-B216-E2603F11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5619</Characters>
  <Application>Microsoft Office Word</Application>
  <DocSecurity>0</DocSecurity>
  <Lines>46</Lines>
  <Paragraphs>13</Paragraphs>
  <ScaleCrop>false</ScaleCrop>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2018-01-25T02:41:00Z</dcterms:created>
  <dcterms:modified xsi:type="dcterms:W3CDTF">2018-01-25T02:41:00Z</dcterms:modified>
</cp:coreProperties>
</file>