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41AA6" w14:paraId="290EA131" w14:textId="77777777" w:rsidTr="00D41AA6">
        <w:trPr>
          <w:trHeight w:val="397"/>
        </w:trPr>
        <w:tc>
          <w:tcPr>
            <w:tcW w:w="12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7B6EEEF"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Date</w:t>
            </w:r>
          </w:p>
        </w:tc>
        <w:tc>
          <w:tcPr>
            <w:tcW w:w="4253"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FF92D54" w14:textId="6C078AD6"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 xml:space="preserve">Friday </w:t>
            </w:r>
            <w:r w:rsidR="00F314AB">
              <w:rPr>
                <w:rFonts w:ascii="Arial" w:hAnsi="Arial" w:cs="Arial"/>
                <w:sz w:val="20"/>
                <w:szCs w:val="20"/>
                <w:lang w:eastAsia="en-US"/>
              </w:rPr>
              <w:t>20 September</w:t>
            </w:r>
            <w:r w:rsidR="00835651">
              <w:rPr>
                <w:rFonts w:ascii="Arial" w:hAnsi="Arial" w:cs="Arial"/>
                <w:sz w:val="20"/>
                <w:szCs w:val="20"/>
                <w:lang w:eastAsia="en-US"/>
              </w:rPr>
              <w:t xml:space="preserve"> </w:t>
            </w:r>
            <w:r>
              <w:rPr>
                <w:rFonts w:ascii="Arial" w:hAnsi="Arial" w:cs="Arial"/>
                <w:sz w:val="20"/>
                <w:szCs w:val="20"/>
                <w:lang w:eastAsia="en-US"/>
              </w:rPr>
              <w:t>2019</w:t>
            </w:r>
          </w:p>
        </w:tc>
        <w:tc>
          <w:tcPr>
            <w:tcW w:w="1560"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54CB593"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Meeting No</w:t>
            </w:r>
          </w:p>
        </w:tc>
        <w:tc>
          <w:tcPr>
            <w:tcW w:w="2976"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5ADE9BDF" w14:textId="0062C504" w:rsidR="00D41AA6" w:rsidRDefault="000F4C1E">
            <w:pPr>
              <w:spacing w:before="40" w:after="40" w:line="276" w:lineRule="auto"/>
              <w:rPr>
                <w:rFonts w:ascii="Arial" w:hAnsi="Arial" w:cs="Arial"/>
                <w:sz w:val="20"/>
                <w:szCs w:val="20"/>
                <w:lang w:eastAsia="en-US"/>
              </w:rPr>
            </w:pPr>
            <w:r>
              <w:rPr>
                <w:rFonts w:ascii="Arial" w:hAnsi="Arial" w:cs="Arial"/>
                <w:sz w:val="20"/>
                <w:szCs w:val="20"/>
                <w:lang w:eastAsia="en-US"/>
              </w:rPr>
              <w:t>2</w:t>
            </w:r>
            <w:r w:rsidR="00F314AB">
              <w:rPr>
                <w:rFonts w:ascii="Arial" w:hAnsi="Arial" w:cs="Arial"/>
                <w:sz w:val="20"/>
                <w:szCs w:val="20"/>
                <w:lang w:eastAsia="en-US"/>
              </w:rPr>
              <w:t>3</w:t>
            </w:r>
          </w:p>
        </w:tc>
      </w:tr>
      <w:tr w:rsidR="00D41AA6" w14:paraId="43B5732C" w14:textId="77777777" w:rsidTr="00D41AA6">
        <w:trPr>
          <w:trHeight w:val="397"/>
        </w:trPr>
        <w:tc>
          <w:tcPr>
            <w:tcW w:w="12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314A8CD9"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Chair</w:t>
            </w:r>
          </w:p>
        </w:tc>
        <w:tc>
          <w:tcPr>
            <w:tcW w:w="4253"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140A3594"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Chris Lovell</w:t>
            </w:r>
          </w:p>
        </w:tc>
        <w:tc>
          <w:tcPr>
            <w:tcW w:w="1560"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66B632F3"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Time</w:t>
            </w:r>
          </w:p>
        </w:tc>
        <w:tc>
          <w:tcPr>
            <w:tcW w:w="2976" w:type="dxa"/>
            <w:tcBorders>
              <w:top w:val="nil"/>
              <w:left w:val="single" w:sz="4" w:space="0" w:color="808080" w:themeColor="background1" w:themeShade="80"/>
              <w:bottom w:val="nil"/>
              <w:right w:val="single" w:sz="4" w:space="0" w:color="808080" w:themeColor="background1" w:themeShade="80"/>
            </w:tcBorders>
            <w:shd w:val="clear" w:color="auto" w:fill="auto"/>
            <w:vAlign w:val="center"/>
            <w:hideMark/>
          </w:tcPr>
          <w:p w14:paraId="76CD795A"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7.30am – 9.30am</w:t>
            </w:r>
          </w:p>
        </w:tc>
      </w:tr>
      <w:tr w:rsidR="00D41AA6" w14:paraId="6B19C057" w14:textId="77777777" w:rsidTr="00D41AA6">
        <w:trPr>
          <w:trHeight w:val="397"/>
        </w:trPr>
        <w:tc>
          <w:tcPr>
            <w:tcW w:w="12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23103408"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Location</w:t>
            </w:r>
          </w:p>
        </w:tc>
        <w:tc>
          <w:tcPr>
            <w:tcW w:w="4253"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3FA8D09A" w14:textId="77777777"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Hotel Grand Chancellor</w:t>
            </w:r>
          </w:p>
        </w:tc>
        <w:tc>
          <w:tcPr>
            <w:tcW w:w="1560"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4A57788A"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Minutes</w:t>
            </w:r>
          </w:p>
        </w:tc>
        <w:tc>
          <w:tcPr>
            <w:tcW w:w="2976"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shd w:val="clear" w:color="auto" w:fill="D9D9D9" w:themeFill="background1" w:themeFillShade="D9"/>
            <w:vAlign w:val="center"/>
            <w:hideMark/>
          </w:tcPr>
          <w:p w14:paraId="18B822BF" w14:textId="19DAD2E1" w:rsidR="00D41AA6" w:rsidRDefault="00D41AA6">
            <w:pPr>
              <w:spacing w:before="40" w:after="40" w:line="276" w:lineRule="auto"/>
              <w:rPr>
                <w:rFonts w:ascii="Arial" w:hAnsi="Arial" w:cs="Arial"/>
                <w:sz w:val="20"/>
                <w:szCs w:val="20"/>
                <w:lang w:eastAsia="en-US"/>
              </w:rPr>
            </w:pPr>
            <w:r>
              <w:rPr>
                <w:rFonts w:ascii="Arial" w:hAnsi="Arial" w:cs="Arial"/>
                <w:sz w:val="20"/>
                <w:szCs w:val="20"/>
                <w:lang w:eastAsia="en-US"/>
              </w:rPr>
              <w:t>A</w:t>
            </w:r>
            <w:r w:rsidR="00851738">
              <w:rPr>
                <w:rFonts w:ascii="Arial" w:hAnsi="Arial" w:cs="Arial"/>
                <w:sz w:val="20"/>
                <w:szCs w:val="20"/>
                <w:lang w:eastAsia="en-US"/>
              </w:rPr>
              <w:t>la</w:t>
            </w:r>
            <w:r>
              <w:rPr>
                <w:rFonts w:ascii="Arial" w:hAnsi="Arial" w:cs="Arial"/>
                <w:sz w:val="20"/>
                <w:szCs w:val="20"/>
                <w:lang w:eastAsia="en-US"/>
              </w:rPr>
              <w:t xml:space="preserve">na </w:t>
            </w:r>
            <w:r w:rsidR="00851738">
              <w:rPr>
                <w:rFonts w:ascii="Arial" w:hAnsi="Arial" w:cs="Arial"/>
                <w:sz w:val="20"/>
                <w:szCs w:val="20"/>
                <w:lang w:eastAsia="en-US"/>
              </w:rPr>
              <w:t>Clarke</w:t>
            </w:r>
          </w:p>
        </w:tc>
      </w:tr>
    </w:tbl>
    <w:p w14:paraId="55F4CA55" w14:textId="77777777" w:rsidR="00D41AA6" w:rsidRDefault="00D41AA6" w:rsidP="00D41AA6">
      <w:pPr>
        <w:spacing w:before="60"/>
        <w:rPr>
          <w:rFonts w:ascii="Arial" w:hAnsi="Arial" w:cs="Arial"/>
          <w:sz w:val="20"/>
          <w:szCs w:val="20"/>
        </w:rPr>
      </w:pPr>
    </w:p>
    <w:tbl>
      <w:tblPr>
        <w:tblW w:w="10065" w:type="dxa"/>
        <w:tblInd w:w="-34" w:type="dxa"/>
        <w:tblBorders>
          <w:top w:val="single" w:sz="18" w:space="0" w:color="A6A6A6" w:themeColor="background1" w:themeShade="A6"/>
          <w:left w:val="single" w:sz="4" w:space="0" w:color="A6A6A6" w:themeColor="background1" w:themeShade="A6"/>
          <w:bottom w:val="single" w:sz="18"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3403"/>
        <w:gridCol w:w="3402"/>
        <w:gridCol w:w="3260"/>
      </w:tblGrid>
      <w:tr w:rsidR="00D41AA6" w14:paraId="08BDDDB0" w14:textId="77777777" w:rsidTr="009F63FB">
        <w:trPr>
          <w:trHeight w:val="397"/>
        </w:trPr>
        <w:tc>
          <w:tcPr>
            <w:tcW w:w="3403" w:type="dxa"/>
            <w:shd w:val="clear" w:color="auto" w:fill="D9D9D9" w:themeFill="background1" w:themeFillShade="D9"/>
            <w:vAlign w:val="center"/>
            <w:hideMark/>
          </w:tcPr>
          <w:p w14:paraId="2B02FB1E" w14:textId="77777777" w:rsidR="00D41AA6" w:rsidRDefault="00D41AA6">
            <w:pPr>
              <w:spacing w:before="40" w:after="40" w:line="276" w:lineRule="auto"/>
              <w:rPr>
                <w:rFonts w:ascii="Arial" w:hAnsi="Arial" w:cs="Arial"/>
                <w:b/>
                <w:sz w:val="20"/>
                <w:szCs w:val="20"/>
                <w:lang w:eastAsia="en-US"/>
              </w:rPr>
            </w:pPr>
            <w:r>
              <w:rPr>
                <w:rFonts w:ascii="Arial" w:hAnsi="Arial" w:cs="Arial"/>
                <w:b/>
                <w:sz w:val="20"/>
                <w:szCs w:val="20"/>
                <w:lang w:eastAsia="en-US"/>
              </w:rPr>
              <w:t>Members</w:t>
            </w:r>
          </w:p>
        </w:tc>
        <w:tc>
          <w:tcPr>
            <w:tcW w:w="3402" w:type="dxa"/>
            <w:shd w:val="clear" w:color="auto" w:fill="D9D9D9" w:themeFill="background1" w:themeFillShade="D9"/>
            <w:vAlign w:val="center"/>
          </w:tcPr>
          <w:p w14:paraId="2C687861" w14:textId="306FCF55" w:rsidR="00D41AA6" w:rsidRDefault="00D41AA6">
            <w:pPr>
              <w:spacing w:before="40" w:after="40" w:line="276" w:lineRule="auto"/>
              <w:rPr>
                <w:rFonts w:ascii="Arial" w:hAnsi="Arial" w:cs="Arial"/>
                <w:b/>
                <w:sz w:val="20"/>
                <w:szCs w:val="20"/>
                <w:lang w:eastAsia="en-US"/>
              </w:rPr>
            </w:pPr>
          </w:p>
        </w:tc>
        <w:tc>
          <w:tcPr>
            <w:tcW w:w="3260" w:type="dxa"/>
            <w:shd w:val="clear" w:color="auto" w:fill="D9D9D9" w:themeFill="background1" w:themeFillShade="D9"/>
          </w:tcPr>
          <w:p w14:paraId="3EDEE9D8" w14:textId="77777777" w:rsidR="00D41AA6" w:rsidRDefault="00D41AA6">
            <w:pPr>
              <w:spacing w:before="40" w:after="40" w:line="276" w:lineRule="auto"/>
              <w:rPr>
                <w:rFonts w:ascii="Arial" w:hAnsi="Arial" w:cs="Arial"/>
                <w:b/>
                <w:sz w:val="20"/>
                <w:szCs w:val="20"/>
                <w:lang w:eastAsia="en-US"/>
              </w:rPr>
            </w:pPr>
          </w:p>
        </w:tc>
      </w:tr>
      <w:tr w:rsidR="00D41AA6" w14:paraId="43C9ED99" w14:textId="77777777" w:rsidTr="00F5398F">
        <w:trPr>
          <w:trHeight w:val="7546"/>
        </w:trPr>
        <w:tc>
          <w:tcPr>
            <w:tcW w:w="3403" w:type="dxa"/>
            <w:hideMark/>
          </w:tcPr>
          <w:p w14:paraId="76EE50B9" w14:textId="77777777" w:rsidR="00D41AA6" w:rsidRPr="00835651" w:rsidRDefault="00D41AA6">
            <w:pPr>
              <w:spacing w:before="80" w:after="80" w:line="276" w:lineRule="auto"/>
              <w:rPr>
                <w:rFonts w:ascii="Arial" w:hAnsi="Arial" w:cs="Arial"/>
                <w:i/>
                <w:sz w:val="20"/>
                <w:szCs w:val="20"/>
                <w:lang w:eastAsia="en-US"/>
              </w:rPr>
            </w:pPr>
            <w:r w:rsidRPr="00835651">
              <w:rPr>
                <w:rFonts w:ascii="Arial" w:hAnsi="Arial" w:cs="Arial"/>
                <w:i/>
                <w:sz w:val="20"/>
                <w:szCs w:val="20"/>
                <w:lang w:eastAsia="en-US"/>
              </w:rPr>
              <w:t>Present</w:t>
            </w:r>
          </w:p>
          <w:p w14:paraId="2F9BB45B" w14:textId="77777777" w:rsidR="00D41AA6" w:rsidRPr="00EE4E35" w:rsidRDefault="00D41AA6" w:rsidP="00C81C28">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 xml:space="preserve">Chris Lovell [Chair] </w:t>
            </w:r>
          </w:p>
          <w:p w14:paraId="41221675" w14:textId="77777777" w:rsidR="00E430F0" w:rsidRPr="00EE4E35" w:rsidRDefault="00536B37" w:rsidP="00E430F0">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Rob Moore, City of Melbourne</w:t>
            </w:r>
            <w:r w:rsidR="00E430F0" w:rsidRPr="00EE4E35">
              <w:rPr>
                <w:rFonts w:ascii="Arial" w:hAnsi="Arial" w:cs="Arial"/>
                <w:sz w:val="20"/>
                <w:szCs w:val="20"/>
                <w:lang w:eastAsia="en-US"/>
              </w:rPr>
              <w:t xml:space="preserve"> </w:t>
            </w:r>
          </w:p>
          <w:p w14:paraId="0C35AA6A" w14:textId="3DAD6C57" w:rsidR="00E430F0" w:rsidRPr="00EE4E35" w:rsidRDefault="00E430F0" w:rsidP="00E430F0">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Emily Kropf, St Paul’s Cathedral</w:t>
            </w:r>
          </w:p>
          <w:p w14:paraId="08015CF5" w14:textId="77777777" w:rsidR="00EE4E35" w:rsidRPr="00EE4E35" w:rsidRDefault="00EE4E35" w:rsidP="00EE4E35">
            <w:pPr>
              <w:numPr>
                <w:ilvl w:val="0"/>
                <w:numId w:val="1"/>
              </w:numPr>
              <w:spacing w:before="80" w:after="80" w:line="276" w:lineRule="auto"/>
              <w:ind w:left="463"/>
              <w:rPr>
                <w:rFonts w:ascii="Arial" w:hAnsi="Arial" w:cs="Arial"/>
                <w:sz w:val="20"/>
                <w:szCs w:val="20"/>
                <w:lang w:eastAsia="en-US"/>
              </w:rPr>
            </w:pPr>
            <w:proofErr w:type="spellStart"/>
            <w:r w:rsidRPr="00EE4E35">
              <w:rPr>
                <w:rFonts w:ascii="Arial" w:hAnsi="Arial" w:cs="Arial"/>
                <w:sz w:val="20"/>
                <w:szCs w:val="20"/>
                <w:lang w:eastAsia="en-US"/>
              </w:rPr>
              <w:t>Eugénie</w:t>
            </w:r>
            <w:proofErr w:type="spellEnd"/>
            <w:r w:rsidRPr="00EE4E35">
              <w:rPr>
                <w:rFonts w:ascii="Arial" w:hAnsi="Arial" w:cs="Arial"/>
                <w:sz w:val="20"/>
                <w:szCs w:val="20"/>
                <w:lang w:eastAsia="en-US"/>
              </w:rPr>
              <w:t xml:space="preserve"> Austin, </w:t>
            </w:r>
            <w:proofErr w:type="spellStart"/>
            <w:r w:rsidRPr="00EE4E35">
              <w:rPr>
                <w:rFonts w:ascii="Arial" w:hAnsi="Arial" w:cs="Arial"/>
                <w:sz w:val="20"/>
                <w:szCs w:val="20"/>
                <w:lang w:eastAsia="en-US"/>
              </w:rPr>
              <w:t>UniLodge</w:t>
            </w:r>
            <w:proofErr w:type="spellEnd"/>
            <w:r w:rsidRPr="00EE4E35">
              <w:rPr>
                <w:rFonts w:ascii="Arial" w:hAnsi="Arial" w:cs="Arial"/>
                <w:sz w:val="20"/>
                <w:szCs w:val="20"/>
                <w:lang w:eastAsia="en-US"/>
              </w:rPr>
              <w:t xml:space="preserve"> </w:t>
            </w:r>
          </w:p>
          <w:p w14:paraId="580E7486" w14:textId="77777777" w:rsidR="00EE4E35" w:rsidRPr="00EE4E35" w:rsidRDefault="00EE4E35" w:rsidP="00EE4E35">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 xml:space="preserve">Paul </w:t>
            </w:r>
            <w:proofErr w:type="spellStart"/>
            <w:r w:rsidRPr="00EE4E35">
              <w:rPr>
                <w:rFonts w:ascii="Arial" w:hAnsi="Arial" w:cs="Arial"/>
                <w:sz w:val="20"/>
                <w:szCs w:val="20"/>
                <w:lang w:eastAsia="en-US"/>
              </w:rPr>
              <w:t>Kanally</w:t>
            </w:r>
            <w:proofErr w:type="spellEnd"/>
            <w:r w:rsidRPr="00EE4E35">
              <w:rPr>
                <w:rFonts w:ascii="Arial" w:hAnsi="Arial" w:cs="Arial"/>
                <w:sz w:val="20"/>
                <w:szCs w:val="20"/>
                <w:lang w:eastAsia="en-US"/>
              </w:rPr>
              <w:t xml:space="preserve">, Federation Square </w:t>
            </w:r>
          </w:p>
          <w:p w14:paraId="33E92A4F" w14:textId="77777777" w:rsidR="00EE4E35" w:rsidRPr="009B135A" w:rsidRDefault="00EE4E35" w:rsidP="00EE4E35">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Don Shipway, ALE Group</w:t>
            </w:r>
            <w:r w:rsidRPr="009B135A">
              <w:rPr>
                <w:rFonts w:ascii="Arial" w:hAnsi="Arial" w:cs="Arial"/>
                <w:sz w:val="20"/>
                <w:szCs w:val="20"/>
                <w:lang w:eastAsia="en-US"/>
              </w:rPr>
              <w:t xml:space="preserve"> </w:t>
            </w:r>
          </w:p>
          <w:p w14:paraId="223BF63A" w14:textId="510F0866" w:rsidR="00B667F2" w:rsidRPr="00DC089D" w:rsidRDefault="00B667F2" w:rsidP="009F63FB">
            <w:pPr>
              <w:numPr>
                <w:ilvl w:val="0"/>
                <w:numId w:val="1"/>
              </w:numPr>
              <w:spacing w:before="80" w:after="80" w:line="276" w:lineRule="auto"/>
              <w:ind w:left="463"/>
              <w:rPr>
                <w:rFonts w:ascii="Arial" w:hAnsi="Arial" w:cs="Arial"/>
                <w:sz w:val="20"/>
                <w:szCs w:val="20"/>
                <w:lang w:eastAsia="en-US"/>
              </w:rPr>
            </w:pPr>
            <w:r w:rsidRPr="00DC089D">
              <w:rPr>
                <w:rFonts w:ascii="Arial" w:hAnsi="Arial" w:cs="Arial"/>
                <w:sz w:val="20"/>
                <w:szCs w:val="20"/>
                <w:lang w:eastAsia="en-US"/>
              </w:rPr>
              <w:t xml:space="preserve">Peter Brown, Manchester House </w:t>
            </w:r>
          </w:p>
          <w:p w14:paraId="3CA8C2A5" w14:textId="6B80B648" w:rsidR="008E7C1F" w:rsidRPr="000C5923" w:rsidRDefault="008E7C1F" w:rsidP="009F63FB">
            <w:pPr>
              <w:numPr>
                <w:ilvl w:val="0"/>
                <w:numId w:val="1"/>
              </w:numPr>
              <w:spacing w:before="80" w:after="80" w:line="276" w:lineRule="auto"/>
              <w:ind w:left="463"/>
              <w:rPr>
                <w:rFonts w:ascii="Arial" w:hAnsi="Arial" w:cs="Arial"/>
                <w:sz w:val="20"/>
                <w:szCs w:val="20"/>
                <w:lang w:eastAsia="en-US"/>
              </w:rPr>
            </w:pPr>
            <w:r w:rsidRPr="000C5923">
              <w:rPr>
                <w:rFonts w:ascii="Arial" w:hAnsi="Arial" w:cs="Arial"/>
                <w:sz w:val="20"/>
                <w:szCs w:val="20"/>
                <w:lang w:eastAsia="en-US"/>
              </w:rPr>
              <w:t>Janet Smith</w:t>
            </w:r>
            <w:r w:rsidR="00BF4210" w:rsidRPr="000C5923">
              <w:rPr>
                <w:rFonts w:ascii="Arial" w:hAnsi="Arial" w:cs="Arial"/>
                <w:sz w:val="20"/>
                <w:szCs w:val="20"/>
                <w:lang w:eastAsia="en-US"/>
              </w:rPr>
              <w:t>, RMIT</w:t>
            </w:r>
          </w:p>
          <w:p w14:paraId="2178CADF" w14:textId="77777777" w:rsidR="00E50457" w:rsidRDefault="00321129" w:rsidP="00E50457">
            <w:pPr>
              <w:numPr>
                <w:ilvl w:val="0"/>
                <w:numId w:val="1"/>
              </w:numPr>
              <w:spacing w:before="80" w:after="80" w:line="276" w:lineRule="auto"/>
              <w:ind w:left="463"/>
              <w:rPr>
                <w:rFonts w:ascii="Arial" w:hAnsi="Arial" w:cs="Arial"/>
                <w:sz w:val="20"/>
                <w:szCs w:val="20"/>
                <w:lang w:eastAsia="en-US"/>
              </w:rPr>
            </w:pPr>
            <w:r w:rsidRPr="00DC089D">
              <w:rPr>
                <w:rFonts w:ascii="Arial" w:hAnsi="Arial" w:cs="Arial"/>
                <w:sz w:val="20"/>
                <w:szCs w:val="20"/>
                <w:lang w:eastAsia="en-US"/>
              </w:rPr>
              <w:t xml:space="preserve">Denise </w:t>
            </w:r>
            <w:proofErr w:type="spellStart"/>
            <w:r w:rsidRPr="00DC089D">
              <w:rPr>
                <w:rFonts w:ascii="Arial" w:hAnsi="Arial" w:cs="Arial"/>
                <w:sz w:val="20"/>
                <w:szCs w:val="20"/>
                <w:lang w:eastAsia="en-US"/>
              </w:rPr>
              <w:t>Nakis</w:t>
            </w:r>
            <w:proofErr w:type="spellEnd"/>
            <w:r w:rsidRPr="00DC089D">
              <w:rPr>
                <w:rFonts w:ascii="Arial" w:hAnsi="Arial" w:cs="Arial"/>
                <w:sz w:val="20"/>
                <w:szCs w:val="20"/>
                <w:lang w:eastAsia="en-US"/>
              </w:rPr>
              <w:t xml:space="preserve">, Dangerfield Building </w:t>
            </w:r>
          </w:p>
          <w:p w14:paraId="27CB1F58" w14:textId="367E2C5D" w:rsidR="00E50457" w:rsidRPr="00575C17" w:rsidRDefault="00E50457" w:rsidP="00E50457">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Maria </w:t>
            </w:r>
            <w:proofErr w:type="spellStart"/>
            <w:r w:rsidRPr="00575C17">
              <w:rPr>
                <w:rFonts w:ascii="Arial" w:hAnsi="Arial" w:cs="Arial"/>
                <w:sz w:val="20"/>
                <w:szCs w:val="20"/>
                <w:lang w:eastAsia="en-US"/>
              </w:rPr>
              <w:t>Groner</w:t>
            </w:r>
            <w:proofErr w:type="spellEnd"/>
            <w:r w:rsidRPr="00575C17">
              <w:rPr>
                <w:rFonts w:ascii="Arial" w:hAnsi="Arial" w:cs="Arial"/>
                <w:sz w:val="20"/>
                <w:szCs w:val="20"/>
                <w:lang w:eastAsia="en-US"/>
              </w:rPr>
              <w:t xml:space="preserve">, Travellers Aid </w:t>
            </w:r>
          </w:p>
          <w:p w14:paraId="5F6BEA27" w14:textId="77777777" w:rsidR="00E50457" w:rsidRPr="00575C17" w:rsidRDefault="00E50457" w:rsidP="00E50457">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Alex Romanic, Franklin Lofts</w:t>
            </w:r>
          </w:p>
          <w:p w14:paraId="6BAA8DD0" w14:textId="7EAD5A30" w:rsidR="007E087F" w:rsidRDefault="007E087F" w:rsidP="007E087F">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Faruk </w:t>
            </w:r>
            <w:proofErr w:type="spellStart"/>
            <w:r w:rsidRPr="00575C17">
              <w:rPr>
                <w:rFonts w:ascii="Arial" w:hAnsi="Arial" w:cs="Arial"/>
                <w:sz w:val="20"/>
                <w:szCs w:val="20"/>
                <w:lang w:eastAsia="en-US"/>
              </w:rPr>
              <w:t>Delalic</w:t>
            </w:r>
            <w:proofErr w:type="spellEnd"/>
            <w:r w:rsidRPr="00575C17">
              <w:rPr>
                <w:rFonts w:ascii="Arial" w:hAnsi="Arial" w:cs="Arial"/>
                <w:sz w:val="20"/>
                <w:szCs w:val="20"/>
                <w:lang w:eastAsia="en-US"/>
              </w:rPr>
              <w:t>, Verve and Milano Residential Buildings</w:t>
            </w:r>
          </w:p>
          <w:p w14:paraId="5B69DD32" w14:textId="50CFBF67" w:rsidR="00F5398F" w:rsidRPr="00F5398F" w:rsidRDefault="00F5398F" w:rsidP="00F5398F">
            <w:pPr>
              <w:spacing w:before="80" w:after="80" w:line="276" w:lineRule="auto"/>
              <w:ind w:left="103"/>
              <w:rPr>
                <w:rFonts w:ascii="Arial" w:hAnsi="Arial" w:cs="Arial"/>
                <w:i/>
                <w:sz w:val="20"/>
                <w:szCs w:val="20"/>
                <w:lang w:eastAsia="en-US"/>
              </w:rPr>
            </w:pPr>
            <w:r>
              <w:rPr>
                <w:rFonts w:ascii="Arial" w:hAnsi="Arial" w:cs="Arial"/>
                <w:i/>
                <w:sz w:val="20"/>
                <w:szCs w:val="20"/>
                <w:lang w:eastAsia="en-US"/>
              </w:rPr>
              <w:t>Apologies</w:t>
            </w:r>
          </w:p>
          <w:p w14:paraId="090F613F" w14:textId="77777777" w:rsidR="007E087F" w:rsidRDefault="007E087F" w:rsidP="007E087F">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 xml:space="preserve">Melanie Ashe, Flinders Quarter </w:t>
            </w:r>
          </w:p>
          <w:p w14:paraId="1A220D2C" w14:textId="7931B25A" w:rsidR="00844F6F" w:rsidRPr="007E087F" w:rsidRDefault="007E087F" w:rsidP="007E087F">
            <w:pPr>
              <w:numPr>
                <w:ilvl w:val="0"/>
                <w:numId w:val="1"/>
              </w:numPr>
              <w:spacing w:before="80" w:after="80" w:line="276" w:lineRule="auto"/>
              <w:ind w:left="463"/>
              <w:rPr>
                <w:rFonts w:ascii="Arial" w:hAnsi="Arial" w:cs="Arial"/>
                <w:sz w:val="20"/>
                <w:szCs w:val="20"/>
                <w:lang w:eastAsia="en-US"/>
              </w:rPr>
            </w:pPr>
            <w:r w:rsidRPr="00DC089D">
              <w:rPr>
                <w:rFonts w:ascii="Arial" w:hAnsi="Arial" w:cs="Arial"/>
                <w:sz w:val="20"/>
                <w:szCs w:val="20"/>
                <w:lang w:eastAsia="en-US"/>
              </w:rPr>
              <w:t xml:space="preserve">Graeme Blackman, Westin Owners Corporation </w:t>
            </w:r>
            <w:r w:rsidRPr="007E087F">
              <w:rPr>
                <w:rFonts w:ascii="Arial" w:hAnsi="Arial" w:cs="Arial"/>
                <w:sz w:val="20"/>
                <w:szCs w:val="20"/>
                <w:lang w:eastAsia="en-US"/>
              </w:rPr>
              <w:t xml:space="preserve"> </w:t>
            </w:r>
          </w:p>
        </w:tc>
        <w:tc>
          <w:tcPr>
            <w:tcW w:w="3402" w:type="dxa"/>
            <w:hideMark/>
          </w:tcPr>
          <w:p w14:paraId="435D34A3" w14:textId="626F69EC" w:rsidR="00321129" w:rsidRPr="00835651" w:rsidRDefault="00321129" w:rsidP="00321129">
            <w:pPr>
              <w:spacing w:before="80" w:after="80" w:line="276" w:lineRule="auto"/>
              <w:rPr>
                <w:rFonts w:ascii="Arial" w:hAnsi="Arial" w:cs="Arial"/>
                <w:i/>
                <w:sz w:val="20"/>
                <w:szCs w:val="20"/>
                <w:lang w:eastAsia="en-US"/>
              </w:rPr>
            </w:pPr>
            <w:r w:rsidRPr="00835651">
              <w:rPr>
                <w:rFonts w:ascii="Arial" w:hAnsi="Arial" w:cs="Arial"/>
                <w:i/>
                <w:sz w:val="20"/>
                <w:szCs w:val="20"/>
                <w:lang w:eastAsia="en-US"/>
              </w:rPr>
              <w:t>Apologies</w:t>
            </w:r>
          </w:p>
          <w:p w14:paraId="158B1001" w14:textId="77777777" w:rsidR="009164CC" w:rsidRPr="009164CC" w:rsidRDefault="00536B37" w:rsidP="009164CC">
            <w:pPr>
              <w:numPr>
                <w:ilvl w:val="0"/>
                <w:numId w:val="1"/>
              </w:numPr>
              <w:spacing w:before="80" w:after="80" w:line="276" w:lineRule="auto"/>
              <w:ind w:left="463"/>
              <w:rPr>
                <w:rFonts w:ascii="Arial" w:hAnsi="Arial" w:cs="Arial"/>
                <w:sz w:val="20"/>
                <w:szCs w:val="20"/>
                <w:lang w:eastAsia="en-US"/>
              </w:rPr>
            </w:pPr>
            <w:r w:rsidRPr="009164CC">
              <w:rPr>
                <w:rFonts w:ascii="Arial" w:hAnsi="Arial" w:cs="Arial"/>
                <w:sz w:val="20"/>
                <w:szCs w:val="20"/>
                <w:lang w:eastAsia="en-US"/>
              </w:rPr>
              <w:t xml:space="preserve">Jessica </w:t>
            </w:r>
            <w:proofErr w:type="spellStart"/>
            <w:r w:rsidRPr="009164CC">
              <w:rPr>
                <w:rFonts w:ascii="Arial" w:hAnsi="Arial" w:cs="Arial"/>
                <w:sz w:val="20"/>
                <w:szCs w:val="20"/>
                <w:lang w:eastAsia="en-US"/>
              </w:rPr>
              <w:t>Cerejo</w:t>
            </w:r>
            <w:proofErr w:type="spellEnd"/>
            <w:r w:rsidRPr="009164CC">
              <w:rPr>
                <w:rFonts w:ascii="Arial" w:hAnsi="Arial" w:cs="Arial"/>
                <w:sz w:val="20"/>
                <w:szCs w:val="20"/>
                <w:lang w:eastAsia="en-US"/>
              </w:rPr>
              <w:t xml:space="preserve">, </w:t>
            </w:r>
            <w:proofErr w:type="spellStart"/>
            <w:r w:rsidRPr="009164CC">
              <w:rPr>
                <w:rFonts w:ascii="Arial" w:hAnsi="Arial" w:cs="Arial"/>
                <w:sz w:val="20"/>
                <w:szCs w:val="20"/>
                <w:lang w:eastAsia="en-US"/>
              </w:rPr>
              <w:t>UniLodge</w:t>
            </w:r>
            <w:proofErr w:type="spellEnd"/>
            <w:r w:rsidR="009164CC" w:rsidRPr="009164CC">
              <w:rPr>
                <w:rFonts w:ascii="Arial" w:hAnsi="Arial" w:cs="Arial"/>
                <w:sz w:val="20"/>
                <w:szCs w:val="20"/>
                <w:lang w:eastAsia="en-US"/>
              </w:rPr>
              <w:t xml:space="preserve"> </w:t>
            </w:r>
          </w:p>
          <w:p w14:paraId="2771FED5" w14:textId="216E2648" w:rsidR="00536B37" w:rsidRPr="009164CC" w:rsidRDefault="009164CC" w:rsidP="009164CC">
            <w:pPr>
              <w:numPr>
                <w:ilvl w:val="0"/>
                <w:numId w:val="1"/>
              </w:numPr>
              <w:spacing w:before="80" w:after="80" w:line="276" w:lineRule="auto"/>
              <w:ind w:left="463"/>
              <w:rPr>
                <w:rFonts w:ascii="Arial" w:hAnsi="Arial" w:cs="Arial"/>
                <w:sz w:val="20"/>
                <w:szCs w:val="20"/>
                <w:lang w:eastAsia="en-US"/>
              </w:rPr>
            </w:pPr>
            <w:r w:rsidRPr="009164CC">
              <w:rPr>
                <w:rFonts w:ascii="Arial" w:hAnsi="Arial" w:cs="Arial"/>
                <w:sz w:val="20"/>
                <w:szCs w:val="20"/>
                <w:lang w:eastAsia="en-US"/>
              </w:rPr>
              <w:t xml:space="preserve">Sharon Pollard, Federation Square </w:t>
            </w:r>
          </w:p>
          <w:p w14:paraId="5B49F03E" w14:textId="77777777" w:rsidR="00536B37" w:rsidRPr="00575C17" w:rsidRDefault="00536B37"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Artur </w:t>
            </w:r>
            <w:proofErr w:type="spellStart"/>
            <w:r w:rsidRPr="00575C17">
              <w:rPr>
                <w:rFonts w:ascii="Arial" w:hAnsi="Arial" w:cs="Arial"/>
                <w:sz w:val="20"/>
                <w:szCs w:val="20"/>
                <w:lang w:eastAsia="en-US"/>
              </w:rPr>
              <w:t>Hadja</w:t>
            </w:r>
            <w:proofErr w:type="spellEnd"/>
            <w:r w:rsidRPr="00575C17">
              <w:rPr>
                <w:rFonts w:ascii="Arial" w:hAnsi="Arial" w:cs="Arial"/>
                <w:sz w:val="20"/>
                <w:szCs w:val="20"/>
                <w:lang w:eastAsia="en-US"/>
              </w:rPr>
              <w:t>, Residents 3000</w:t>
            </w:r>
          </w:p>
          <w:p w14:paraId="0B237EFB" w14:textId="77777777" w:rsidR="00536B37" w:rsidRPr="00575C17" w:rsidRDefault="00536B37"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David Gundy, St Paul’s Cathedral</w:t>
            </w:r>
          </w:p>
          <w:p w14:paraId="2A36EE32" w14:textId="77777777" w:rsidR="00616385" w:rsidRPr="00575C17" w:rsidRDefault="00536B37"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Toni </w:t>
            </w:r>
            <w:proofErr w:type="spellStart"/>
            <w:r w:rsidRPr="00575C17">
              <w:rPr>
                <w:rFonts w:ascii="Arial" w:hAnsi="Arial" w:cs="Arial"/>
                <w:sz w:val="20"/>
                <w:szCs w:val="20"/>
                <w:lang w:eastAsia="en-US"/>
              </w:rPr>
              <w:t>Magor</w:t>
            </w:r>
            <w:proofErr w:type="spellEnd"/>
            <w:r w:rsidRPr="00575C17">
              <w:rPr>
                <w:rFonts w:ascii="Arial" w:hAnsi="Arial" w:cs="Arial"/>
                <w:sz w:val="20"/>
                <w:szCs w:val="20"/>
                <w:lang w:eastAsia="en-US"/>
              </w:rPr>
              <w:t>, Currie and Richards Building</w:t>
            </w:r>
            <w:r w:rsidR="00616385" w:rsidRPr="00575C17">
              <w:rPr>
                <w:rFonts w:ascii="Arial" w:hAnsi="Arial" w:cs="Arial"/>
                <w:sz w:val="20"/>
                <w:szCs w:val="20"/>
                <w:lang w:eastAsia="en-US"/>
              </w:rPr>
              <w:t xml:space="preserve"> </w:t>
            </w:r>
          </w:p>
          <w:p w14:paraId="4901A59F" w14:textId="77777777" w:rsidR="00EE4E35" w:rsidRPr="00575C17" w:rsidRDefault="00616385" w:rsidP="00EE4E35">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Franca Katsaris </w:t>
            </w:r>
          </w:p>
          <w:p w14:paraId="53D6A212" w14:textId="55B654D0" w:rsidR="00616385" w:rsidRPr="00575C17" w:rsidRDefault="00EE4E35" w:rsidP="00EE4E35">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Michael Katsaris</w:t>
            </w:r>
          </w:p>
          <w:p w14:paraId="55C9D14D" w14:textId="77777777" w:rsidR="00321129" w:rsidRPr="00575C17" w:rsidRDefault="00616385"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Elizabeth Beal, ACMI</w:t>
            </w:r>
            <w:r w:rsidR="00321129" w:rsidRPr="00575C17">
              <w:rPr>
                <w:rFonts w:ascii="Arial" w:hAnsi="Arial" w:cs="Arial"/>
                <w:sz w:val="20"/>
                <w:szCs w:val="20"/>
                <w:lang w:eastAsia="en-US"/>
              </w:rPr>
              <w:t xml:space="preserve"> </w:t>
            </w:r>
          </w:p>
          <w:p w14:paraId="067D71DB" w14:textId="0AFE387D" w:rsidR="00321129" w:rsidRPr="00575C17" w:rsidRDefault="00321129"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Doug Thomson, RMIT </w:t>
            </w:r>
          </w:p>
          <w:p w14:paraId="4D5FEE31" w14:textId="77777777" w:rsidR="00575C17" w:rsidRPr="00575C17" w:rsidRDefault="00321129" w:rsidP="00794C56">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Robert Moore, Brady Hotel </w:t>
            </w:r>
          </w:p>
          <w:p w14:paraId="32571641" w14:textId="1D4DD137" w:rsidR="00794C56" w:rsidRPr="00575C17" w:rsidRDefault="00794C56" w:rsidP="00794C56">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Kim Hutchinson, City West Water</w:t>
            </w:r>
          </w:p>
          <w:p w14:paraId="0A5B6937" w14:textId="77777777" w:rsidR="00D41AA6" w:rsidRDefault="007E087F" w:rsidP="007E087F">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 xml:space="preserve">Nazzareno Marchionda, Ross House Association </w:t>
            </w:r>
          </w:p>
          <w:p w14:paraId="69DA5B9B" w14:textId="77777777" w:rsidR="00F5398F" w:rsidRPr="00F5398F" w:rsidRDefault="00F5398F" w:rsidP="00F5398F">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Rob Richards, Dangerfield Building</w:t>
            </w:r>
            <w:r w:rsidRPr="00EE4E35">
              <w:rPr>
                <w:rFonts w:cs="Arial"/>
                <w:color w:val="000000"/>
                <w:sz w:val="20"/>
                <w:szCs w:val="20"/>
                <w:lang w:eastAsia="en-US"/>
              </w:rPr>
              <w:t xml:space="preserve"> </w:t>
            </w:r>
          </w:p>
          <w:p w14:paraId="54F71CA2" w14:textId="77777777" w:rsidR="00F5398F" w:rsidRDefault="00F5398F" w:rsidP="00F5398F">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Marg Dennis, Flinders Quarter</w:t>
            </w:r>
          </w:p>
          <w:p w14:paraId="59337D4D" w14:textId="54057BDF" w:rsidR="00F5398F" w:rsidRPr="00F5398F" w:rsidRDefault="00F5398F" w:rsidP="00F5398F">
            <w:pPr>
              <w:numPr>
                <w:ilvl w:val="0"/>
                <w:numId w:val="1"/>
              </w:numPr>
              <w:spacing w:before="80" w:after="80" w:line="276" w:lineRule="auto"/>
              <w:ind w:left="463"/>
              <w:rPr>
                <w:rFonts w:ascii="Arial" w:hAnsi="Arial" w:cs="Arial"/>
                <w:i/>
                <w:sz w:val="20"/>
                <w:szCs w:val="20"/>
                <w:lang w:eastAsia="en-US"/>
              </w:rPr>
            </w:pPr>
            <w:r w:rsidRPr="009164CC">
              <w:rPr>
                <w:rFonts w:ascii="Arial" w:hAnsi="Arial" w:cs="Arial"/>
                <w:sz w:val="20"/>
                <w:szCs w:val="20"/>
                <w:lang w:eastAsia="en-US"/>
              </w:rPr>
              <w:t>Simon Pockley, Bible House</w:t>
            </w:r>
            <w:r w:rsidRPr="00835651">
              <w:rPr>
                <w:rFonts w:ascii="Arial" w:hAnsi="Arial" w:cs="Arial"/>
                <w:i/>
                <w:sz w:val="20"/>
                <w:szCs w:val="20"/>
                <w:lang w:eastAsia="en-US"/>
              </w:rPr>
              <w:t xml:space="preserve"> </w:t>
            </w:r>
          </w:p>
        </w:tc>
        <w:tc>
          <w:tcPr>
            <w:tcW w:w="3260" w:type="dxa"/>
            <w:hideMark/>
          </w:tcPr>
          <w:p w14:paraId="3E17A701" w14:textId="443C18CD" w:rsidR="00C81C28" w:rsidRPr="00835651" w:rsidRDefault="00F5398F" w:rsidP="009F63FB">
            <w:pPr>
              <w:spacing w:before="80" w:after="80" w:line="276" w:lineRule="auto"/>
              <w:ind w:left="103"/>
              <w:rPr>
                <w:rFonts w:ascii="Arial" w:hAnsi="Arial" w:cs="Arial"/>
                <w:i/>
                <w:sz w:val="20"/>
                <w:szCs w:val="20"/>
                <w:lang w:eastAsia="en-US"/>
              </w:rPr>
            </w:pPr>
            <w:r>
              <w:rPr>
                <w:rFonts w:ascii="Arial" w:hAnsi="Arial" w:cs="Arial"/>
                <w:i/>
                <w:sz w:val="20"/>
                <w:szCs w:val="20"/>
                <w:lang w:eastAsia="en-US"/>
              </w:rPr>
              <w:t>Apologies</w:t>
            </w:r>
          </w:p>
          <w:p w14:paraId="196F126E" w14:textId="1F709BD9" w:rsidR="00D41AA6" w:rsidRPr="00575C17" w:rsidRDefault="00D41AA6" w:rsidP="009F63FB">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Paul Jeffries, The Westin Melbourne </w:t>
            </w:r>
          </w:p>
          <w:p w14:paraId="33A067C9" w14:textId="77777777" w:rsidR="00D41AA6"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Anna Manarczyk, Melcorp Strata</w:t>
            </w:r>
          </w:p>
          <w:p w14:paraId="2BBA685B" w14:textId="77777777" w:rsidR="00D41AA6"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Andrew Milward-</w:t>
            </w:r>
            <w:proofErr w:type="spellStart"/>
            <w:r w:rsidRPr="00575C17">
              <w:rPr>
                <w:rFonts w:ascii="Arial" w:hAnsi="Arial" w:cs="Arial"/>
                <w:sz w:val="20"/>
                <w:szCs w:val="20"/>
                <w:lang w:eastAsia="en-US"/>
              </w:rPr>
              <w:t>Bason</w:t>
            </w:r>
            <w:proofErr w:type="spellEnd"/>
            <w:r w:rsidRPr="00575C17">
              <w:rPr>
                <w:rFonts w:ascii="Arial" w:hAnsi="Arial" w:cs="Arial"/>
                <w:sz w:val="20"/>
                <w:szCs w:val="20"/>
                <w:lang w:eastAsia="en-US"/>
              </w:rPr>
              <w:t>, Nicholas Building Association</w:t>
            </w:r>
          </w:p>
          <w:p w14:paraId="330BDB10" w14:textId="77777777" w:rsidR="00D41AA6"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Jenna Weber, Scape</w:t>
            </w:r>
          </w:p>
          <w:p w14:paraId="68DFD372" w14:textId="77777777" w:rsidR="00D41AA6"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Chee Wei, UEM Sunrise</w:t>
            </w:r>
          </w:p>
          <w:p w14:paraId="6DBFA60F" w14:textId="77777777" w:rsidR="00D41AA6"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Graham </w:t>
            </w:r>
            <w:proofErr w:type="spellStart"/>
            <w:r w:rsidRPr="00575C17">
              <w:rPr>
                <w:rFonts w:ascii="Arial" w:hAnsi="Arial" w:cs="Arial"/>
                <w:sz w:val="20"/>
                <w:szCs w:val="20"/>
                <w:lang w:eastAsia="en-US"/>
              </w:rPr>
              <w:t>Jephcott</w:t>
            </w:r>
            <w:proofErr w:type="spellEnd"/>
            <w:r w:rsidRPr="00575C17">
              <w:rPr>
                <w:rFonts w:ascii="Arial" w:hAnsi="Arial" w:cs="Arial"/>
                <w:sz w:val="20"/>
                <w:szCs w:val="20"/>
                <w:lang w:eastAsia="en-US"/>
              </w:rPr>
              <w:t>, ACMI</w:t>
            </w:r>
          </w:p>
          <w:p w14:paraId="686C6EF5" w14:textId="77777777" w:rsidR="00616385" w:rsidRPr="00575C17" w:rsidRDefault="00D41AA6" w:rsidP="00C81C28">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Debra Watts, The Westin Melbourne</w:t>
            </w:r>
            <w:r w:rsidR="00616385" w:rsidRPr="00575C17">
              <w:rPr>
                <w:rFonts w:ascii="Arial" w:hAnsi="Arial" w:cs="Arial"/>
                <w:sz w:val="20"/>
                <w:szCs w:val="20"/>
                <w:lang w:eastAsia="en-US"/>
              </w:rPr>
              <w:t xml:space="preserve"> </w:t>
            </w:r>
          </w:p>
          <w:p w14:paraId="0D52DD39" w14:textId="77777777" w:rsidR="00CC523D" w:rsidRPr="00575C17" w:rsidRDefault="00D41AA6" w:rsidP="009F63FB">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Megan Herring, Young and Jackson Hotel</w:t>
            </w:r>
            <w:r w:rsidRPr="00575C17">
              <w:rPr>
                <w:rFonts w:cs="Arial"/>
                <w:color w:val="000000"/>
                <w:sz w:val="20"/>
                <w:szCs w:val="20"/>
                <w:lang w:eastAsia="en-US"/>
              </w:rPr>
              <w:t xml:space="preserve"> </w:t>
            </w:r>
          </w:p>
          <w:p w14:paraId="1CB3C36F" w14:textId="375D31F9" w:rsidR="00CC523D" w:rsidRPr="00575C17" w:rsidRDefault="00CC523D" w:rsidP="009F63FB">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Pin Ng, UniLodge</w:t>
            </w:r>
          </w:p>
          <w:p w14:paraId="015C840E" w14:textId="77777777" w:rsidR="00321129" w:rsidRPr="00575C17" w:rsidRDefault="00B667F2" w:rsidP="009F63FB">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Michael Griffiths, Ross House Association</w:t>
            </w:r>
            <w:r w:rsidR="00321129" w:rsidRPr="00575C17">
              <w:rPr>
                <w:rFonts w:ascii="Arial" w:hAnsi="Arial" w:cs="Arial"/>
                <w:sz w:val="20"/>
                <w:szCs w:val="20"/>
                <w:lang w:eastAsia="en-US"/>
              </w:rPr>
              <w:t xml:space="preserve"> </w:t>
            </w:r>
          </w:p>
          <w:p w14:paraId="415A8E93" w14:textId="4A1C76F1" w:rsidR="00E50457" w:rsidRDefault="00DC089D" w:rsidP="00E50457">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 xml:space="preserve">Bodo </w:t>
            </w:r>
            <w:proofErr w:type="spellStart"/>
            <w:r w:rsidRPr="00575C17">
              <w:rPr>
                <w:rFonts w:ascii="Arial" w:hAnsi="Arial" w:cs="Arial"/>
                <w:sz w:val="20"/>
                <w:szCs w:val="20"/>
                <w:lang w:eastAsia="en-US"/>
              </w:rPr>
              <w:t>Zeschke</w:t>
            </w:r>
            <w:proofErr w:type="spellEnd"/>
            <w:r w:rsidRPr="00575C17">
              <w:rPr>
                <w:rFonts w:ascii="Arial" w:hAnsi="Arial" w:cs="Arial"/>
                <w:sz w:val="20"/>
                <w:szCs w:val="20"/>
                <w:lang w:eastAsia="en-US"/>
              </w:rPr>
              <w:t>, Franklin Lofts</w:t>
            </w:r>
            <w:r w:rsidR="00E50457" w:rsidRPr="000C5923">
              <w:rPr>
                <w:rFonts w:ascii="Arial" w:hAnsi="Arial" w:cs="Arial"/>
                <w:sz w:val="20"/>
                <w:szCs w:val="20"/>
                <w:lang w:eastAsia="en-US"/>
              </w:rPr>
              <w:t xml:space="preserve"> </w:t>
            </w:r>
          </w:p>
          <w:p w14:paraId="22E3C614" w14:textId="76D415F0" w:rsidR="00E50457" w:rsidRPr="000C5923" w:rsidRDefault="00E50457" w:rsidP="00E50457">
            <w:pPr>
              <w:numPr>
                <w:ilvl w:val="0"/>
                <w:numId w:val="1"/>
              </w:numPr>
              <w:spacing w:before="80" w:after="80" w:line="276" w:lineRule="auto"/>
              <w:ind w:left="463"/>
              <w:rPr>
                <w:rFonts w:ascii="Arial" w:hAnsi="Arial" w:cs="Arial"/>
                <w:sz w:val="20"/>
                <w:szCs w:val="20"/>
                <w:lang w:eastAsia="en-US"/>
              </w:rPr>
            </w:pPr>
            <w:r w:rsidRPr="000C5923">
              <w:rPr>
                <w:rFonts w:ascii="Arial" w:hAnsi="Arial" w:cs="Arial"/>
                <w:sz w:val="20"/>
                <w:szCs w:val="20"/>
                <w:lang w:eastAsia="en-US"/>
              </w:rPr>
              <w:t xml:space="preserve">Murray Walls, RMIT </w:t>
            </w:r>
          </w:p>
          <w:p w14:paraId="36B7C9EA" w14:textId="27D7A58B" w:rsidR="00D41AA6" w:rsidRPr="00F5398F" w:rsidRDefault="00F5398F" w:rsidP="00F5398F">
            <w:pPr>
              <w:numPr>
                <w:ilvl w:val="0"/>
                <w:numId w:val="1"/>
              </w:numPr>
              <w:spacing w:before="80" w:after="80" w:line="276" w:lineRule="auto"/>
              <w:ind w:left="463"/>
              <w:rPr>
                <w:rFonts w:ascii="Arial" w:hAnsi="Arial" w:cs="Arial"/>
                <w:sz w:val="20"/>
                <w:szCs w:val="20"/>
                <w:lang w:eastAsia="en-US"/>
              </w:rPr>
            </w:pPr>
            <w:r w:rsidRPr="00575C17">
              <w:rPr>
                <w:rFonts w:ascii="Arial" w:hAnsi="Arial" w:cs="Arial"/>
                <w:sz w:val="20"/>
                <w:szCs w:val="20"/>
                <w:lang w:eastAsia="en-US"/>
              </w:rPr>
              <w:t>Brendan Ryan, MBCM City</w:t>
            </w:r>
            <w:r w:rsidRPr="00EE4E35">
              <w:rPr>
                <w:rFonts w:ascii="Arial" w:hAnsi="Arial" w:cs="Arial"/>
                <w:sz w:val="20"/>
                <w:szCs w:val="20"/>
                <w:lang w:eastAsia="en-US"/>
              </w:rPr>
              <w:t xml:space="preserve"> </w:t>
            </w:r>
          </w:p>
        </w:tc>
      </w:tr>
      <w:tr w:rsidR="00D41AA6" w14:paraId="307830CA" w14:textId="77777777" w:rsidTr="009F63FB">
        <w:trPr>
          <w:trHeight w:hRule="exact" w:val="397"/>
        </w:trPr>
        <w:tc>
          <w:tcPr>
            <w:tcW w:w="3403" w:type="dxa"/>
            <w:shd w:val="clear" w:color="auto" w:fill="D9D9D9" w:themeFill="background1" w:themeFillShade="D9"/>
            <w:vAlign w:val="center"/>
            <w:hideMark/>
          </w:tcPr>
          <w:p w14:paraId="34ACED62" w14:textId="77777777" w:rsidR="00D41AA6" w:rsidRPr="00321129" w:rsidRDefault="00D41AA6">
            <w:pPr>
              <w:spacing w:before="80" w:after="80" w:line="276" w:lineRule="auto"/>
              <w:rPr>
                <w:rFonts w:ascii="Arial" w:hAnsi="Arial" w:cs="Arial"/>
                <w:b/>
                <w:sz w:val="20"/>
                <w:szCs w:val="20"/>
                <w:lang w:eastAsia="en-US"/>
              </w:rPr>
            </w:pPr>
            <w:r w:rsidRPr="00321129">
              <w:rPr>
                <w:rFonts w:ascii="Arial" w:hAnsi="Arial" w:cs="Arial"/>
                <w:b/>
                <w:sz w:val="20"/>
                <w:szCs w:val="20"/>
                <w:lang w:eastAsia="en-US"/>
              </w:rPr>
              <w:t>In attendance</w:t>
            </w:r>
          </w:p>
        </w:tc>
        <w:tc>
          <w:tcPr>
            <w:tcW w:w="3402" w:type="dxa"/>
            <w:shd w:val="clear" w:color="auto" w:fill="D9D9D9" w:themeFill="background1" w:themeFillShade="D9"/>
            <w:vAlign w:val="center"/>
          </w:tcPr>
          <w:p w14:paraId="691BAA88" w14:textId="77777777" w:rsidR="00D41AA6" w:rsidRPr="00321129" w:rsidRDefault="00D41AA6">
            <w:pPr>
              <w:spacing w:before="80" w:after="80" w:line="276" w:lineRule="auto"/>
              <w:rPr>
                <w:rFonts w:ascii="Arial" w:hAnsi="Arial" w:cs="Arial"/>
                <w:b/>
                <w:sz w:val="20"/>
                <w:szCs w:val="20"/>
                <w:lang w:eastAsia="en-US"/>
              </w:rPr>
            </w:pPr>
          </w:p>
        </w:tc>
        <w:tc>
          <w:tcPr>
            <w:tcW w:w="3260" w:type="dxa"/>
            <w:shd w:val="clear" w:color="auto" w:fill="D9D9D9" w:themeFill="background1" w:themeFillShade="D9"/>
          </w:tcPr>
          <w:p w14:paraId="656A0CC1" w14:textId="77777777" w:rsidR="00D41AA6" w:rsidRPr="00321129" w:rsidRDefault="00D41AA6">
            <w:pPr>
              <w:spacing w:before="80" w:after="80" w:line="276" w:lineRule="auto"/>
              <w:rPr>
                <w:rFonts w:ascii="Arial" w:hAnsi="Arial" w:cs="Arial"/>
                <w:b/>
                <w:sz w:val="20"/>
                <w:szCs w:val="20"/>
                <w:lang w:eastAsia="en-US"/>
              </w:rPr>
            </w:pPr>
          </w:p>
        </w:tc>
      </w:tr>
      <w:tr w:rsidR="00D41AA6" w14:paraId="16A2F48C" w14:textId="77777777" w:rsidTr="00A0152E">
        <w:trPr>
          <w:trHeight w:hRule="exact" w:val="3074"/>
        </w:trPr>
        <w:tc>
          <w:tcPr>
            <w:tcW w:w="3403" w:type="dxa"/>
            <w:hideMark/>
          </w:tcPr>
          <w:p w14:paraId="0DF485B6" w14:textId="77777777" w:rsidR="00D41AA6" w:rsidRPr="00EE4E35" w:rsidRDefault="00D41AA6">
            <w:pPr>
              <w:spacing w:before="80" w:after="80" w:line="276" w:lineRule="auto"/>
              <w:rPr>
                <w:rFonts w:ascii="Arial" w:hAnsi="Arial" w:cs="Arial"/>
                <w:i/>
                <w:sz w:val="20"/>
                <w:szCs w:val="20"/>
                <w:lang w:eastAsia="en-US"/>
              </w:rPr>
            </w:pPr>
            <w:r w:rsidRPr="00EE4E35">
              <w:rPr>
                <w:rFonts w:ascii="Arial" w:hAnsi="Arial" w:cs="Arial"/>
                <w:i/>
                <w:sz w:val="20"/>
                <w:szCs w:val="20"/>
                <w:lang w:eastAsia="en-US"/>
              </w:rPr>
              <w:t>Present</w:t>
            </w:r>
          </w:p>
          <w:p w14:paraId="78BA3FCD" w14:textId="77777777" w:rsidR="00D41AA6" w:rsidRPr="00EE4E35" w:rsidRDefault="00D41AA6" w:rsidP="00C81C28">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 xml:space="preserve">Libby Rule, RPV </w:t>
            </w:r>
          </w:p>
          <w:p w14:paraId="1C2E8D84" w14:textId="5C12AE9D" w:rsidR="00D41AA6" w:rsidRPr="00EE4E35" w:rsidRDefault="00E93C90" w:rsidP="009B135A">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Sam Cremean</w:t>
            </w:r>
            <w:r w:rsidR="00D41AA6" w:rsidRPr="00EE4E35">
              <w:rPr>
                <w:rFonts w:ascii="Arial" w:hAnsi="Arial" w:cs="Arial"/>
                <w:sz w:val="20"/>
                <w:szCs w:val="20"/>
                <w:lang w:eastAsia="en-US"/>
              </w:rPr>
              <w:t>, RPV</w:t>
            </w:r>
          </w:p>
          <w:p w14:paraId="53C199DF" w14:textId="434A4AD0" w:rsidR="00755B9F" w:rsidRPr="00EE4E35" w:rsidRDefault="00755B9F" w:rsidP="009B135A">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Shane Brown, RPV</w:t>
            </w:r>
          </w:p>
          <w:p w14:paraId="2C5033B8" w14:textId="77777777" w:rsidR="009F63FB" w:rsidRPr="00EE4E35" w:rsidRDefault="00755B9F" w:rsidP="000560F5">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Emmett Ahern, RPV</w:t>
            </w:r>
          </w:p>
          <w:p w14:paraId="6C7F0208" w14:textId="77777777" w:rsidR="00EE4E35" w:rsidRDefault="00EE4E35" w:rsidP="00EE4E35">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Raphael Symons, RPV</w:t>
            </w:r>
          </w:p>
          <w:p w14:paraId="25820B71" w14:textId="7B8DA263" w:rsidR="00235553" w:rsidRPr="00EE4E35" w:rsidRDefault="00235553" w:rsidP="00EE4E35">
            <w:pPr>
              <w:numPr>
                <w:ilvl w:val="0"/>
                <w:numId w:val="1"/>
              </w:numPr>
              <w:spacing w:before="80" w:after="80" w:line="276" w:lineRule="auto"/>
              <w:ind w:left="432"/>
              <w:rPr>
                <w:rFonts w:ascii="Arial" w:hAnsi="Arial" w:cs="Arial"/>
                <w:sz w:val="20"/>
                <w:szCs w:val="20"/>
                <w:lang w:eastAsia="en-US"/>
              </w:rPr>
            </w:pPr>
            <w:proofErr w:type="spellStart"/>
            <w:r>
              <w:rPr>
                <w:rFonts w:ascii="Arial" w:hAnsi="Arial" w:cs="Arial"/>
                <w:sz w:val="20"/>
                <w:szCs w:val="20"/>
                <w:lang w:eastAsia="en-US"/>
              </w:rPr>
              <w:t>Mayrum</w:t>
            </w:r>
            <w:proofErr w:type="spellEnd"/>
            <w:r>
              <w:rPr>
                <w:rFonts w:ascii="Arial" w:hAnsi="Arial" w:cs="Arial"/>
                <w:sz w:val="20"/>
                <w:szCs w:val="20"/>
                <w:lang w:eastAsia="en-US"/>
              </w:rPr>
              <w:t xml:space="preserve"> Gao, RPV</w:t>
            </w:r>
          </w:p>
        </w:tc>
        <w:tc>
          <w:tcPr>
            <w:tcW w:w="3402" w:type="dxa"/>
          </w:tcPr>
          <w:p w14:paraId="08FDA1AE" w14:textId="77777777" w:rsidR="00D41AA6" w:rsidRPr="00EE4E35" w:rsidRDefault="00D41AA6">
            <w:pPr>
              <w:spacing w:before="80" w:after="80" w:line="276" w:lineRule="auto"/>
              <w:rPr>
                <w:rFonts w:ascii="Arial" w:hAnsi="Arial" w:cs="Arial"/>
                <w:sz w:val="20"/>
                <w:szCs w:val="20"/>
                <w:lang w:eastAsia="en-US"/>
              </w:rPr>
            </w:pPr>
          </w:p>
          <w:p w14:paraId="01CB47A4" w14:textId="77777777" w:rsidR="00D80322" w:rsidRDefault="00EE4E35" w:rsidP="00C81C28">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Barry McGuren, RPV</w:t>
            </w:r>
          </w:p>
          <w:p w14:paraId="3C72D5C2" w14:textId="5260081D" w:rsidR="00EE4E35" w:rsidRDefault="00D80322" w:rsidP="00C81C28">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Melinda Kelly, CYP</w:t>
            </w:r>
            <w:r w:rsidR="00EE4E35" w:rsidRPr="00EE4E35">
              <w:rPr>
                <w:rFonts w:ascii="Arial" w:hAnsi="Arial" w:cs="Arial"/>
                <w:sz w:val="20"/>
                <w:szCs w:val="20"/>
                <w:lang w:eastAsia="en-US"/>
              </w:rPr>
              <w:t xml:space="preserve"> </w:t>
            </w:r>
          </w:p>
          <w:p w14:paraId="61D96995" w14:textId="59881FB7" w:rsidR="002F0665" w:rsidRPr="00EE4E35" w:rsidRDefault="00F5398F" w:rsidP="00C81C28">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Mark Wells</w:t>
            </w:r>
            <w:r w:rsidR="002F0665">
              <w:rPr>
                <w:rFonts w:ascii="Arial" w:hAnsi="Arial" w:cs="Arial"/>
                <w:sz w:val="20"/>
                <w:szCs w:val="20"/>
                <w:lang w:eastAsia="en-US"/>
              </w:rPr>
              <w:t xml:space="preserve">, CYP </w:t>
            </w:r>
          </w:p>
          <w:p w14:paraId="2AE7F0C9" w14:textId="4A655AF5" w:rsidR="000560F5" w:rsidRDefault="00BF4210" w:rsidP="00C81C28">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Christine Hogan, CYP</w:t>
            </w:r>
          </w:p>
          <w:p w14:paraId="2D5F45EB" w14:textId="05C6AEDB" w:rsidR="00B2466D" w:rsidRPr="00EE4E35" w:rsidRDefault="00B2466D" w:rsidP="00C81C28">
            <w:pPr>
              <w:numPr>
                <w:ilvl w:val="0"/>
                <w:numId w:val="1"/>
              </w:numPr>
              <w:spacing w:before="80" w:after="80" w:line="276" w:lineRule="auto"/>
              <w:ind w:left="432"/>
              <w:rPr>
                <w:rFonts w:ascii="Arial" w:hAnsi="Arial" w:cs="Arial"/>
                <w:sz w:val="20"/>
                <w:szCs w:val="20"/>
                <w:lang w:eastAsia="en-US"/>
              </w:rPr>
            </w:pPr>
            <w:r>
              <w:rPr>
                <w:rFonts w:ascii="Arial" w:hAnsi="Arial" w:cs="Arial"/>
                <w:sz w:val="20"/>
                <w:szCs w:val="20"/>
                <w:lang w:eastAsia="en-US"/>
              </w:rPr>
              <w:t xml:space="preserve">Joan Bulpit, CYP </w:t>
            </w:r>
          </w:p>
          <w:p w14:paraId="145828CD" w14:textId="5E540B02" w:rsidR="00D41AA6" w:rsidRPr="00EE4E35" w:rsidRDefault="009F63FB" w:rsidP="00EE4E35">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Blythe Chidgey, CYP</w:t>
            </w:r>
          </w:p>
        </w:tc>
        <w:tc>
          <w:tcPr>
            <w:tcW w:w="3260" w:type="dxa"/>
          </w:tcPr>
          <w:p w14:paraId="1521FEBE" w14:textId="77777777" w:rsidR="00D41AA6" w:rsidRPr="00EE4E35" w:rsidRDefault="00D41AA6">
            <w:pPr>
              <w:spacing w:before="80" w:after="80" w:line="276" w:lineRule="auto"/>
              <w:rPr>
                <w:rFonts w:ascii="Arial" w:hAnsi="Arial" w:cs="Arial"/>
                <w:sz w:val="20"/>
                <w:szCs w:val="20"/>
                <w:lang w:eastAsia="en-US"/>
              </w:rPr>
            </w:pPr>
          </w:p>
          <w:p w14:paraId="6F421FAA" w14:textId="77777777" w:rsidR="00755B9F" w:rsidRPr="00EE4E35" w:rsidRDefault="00755B9F" w:rsidP="00755B9F">
            <w:pPr>
              <w:numPr>
                <w:ilvl w:val="0"/>
                <w:numId w:val="1"/>
              </w:numPr>
              <w:spacing w:before="80" w:after="80" w:line="276" w:lineRule="auto"/>
              <w:ind w:left="432"/>
              <w:rPr>
                <w:rFonts w:ascii="Arial" w:hAnsi="Arial" w:cs="Arial"/>
                <w:sz w:val="20"/>
                <w:szCs w:val="20"/>
                <w:lang w:eastAsia="en-US"/>
              </w:rPr>
            </w:pPr>
            <w:r w:rsidRPr="00EE4E35">
              <w:rPr>
                <w:rFonts w:ascii="Arial" w:hAnsi="Arial" w:cs="Arial"/>
                <w:sz w:val="20"/>
                <w:szCs w:val="20"/>
                <w:lang w:eastAsia="en-US"/>
              </w:rPr>
              <w:t>Claudia Korepta, CYP</w:t>
            </w:r>
          </w:p>
          <w:p w14:paraId="56FD2575" w14:textId="6CDA7516" w:rsidR="00755B9F" w:rsidRDefault="00D80322" w:rsidP="00755B9F">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Mary Parker</w:t>
            </w:r>
            <w:r w:rsidR="00755B9F" w:rsidRPr="00EE4E35">
              <w:rPr>
                <w:rFonts w:ascii="Arial" w:hAnsi="Arial" w:cs="Arial"/>
                <w:sz w:val="20"/>
                <w:szCs w:val="20"/>
                <w:lang w:eastAsia="en-US"/>
              </w:rPr>
              <w:t xml:space="preserve">, CYP </w:t>
            </w:r>
          </w:p>
          <w:p w14:paraId="13CAB6A5" w14:textId="10A7BF3F" w:rsidR="00D80322" w:rsidRPr="00EE4E35" w:rsidRDefault="00D80322" w:rsidP="00755B9F">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Kate Kearns, CYP</w:t>
            </w:r>
          </w:p>
          <w:p w14:paraId="1050F05C" w14:textId="153672AB" w:rsidR="00A55F99" w:rsidRPr="00EE4E35" w:rsidRDefault="00A55F99" w:rsidP="00755B9F">
            <w:pPr>
              <w:numPr>
                <w:ilvl w:val="0"/>
                <w:numId w:val="1"/>
              </w:numPr>
              <w:spacing w:before="80" w:after="80" w:line="276" w:lineRule="auto"/>
              <w:ind w:left="463"/>
              <w:rPr>
                <w:rFonts w:ascii="Arial" w:hAnsi="Arial" w:cs="Arial"/>
                <w:sz w:val="20"/>
                <w:szCs w:val="20"/>
                <w:lang w:eastAsia="en-US"/>
              </w:rPr>
            </w:pPr>
            <w:r>
              <w:rPr>
                <w:rFonts w:ascii="Arial" w:hAnsi="Arial" w:cs="Arial"/>
                <w:sz w:val="20"/>
                <w:szCs w:val="20"/>
                <w:lang w:eastAsia="en-US"/>
              </w:rPr>
              <w:t xml:space="preserve">Yusuf </w:t>
            </w:r>
            <w:proofErr w:type="spellStart"/>
            <w:r>
              <w:rPr>
                <w:rFonts w:ascii="Arial" w:hAnsi="Arial" w:cs="Arial"/>
                <w:sz w:val="20"/>
                <w:szCs w:val="20"/>
                <w:lang w:eastAsia="en-US"/>
              </w:rPr>
              <w:t>Badir</w:t>
            </w:r>
            <w:proofErr w:type="spellEnd"/>
            <w:r>
              <w:rPr>
                <w:rFonts w:ascii="Arial" w:hAnsi="Arial" w:cs="Arial"/>
                <w:sz w:val="20"/>
                <w:szCs w:val="20"/>
                <w:lang w:eastAsia="en-US"/>
              </w:rPr>
              <w:t>, CYP</w:t>
            </w:r>
          </w:p>
          <w:p w14:paraId="47800DEC" w14:textId="28FC08DF" w:rsidR="00D41AA6" w:rsidRPr="00EE4E35" w:rsidRDefault="00851738" w:rsidP="000560F5">
            <w:pPr>
              <w:numPr>
                <w:ilvl w:val="0"/>
                <w:numId w:val="1"/>
              </w:numPr>
              <w:spacing w:before="80" w:after="80" w:line="276" w:lineRule="auto"/>
              <w:ind w:left="463"/>
              <w:rPr>
                <w:rFonts w:ascii="Arial" w:hAnsi="Arial" w:cs="Arial"/>
                <w:sz w:val="20"/>
                <w:szCs w:val="20"/>
                <w:lang w:eastAsia="en-US"/>
              </w:rPr>
            </w:pPr>
            <w:r w:rsidRPr="00EE4E35">
              <w:rPr>
                <w:rFonts w:ascii="Arial" w:hAnsi="Arial" w:cs="Arial"/>
                <w:sz w:val="20"/>
                <w:szCs w:val="20"/>
                <w:lang w:eastAsia="en-US"/>
              </w:rPr>
              <w:t>Alana Clarke</w:t>
            </w:r>
            <w:r w:rsidR="00D41AA6" w:rsidRPr="00EE4E35">
              <w:rPr>
                <w:rFonts w:ascii="Arial" w:hAnsi="Arial" w:cs="Arial"/>
                <w:sz w:val="20"/>
                <w:szCs w:val="20"/>
                <w:lang w:eastAsia="en-US"/>
              </w:rPr>
              <w:t xml:space="preserve"> [</w:t>
            </w:r>
            <w:r w:rsidR="00D41AA6" w:rsidRPr="00EE4E35">
              <w:rPr>
                <w:rFonts w:ascii="Arial" w:hAnsi="Arial" w:cs="Arial"/>
                <w:b/>
                <w:sz w:val="20"/>
                <w:szCs w:val="20"/>
                <w:lang w:eastAsia="en-US"/>
              </w:rPr>
              <w:t>Secretariat</w:t>
            </w:r>
            <w:r w:rsidR="00D41AA6" w:rsidRPr="00EE4E35">
              <w:rPr>
                <w:rFonts w:ascii="Arial" w:hAnsi="Arial" w:cs="Arial"/>
                <w:sz w:val="20"/>
                <w:szCs w:val="20"/>
                <w:lang w:eastAsia="en-US"/>
              </w:rPr>
              <w:t>]</w:t>
            </w:r>
          </w:p>
        </w:tc>
      </w:tr>
    </w:tbl>
    <w:p w14:paraId="048C6239" w14:textId="4920B31C" w:rsidR="00D41AA6" w:rsidRDefault="00D41AA6" w:rsidP="00D41AA6">
      <w:pPr>
        <w:rPr>
          <w:rFonts w:ascii="Arial" w:hAnsi="Arial" w:cs="Arial"/>
          <w:sz w:val="20"/>
          <w:szCs w:val="20"/>
        </w:rPr>
      </w:pPr>
    </w:p>
    <w:p w14:paraId="6C74B424" w14:textId="77777777" w:rsidR="00A14365" w:rsidRDefault="00A14365" w:rsidP="00D41AA6">
      <w:pPr>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9214"/>
      </w:tblGrid>
      <w:tr w:rsidR="00D41AA6" w14:paraId="2D527245" w14:textId="77777777" w:rsidTr="0000598E">
        <w:trPr>
          <w:trHeight w:val="340"/>
        </w:trPr>
        <w:tc>
          <w:tcPr>
            <w:tcW w:w="851"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8A0E380"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1.</w:t>
            </w:r>
          </w:p>
        </w:tc>
        <w:tc>
          <w:tcPr>
            <w:tcW w:w="9214" w:type="dxa"/>
            <w:tcBorders>
              <w:top w:val="single" w:sz="18"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6F446137"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Introductions and Welcome</w:t>
            </w:r>
          </w:p>
        </w:tc>
      </w:tr>
      <w:tr w:rsidR="00D41AA6" w14:paraId="59BCED74" w14:textId="77777777" w:rsidTr="0000598E">
        <w:trPr>
          <w:trHeight w:val="1303"/>
        </w:trPr>
        <w:tc>
          <w:tcPr>
            <w:tcW w:w="851" w:type="dxa"/>
            <w:tcBorders>
              <w:top w:val="nil"/>
              <w:left w:val="single" w:sz="4" w:space="0" w:color="808080" w:themeColor="background1" w:themeShade="80"/>
              <w:bottom w:val="nil"/>
              <w:right w:val="single" w:sz="4" w:space="0" w:color="808080" w:themeColor="background1" w:themeShade="80"/>
            </w:tcBorders>
          </w:tcPr>
          <w:p w14:paraId="4EF67B23" w14:textId="77777777" w:rsidR="00D41AA6" w:rsidRDefault="00D41AA6" w:rsidP="00C81C28">
            <w:pPr>
              <w:pStyle w:val="DTPLIintrotext"/>
              <w:spacing w:before="80" w:after="80"/>
              <w:rPr>
                <w:rFonts w:ascii="Arial" w:hAnsi="Arial"/>
                <w:color w:val="000000" w:themeColor="text1"/>
                <w:sz w:val="20"/>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hideMark/>
          </w:tcPr>
          <w:p w14:paraId="60DEBEC9" w14:textId="77777777" w:rsidR="00D41AA6" w:rsidRDefault="00D41AA6" w:rsidP="00C81C28">
            <w:pPr>
              <w:spacing w:before="80" w:after="80"/>
              <w:rPr>
                <w:rFonts w:ascii="Arial" w:hAnsi="Arial" w:cs="Arial"/>
                <w:sz w:val="20"/>
                <w:szCs w:val="20"/>
                <w:lang w:eastAsia="en-US"/>
              </w:rPr>
            </w:pPr>
            <w:r>
              <w:rPr>
                <w:rFonts w:ascii="Arial" w:hAnsi="Arial" w:cs="Arial"/>
                <w:sz w:val="20"/>
                <w:szCs w:val="20"/>
                <w:lang w:eastAsia="en-US"/>
              </w:rPr>
              <w:t>Welcome and introductions from Chris Lovell (Chair).</w:t>
            </w:r>
          </w:p>
          <w:p w14:paraId="5C4A1363" w14:textId="77777777" w:rsidR="00D41AA6" w:rsidRDefault="00D41AA6" w:rsidP="00C81C28">
            <w:pPr>
              <w:spacing w:before="80" w:after="80"/>
              <w:rPr>
                <w:rFonts w:ascii="Arial" w:hAnsi="Arial" w:cs="Arial"/>
                <w:sz w:val="20"/>
                <w:szCs w:val="20"/>
                <w:lang w:eastAsia="en-US"/>
              </w:rPr>
            </w:pPr>
            <w:r>
              <w:rPr>
                <w:rFonts w:ascii="Arial" w:hAnsi="Arial" w:cs="Arial"/>
                <w:sz w:val="20"/>
                <w:szCs w:val="20"/>
                <w:lang w:eastAsia="en-US"/>
              </w:rPr>
              <w:t>Matters arising:</w:t>
            </w:r>
          </w:p>
          <w:p w14:paraId="669769A6" w14:textId="0CFB67F9" w:rsidR="00D22256" w:rsidRPr="00F314AB" w:rsidRDefault="007A25FB" w:rsidP="00F314AB">
            <w:pPr>
              <w:numPr>
                <w:ilvl w:val="0"/>
                <w:numId w:val="2"/>
              </w:numPr>
              <w:tabs>
                <w:tab w:val="clear" w:pos="720"/>
                <w:tab w:val="num" w:pos="884"/>
              </w:tabs>
              <w:spacing w:before="80" w:after="80"/>
              <w:ind w:left="459" w:hanging="284"/>
              <w:textAlignment w:val="center"/>
              <w:rPr>
                <w:rFonts w:ascii="Arial" w:hAnsi="Arial" w:cs="Arial"/>
                <w:sz w:val="20"/>
                <w:szCs w:val="20"/>
              </w:rPr>
            </w:pPr>
            <w:r w:rsidRPr="007A25FB">
              <w:rPr>
                <w:rFonts w:ascii="Arial" w:hAnsi="Arial" w:cs="Arial"/>
                <w:sz w:val="20"/>
                <w:szCs w:val="20"/>
              </w:rPr>
              <w:t xml:space="preserve">The Community Reference Group (CRG) discussed the Outstanding Actions and Issues Register. </w:t>
            </w:r>
          </w:p>
        </w:tc>
      </w:tr>
      <w:tr w:rsidR="00D41AA6" w14:paraId="42A1560D" w14:textId="77777777" w:rsidTr="0000598E">
        <w:trPr>
          <w:trHeight w:val="340"/>
        </w:trPr>
        <w:tc>
          <w:tcPr>
            <w:tcW w:w="85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FEE676A"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2.</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802130B"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Presentation from Cross Yarra Partnership</w:t>
            </w:r>
          </w:p>
        </w:tc>
      </w:tr>
      <w:tr w:rsidR="00D41AA6" w14:paraId="403099FB" w14:textId="77777777" w:rsidTr="0000598E">
        <w:trPr>
          <w:trHeight w:val="2042"/>
        </w:trPr>
        <w:tc>
          <w:tcPr>
            <w:tcW w:w="851" w:type="dxa"/>
            <w:tcBorders>
              <w:top w:val="nil"/>
              <w:left w:val="single" w:sz="4" w:space="0" w:color="808080" w:themeColor="background1" w:themeShade="80"/>
              <w:bottom w:val="nil"/>
              <w:right w:val="single" w:sz="4" w:space="0" w:color="808080" w:themeColor="background1" w:themeShade="80"/>
            </w:tcBorders>
            <w:vAlign w:val="center"/>
          </w:tcPr>
          <w:p w14:paraId="426F0E62" w14:textId="77777777" w:rsidR="00D41AA6" w:rsidRDefault="00D41AA6" w:rsidP="00C81C28">
            <w:pPr>
              <w:pStyle w:val="DTPLIintrotext"/>
              <w:spacing w:before="80" w:after="80"/>
              <w:rPr>
                <w:rFonts w:ascii="Arial" w:hAnsi="Arial"/>
                <w:color w:val="auto"/>
                <w:sz w:val="20"/>
                <w:lang w:eastAsia="en-US"/>
              </w:rPr>
            </w:pPr>
          </w:p>
          <w:p w14:paraId="3987A164" w14:textId="77777777" w:rsidR="00D41AA6" w:rsidRDefault="00D41AA6" w:rsidP="00C81C28">
            <w:pPr>
              <w:spacing w:before="80" w:after="80"/>
              <w:rPr>
                <w:lang w:eastAsia="en-US"/>
              </w:rPr>
            </w:pPr>
          </w:p>
          <w:p w14:paraId="2347405D" w14:textId="77777777" w:rsidR="00D41AA6" w:rsidRDefault="00D41AA6" w:rsidP="00C81C28">
            <w:pPr>
              <w:spacing w:before="80" w:after="80"/>
              <w:rPr>
                <w:lang w:eastAsia="en-US"/>
              </w:rPr>
            </w:pPr>
          </w:p>
          <w:p w14:paraId="7F7CEAC0" w14:textId="77777777" w:rsidR="00D41AA6" w:rsidRDefault="00D41AA6" w:rsidP="00C81C28">
            <w:pPr>
              <w:spacing w:before="80" w:after="80"/>
              <w:rPr>
                <w:lang w:eastAsia="en-US"/>
              </w:rPr>
            </w:pPr>
          </w:p>
          <w:p w14:paraId="7646C613" w14:textId="77777777" w:rsidR="00D41AA6" w:rsidRDefault="00D41AA6" w:rsidP="00C81C28">
            <w:pPr>
              <w:spacing w:before="80" w:after="80"/>
              <w:rPr>
                <w:lang w:eastAsia="en-US"/>
              </w:rPr>
            </w:pPr>
          </w:p>
          <w:p w14:paraId="1429D0B3" w14:textId="77777777" w:rsidR="00D41AA6" w:rsidRDefault="00D41AA6" w:rsidP="00C81C28">
            <w:pPr>
              <w:spacing w:before="80" w:after="80"/>
              <w:rPr>
                <w:lang w:eastAsia="en-US"/>
              </w:rPr>
            </w:pPr>
          </w:p>
          <w:p w14:paraId="23381801" w14:textId="77777777" w:rsidR="00D41AA6" w:rsidRDefault="00D41AA6" w:rsidP="00C81C28">
            <w:pPr>
              <w:spacing w:before="80" w:after="80"/>
              <w:rPr>
                <w:lang w:eastAsia="en-US"/>
              </w:rPr>
            </w:pPr>
          </w:p>
          <w:p w14:paraId="39FDA1F3" w14:textId="77777777" w:rsidR="00D41AA6" w:rsidRDefault="00D41AA6" w:rsidP="00C81C28">
            <w:pPr>
              <w:spacing w:before="80" w:after="80"/>
              <w:rPr>
                <w:lang w:eastAsia="en-US"/>
              </w:rPr>
            </w:pPr>
          </w:p>
          <w:p w14:paraId="523ABAF9" w14:textId="77777777" w:rsidR="00D41AA6" w:rsidRDefault="00D41AA6" w:rsidP="00C81C28">
            <w:pPr>
              <w:spacing w:before="80" w:after="80"/>
              <w:rPr>
                <w:lang w:eastAsia="en-US"/>
              </w:rPr>
            </w:pPr>
          </w:p>
          <w:p w14:paraId="3223B82D" w14:textId="77777777" w:rsidR="00D41AA6" w:rsidRDefault="00D41AA6" w:rsidP="00C81C28">
            <w:pPr>
              <w:spacing w:before="80" w:after="80"/>
              <w:rPr>
                <w:lang w:eastAsia="en-US"/>
              </w:rPr>
            </w:pPr>
          </w:p>
          <w:p w14:paraId="1F5D6865" w14:textId="77777777" w:rsidR="00D41AA6" w:rsidRDefault="00D41AA6" w:rsidP="00C81C28">
            <w:pPr>
              <w:spacing w:before="80" w:after="80"/>
              <w:rPr>
                <w:lang w:eastAsia="en-US"/>
              </w:rPr>
            </w:pPr>
          </w:p>
          <w:p w14:paraId="5D7AC08F" w14:textId="77777777" w:rsidR="00D41AA6" w:rsidRDefault="00D41AA6" w:rsidP="00C81C28">
            <w:pPr>
              <w:spacing w:before="80" w:after="80"/>
              <w:rPr>
                <w:lang w:eastAsia="en-US"/>
              </w:rPr>
            </w:pPr>
          </w:p>
          <w:p w14:paraId="493A0DEF" w14:textId="77777777" w:rsidR="00D41AA6" w:rsidRDefault="00D41AA6" w:rsidP="00C81C28">
            <w:pPr>
              <w:spacing w:before="80" w:after="80"/>
              <w:rPr>
                <w:lang w:eastAsia="en-US"/>
              </w:rPr>
            </w:pPr>
          </w:p>
          <w:p w14:paraId="53355773" w14:textId="77777777" w:rsidR="00D41AA6" w:rsidRDefault="00D41AA6" w:rsidP="00C81C28">
            <w:pPr>
              <w:spacing w:before="80" w:after="80"/>
              <w:rPr>
                <w:lang w:eastAsia="en-US"/>
              </w:rPr>
            </w:pPr>
          </w:p>
          <w:p w14:paraId="4068B783" w14:textId="77777777" w:rsidR="00D41AA6" w:rsidRDefault="00D41AA6" w:rsidP="00C81C28">
            <w:pPr>
              <w:spacing w:before="80" w:after="80"/>
              <w:rPr>
                <w:lang w:eastAsia="en-US"/>
              </w:rPr>
            </w:pPr>
          </w:p>
          <w:p w14:paraId="0C54E32D" w14:textId="77777777" w:rsidR="00D41AA6" w:rsidRDefault="00D41AA6" w:rsidP="00C81C28">
            <w:pPr>
              <w:spacing w:before="80" w:after="80"/>
              <w:rPr>
                <w:lang w:eastAsia="en-US"/>
              </w:rPr>
            </w:pPr>
          </w:p>
          <w:p w14:paraId="2F9BECDF" w14:textId="77777777" w:rsidR="00D41AA6" w:rsidRDefault="00D41AA6" w:rsidP="00C81C28">
            <w:pPr>
              <w:spacing w:before="80" w:after="80"/>
              <w:textAlignment w:val="center"/>
              <w:rPr>
                <w:lang w:eastAsia="en-US"/>
              </w:rPr>
            </w:pPr>
          </w:p>
        </w:tc>
        <w:tc>
          <w:tcPr>
            <w:tcW w:w="9214" w:type="dxa"/>
            <w:tcBorders>
              <w:top w:val="nil"/>
              <w:left w:val="single" w:sz="4" w:space="0" w:color="808080" w:themeColor="background1" w:themeShade="80"/>
              <w:bottom w:val="nil"/>
              <w:right w:val="single" w:sz="4" w:space="0" w:color="808080" w:themeColor="background1" w:themeShade="80"/>
            </w:tcBorders>
            <w:vAlign w:val="center"/>
            <w:hideMark/>
          </w:tcPr>
          <w:p w14:paraId="1A7ED9D4" w14:textId="00229BF5" w:rsidR="00F314AB" w:rsidRDefault="000E5D31" w:rsidP="00122422">
            <w:pPr>
              <w:spacing w:before="80" w:after="80"/>
              <w:rPr>
                <w:rFonts w:ascii="Arial" w:hAnsi="Arial" w:cs="Arial"/>
                <w:sz w:val="20"/>
                <w:szCs w:val="20"/>
                <w:lang w:eastAsia="en-US"/>
              </w:rPr>
            </w:pPr>
            <w:r>
              <w:rPr>
                <w:rFonts w:ascii="Arial" w:hAnsi="Arial" w:cs="Arial"/>
                <w:sz w:val="20"/>
                <w:szCs w:val="20"/>
                <w:lang w:eastAsia="en-US"/>
              </w:rPr>
              <w:t>Presentation by Mark Wells (CYP) on rock anchor installation.</w:t>
            </w:r>
          </w:p>
          <w:p w14:paraId="4AC5C53E" w14:textId="21FE5548" w:rsidR="000E5D31" w:rsidRDefault="000E5D31" w:rsidP="00122422">
            <w:pPr>
              <w:spacing w:before="80" w:after="80"/>
              <w:rPr>
                <w:rFonts w:ascii="Arial" w:hAnsi="Arial" w:cs="Arial"/>
                <w:sz w:val="20"/>
                <w:szCs w:val="20"/>
                <w:lang w:eastAsia="en-US"/>
              </w:rPr>
            </w:pPr>
            <w:r>
              <w:rPr>
                <w:rFonts w:ascii="Arial" w:hAnsi="Arial" w:cs="Arial"/>
                <w:sz w:val="20"/>
                <w:szCs w:val="20"/>
                <w:lang w:eastAsia="en-US"/>
              </w:rPr>
              <w:t>Presentation by Melinda Kelly (CYP) on State Library Station current and upcoming works.</w:t>
            </w:r>
          </w:p>
          <w:p w14:paraId="351A7B68" w14:textId="0C8B49AB" w:rsidR="000E5D31" w:rsidRDefault="000E5D31" w:rsidP="00122422">
            <w:pPr>
              <w:spacing w:before="80" w:after="80"/>
              <w:rPr>
                <w:rFonts w:ascii="Arial" w:hAnsi="Arial" w:cs="Arial"/>
                <w:sz w:val="20"/>
                <w:szCs w:val="20"/>
                <w:lang w:eastAsia="en-US"/>
              </w:rPr>
            </w:pPr>
            <w:r>
              <w:rPr>
                <w:rFonts w:ascii="Arial" w:hAnsi="Arial" w:cs="Arial"/>
                <w:sz w:val="20"/>
                <w:szCs w:val="20"/>
                <w:lang w:eastAsia="en-US"/>
              </w:rPr>
              <w:t xml:space="preserve">Presentation by Mary Parker (CYP) on creative program. </w:t>
            </w:r>
          </w:p>
          <w:p w14:paraId="76E0DA1A" w14:textId="682CD1F0" w:rsidR="00122422" w:rsidRPr="00122422" w:rsidRDefault="00122422" w:rsidP="00122422">
            <w:pPr>
              <w:spacing w:before="80" w:after="80"/>
              <w:rPr>
                <w:rFonts w:ascii="Arial" w:hAnsi="Arial" w:cs="Arial"/>
                <w:sz w:val="20"/>
                <w:szCs w:val="20"/>
                <w:lang w:eastAsia="en-US"/>
              </w:rPr>
            </w:pPr>
            <w:r w:rsidRPr="00122422">
              <w:rPr>
                <w:rFonts w:ascii="Arial" w:hAnsi="Arial" w:cs="Arial"/>
                <w:sz w:val="20"/>
                <w:szCs w:val="20"/>
                <w:lang w:eastAsia="en-US"/>
              </w:rPr>
              <w:t xml:space="preserve">Presentation by Blythe Chidgey (CYP) on </w:t>
            </w:r>
            <w:r w:rsidR="002F0665">
              <w:rPr>
                <w:rFonts w:ascii="Arial" w:hAnsi="Arial" w:cs="Arial"/>
                <w:sz w:val="20"/>
                <w:szCs w:val="20"/>
                <w:lang w:eastAsia="en-US"/>
              </w:rPr>
              <w:t xml:space="preserve">Town Hall Station </w:t>
            </w:r>
            <w:r w:rsidRPr="00122422">
              <w:rPr>
                <w:rFonts w:ascii="Arial" w:hAnsi="Arial" w:cs="Arial"/>
                <w:sz w:val="20"/>
                <w:szCs w:val="20"/>
                <w:lang w:eastAsia="en-US"/>
              </w:rPr>
              <w:t xml:space="preserve">current and upcoming works. </w:t>
            </w:r>
          </w:p>
          <w:p w14:paraId="3CF47B58" w14:textId="77777777" w:rsidR="00363055" w:rsidRPr="00363055" w:rsidRDefault="00363055" w:rsidP="00C81C28">
            <w:pPr>
              <w:spacing w:before="80" w:after="80"/>
              <w:rPr>
                <w:rFonts w:ascii="Arial" w:hAnsi="Arial" w:cs="Arial"/>
                <w:sz w:val="20"/>
                <w:szCs w:val="20"/>
              </w:rPr>
            </w:pPr>
            <w:r w:rsidRPr="00363055">
              <w:rPr>
                <w:rFonts w:ascii="Arial" w:hAnsi="Arial" w:cs="Arial"/>
                <w:sz w:val="20"/>
                <w:szCs w:val="20"/>
              </w:rPr>
              <w:t>Matters arising:</w:t>
            </w:r>
          </w:p>
          <w:p w14:paraId="0A2CA495" w14:textId="2645BE6D" w:rsidR="00122422" w:rsidRPr="00B8197D" w:rsidRDefault="00315632" w:rsidP="00E06E64">
            <w:pPr>
              <w:numPr>
                <w:ilvl w:val="0"/>
                <w:numId w:val="2"/>
              </w:numPr>
              <w:tabs>
                <w:tab w:val="clear" w:pos="720"/>
                <w:tab w:val="num" w:pos="884"/>
              </w:tabs>
              <w:spacing w:before="80" w:after="80"/>
              <w:ind w:left="459" w:hanging="284"/>
              <w:textAlignment w:val="center"/>
              <w:rPr>
                <w:rFonts w:ascii="Calibri" w:hAnsi="Calibri" w:cs="Calibri"/>
                <w:szCs w:val="22"/>
              </w:rPr>
            </w:pPr>
            <w:r>
              <w:rPr>
                <w:rFonts w:ascii="Arial" w:hAnsi="Arial" w:cs="Arial"/>
                <w:sz w:val="20"/>
                <w:szCs w:val="20"/>
              </w:rPr>
              <w:t xml:space="preserve">Alex Romanic raised </w:t>
            </w:r>
            <w:r w:rsidR="00AE5FAE">
              <w:rPr>
                <w:rFonts w:ascii="Arial" w:hAnsi="Arial" w:cs="Arial"/>
                <w:sz w:val="20"/>
                <w:szCs w:val="20"/>
              </w:rPr>
              <w:t xml:space="preserve">out of hours </w:t>
            </w:r>
            <w:r w:rsidR="00C5543C">
              <w:rPr>
                <w:rFonts w:ascii="Arial" w:hAnsi="Arial" w:cs="Arial"/>
                <w:sz w:val="20"/>
                <w:szCs w:val="20"/>
              </w:rPr>
              <w:t xml:space="preserve">works </w:t>
            </w:r>
            <w:r w:rsidR="004B7F5A">
              <w:rPr>
                <w:rFonts w:ascii="Arial" w:hAnsi="Arial" w:cs="Arial"/>
                <w:sz w:val="20"/>
                <w:szCs w:val="20"/>
              </w:rPr>
              <w:t>conducted by utility providers in the precinct</w:t>
            </w:r>
            <w:r w:rsidR="00280E14">
              <w:rPr>
                <w:rFonts w:ascii="Arial" w:hAnsi="Arial" w:cs="Arial"/>
                <w:sz w:val="20"/>
                <w:szCs w:val="20"/>
              </w:rPr>
              <w:t xml:space="preserve">. The </w:t>
            </w:r>
            <w:r w:rsidR="0061400F">
              <w:rPr>
                <w:rFonts w:ascii="Arial" w:hAnsi="Arial" w:cs="Arial"/>
                <w:sz w:val="20"/>
                <w:szCs w:val="20"/>
              </w:rPr>
              <w:t xml:space="preserve">Chair explained that as this complaint is not related to Metro Tunnel works, it cannot be handled within the CRG. City of Melbourne agreed to discuss the </w:t>
            </w:r>
            <w:r w:rsidR="00B8197D">
              <w:rPr>
                <w:rFonts w:ascii="Arial" w:hAnsi="Arial" w:cs="Arial"/>
                <w:sz w:val="20"/>
                <w:szCs w:val="20"/>
              </w:rPr>
              <w:t xml:space="preserve">complaint with Alex outside of the CRG. </w:t>
            </w:r>
          </w:p>
          <w:p w14:paraId="5A9D9AD3" w14:textId="3512C9F5" w:rsidR="00B8197D" w:rsidRPr="00EF212B" w:rsidRDefault="00302509" w:rsidP="00E06E64">
            <w:pPr>
              <w:numPr>
                <w:ilvl w:val="0"/>
                <w:numId w:val="2"/>
              </w:numPr>
              <w:tabs>
                <w:tab w:val="clear" w:pos="720"/>
                <w:tab w:val="num" w:pos="884"/>
              </w:tabs>
              <w:spacing w:before="80" w:after="80"/>
              <w:ind w:left="459" w:hanging="284"/>
              <w:textAlignment w:val="center"/>
              <w:rPr>
                <w:rFonts w:ascii="Calibri" w:hAnsi="Calibri" w:cs="Calibri"/>
                <w:szCs w:val="22"/>
              </w:rPr>
            </w:pPr>
            <w:r>
              <w:rPr>
                <w:rFonts w:ascii="Arial" w:hAnsi="Arial" w:cs="Arial"/>
                <w:sz w:val="20"/>
                <w:szCs w:val="20"/>
              </w:rPr>
              <w:t xml:space="preserve">The CRG discussed temporary backfill of the </w:t>
            </w:r>
            <w:r w:rsidR="00A432A2">
              <w:rPr>
                <w:rFonts w:ascii="Arial" w:hAnsi="Arial" w:cs="Arial"/>
                <w:sz w:val="20"/>
                <w:szCs w:val="20"/>
              </w:rPr>
              <w:t>La Trobe Street access shaft. CYP explained the shaft will be filled with a loosely packed mixture designed to enable r</w:t>
            </w:r>
            <w:r w:rsidR="00003C06">
              <w:rPr>
                <w:rFonts w:ascii="Arial" w:hAnsi="Arial" w:cs="Arial"/>
                <w:sz w:val="20"/>
                <w:szCs w:val="20"/>
              </w:rPr>
              <w:t xml:space="preserve">emoval of the temporary fill at a later stage in the program. </w:t>
            </w:r>
            <w:r w:rsidR="00EF212B">
              <w:rPr>
                <w:rFonts w:ascii="Arial" w:hAnsi="Arial" w:cs="Arial"/>
                <w:sz w:val="20"/>
                <w:szCs w:val="20"/>
              </w:rPr>
              <w:t>The area at the shaft will eventually form part of a seven</w:t>
            </w:r>
            <w:r w:rsidR="00041E6F">
              <w:rPr>
                <w:rFonts w:ascii="Arial" w:hAnsi="Arial" w:cs="Arial"/>
                <w:sz w:val="20"/>
                <w:szCs w:val="20"/>
              </w:rPr>
              <w:t>-s</w:t>
            </w:r>
            <w:r w:rsidR="00EF212B">
              <w:rPr>
                <w:rFonts w:ascii="Arial" w:hAnsi="Arial" w:cs="Arial"/>
                <w:sz w:val="20"/>
                <w:szCs w:val="20"/>
              </w:rPr>
              <w:t>torey basement at La Trobe Street.</w:t>
            </w:r>
          </w:p>
          <w:p w14:paraId="79F83F4A" w14:textId="15388A47" w:rsidR="00EF212B" w:rsidRPr="00C17D3C" w:rsidRDefault="00EF212B" w:rsidP="00E06E64">
            <w:pPr>
              <w:numPr>
                <w:ilvl w:val="0"/>
                <w:numId w:val="2"/>
              </w:numPr>
              <w:tabs>
                <w:tab w:val="clear" w:pos="720"/>
                <w:tab w:val="num" w:pos="884"/>
              </w:tabs>
              <w:spacing w:before="80" w:after="80"/>
              <w:ind w:left="459" w:hanging="284"/>
              <w:textAlignment w:val="center"/>
              <w:rPr>
                <w:rFonts w:ascii="Calibri" w:hAnsi="Calibri" w:cs="Calibri"/>
                <w:szCs w:val="22"/>
              </w:rPr>
            </w:pPr>
            <w:r>
              <w:rPr>
                <w:rFonts w:ascii="Arial" w:hAnsi="Arial" w:cs="Arial"/>
                <w:sz w:val="20"/>
                <w:szCs w:val="20"/>
              </w:rPr>
              <w:t xml:space="preserve">Faruk </w:t>
            </w:r>
            <w:proofErr w:type="spellStart"/>
            <w:r>
              <w:rPr>
                <w:rFonts w:ascii="Arial" w:hAnsi="Arial" w:cs="Arial"/>
                <w:sz w:val="20"/>
                <w:szCs w:val="20"/>
              </w:rPr>
              <w:t>Delalic</w:t>
            </w:r>
            <w:proofErr w:type="spellEnd"/>
            <w:r>
              <w:rPr>
                <w:rFonts w:ascii="Arial" w:hAnsi="Arial" w:cs="Arial"/>
                <w:sz w:val="20"/>
                <w:szCs w:val="20"/>
              </w:rPr>
              <w:t xml:space="preserve"> raised fe</w:t>
            </w:r>
            <w:r w:rsidR="00041E6F">
              <w:rPr>
                <w:rFonts w:ascii="Arial" w:hAnsi="Arial" w:cs="Arial"/>
                <w:sz w:val="20"/>
                <w:szCs w:val="20"/>
              </w:rPr>
              <w:t xml:space="preserve">edback from Franklin Street residents </w:t>
            </w:r>
            <w:r w:rsidR="00B97913">
              <w:rPr>
                <w:rFonts w:ascii="Arial" w:hAnsi="Arial" w:cs="Arial"/>
                <w:sz w:val="20"/>
                <w:szCs w:val="20"/>
              </w:rPr>
              <w:t xml:space="preserve">about creative treatment on the western side of the street, commenting that residents feel the current treatment does not reflect the area. CYP confirmed it </w:t>
            </w:r>
            <w:r w:rsidR="00C17D3C">
              <w:rPr>
                <w:rFonts w:ascii="Arial" w:hAnsi="Arial" w:cs="Arial"/>
                <w:sz w:val="20"/>
                <w:szCs w:val="20"/>
              </w:rPr>
              <w:t>will update the creative treatment once the hoarding arrangement in Franklin Street west is more settled. CYP is open to consulting with residents on the creative treatment.</w:t>
            </w:r>
            <w:bookmarkStart w:id="0" w:name="_GoBack"/>
            <w:bookmarkEnd w:id="0"/>
          </w:p>
          <w:p w14:paraId="351D88DB" w14:textId="3A9611B7" w:rsidR="00C17D3C" w:rsidRPr="00BF0D52" w:rsidRDefault="00C17D3C" w:rsidP="00E06E64">
            <w:pPr>
              <w:numPr>
                <w:ilvl w:val="0"/>
                <w:numId w:val="2"/>
              </w:numPr>
              <w:tabs>
                <w:tab w:val="clear" w:pos="720"/>
                <w:tab w:val="num" w:pos="884"/>
              </w:tabs>
              <w:spacing w:before="80" w:after="80"/>
              <w:ind w:left="459" w:hanging="284"/>
              <w:textAlignment w:val="center"/>
              <w:rPr>
                <w:rFonts w:ascii="Calibri" w:hAnsi="Calibri" w:cs="Calibri"/>
                <w:szCs w:val="22"/>
              </w:rPr>
            </w:pPr>
            <w:r>
              <w:rPr>
                <w:rFonts w:ascii="Arial" w:hAnsi="Arial" w:cs="Arial"/>
                <w:sz w:val="20"/>
                <w:szCs w:val="20"/>
              </w:rPr>
              <w:t>Don Shipway asked whether</w:t>
            </w:r>
            <w:r w:rsidR="00ED4792">
              <w:rPr>
                <w:rFonts w:ascii="Arial" w:hAnsi="Arial" w:cs="Arial"/>
                <w:sz w:val="20"/>
                <w:szCs w:val="20"/>
              </w:rPr>
              <w:t xml:space="preserve"> creative treatment will be applied to</w:t>
            </w:r>
            <w:r>
              <w:rPr>
                <w:rFonts w:ascii="Arial" w:hAnsi="Arial" w:cs="Arial"/>
                <w:sz w:val="20"/>
                <w:szCs w:val="20"/>
              </w:rPr>
              <w:t xml:space="preserve"> </w:t>
            </w:r>
            <w:r w:rsidR="00ED4792">
              <w:rPr>
                <w:rFonts w:ascii="Arial" w:hAnsi="Arial" w:cs="Arial"/>
                <w:sz w:val="20"/>
                <w:szCs w:val="20"/>
              </w:rPr>
              <w:t xml:space="preserve">the sides of the </w:t>
            </w:r>
            <w:r w:rsidR="00BF0D52">
              <w:rPr>
                <w:rFonts w:ascii="Arial" w:hAnsi="Arial" w:cs="Arial"/>
                <w:sz w:val="20"/>
                <w:szCs w:val="20"/>
              </w:rPr>
              <w:t>site sheds</w:t>
            </w:r>
            <w:r w:rsidR="00ED4792">
              <w:rPr>
                <w:rFonts w:ascii="Arial" w:hAnsi="Arial" w:cs="Arial"/>
                <w:sz w:val="20"/>
                <w:szCs w:val="20"/>
              </w:rPr>
              <w:t xml:space="preserve">. CYP explained that it is prioritising creative treatment of hoardings, as these are </w:t>
            </w:r>
            <w:r w:rsidR="00BF0D52">
              <w:rPr>
                <w:rFonts w:ascii="Arial" w:hAnsi="Arial" w:cs="Arial"/>
                <w:sz w:val="20"/>
                <w:szCs w:val="20"/>
              </w:rPr>
              <w:t>ground level and human scale. CYP is open to exploring options for site shed treatment in the future.</w:t>
            </w:r>
          </w:p>
          <w:p w14:paraId="2A326562" w14:textId="738993F6" w:rsidR="00BF0D52" w:rsidRPr="002B061E" w:rsidRDefault="00BF0D52" w:rsidP="00E06E64">
            <w:pPr>
              <w:numPr>
                <w:ilvl w:val="0"/>
                <w:numId w:val="2"/>
              </w:numPr>
              <w:tabs>
                <w:tab w:val="clear" w:pos="720"/>
                <w:tab w:val="num" w:pos="884"/>
              </w:tabs>
              <w:spacing w:before="80" w:after="80"/>
              <w:ind w:left="459" w:hanging="284"/>
              <w:textAlignment w:val="center"/>
              <w:rPr>
                <w:rFonts w:ascii="Calibri" w:hAnsi="Calibri" w:cs="Calibri"/>
                <w:szCs w:val="22"/>
              </w:rPr>
            </w:pPr>
            <w:r>
              <w:rPr>
                <w:rFonts w:ascii="Arial" w:hAnsi="Arial" w:cs="Arial"/>
                <w:sz w:val="20"/>
                <w:szCs w:val="20"/>
              </w:rPr>
              <w:t xml:space="preserve">Don Shipway raised graffiti on </w:t>
            </w:r>
            <w:r w:rsidR="0037035B">
              <w:rPr>
                <w:rFonts w:ascii="Arial" w:hAnsi="Arial" w:cs="Arial"/>
                <w:sz w:val="20"/>
                <w:szCs w:val="20"/>
              </w:rPr>
              <w:t xml:space="preserve">site structures and queried whether these were monitored by CCTV. CYP confirmed it does not monitor all areas of site via CCTV but clarified </w:t>
            </w:r>
            <w:r w:rsidR="002B061E">
              <w:rPr>
                <w:rFonts w:ascii="Arial" w:hAnsi="Arial" w:cs="Arial"/>
                <w:sz w:val="20"/>
                <w:szCs w:val="20"/>
              </w:rPr>
              <w:t xml:space="preserve">that these areas are regularly inspected for graffiti. CYP has found creative treatment effectively deters tagging. </w:t>
            </w:r>
          </w:p>
          <w:p w14:paraId="5569BC8B" w14:textId="0D959529" w:rsidR="004C22C5" w:rsidRPr="004C22C5" w:rsidRDefault="002B061E" w:rsidP="004C22C5">
            <w:pPr>
              <w:numPr>
                <w:ilvl w:val="0"/>
                <w:numId w:val="2"/>
              </w:numPr>
              <w:tabs>
                <w:tab w:val="clear" w:pos="720"/>
                <w:tab w:val="num" w:pos="884"/>
              </w:tabs>
              <w:spacing w:before="80" w:after="80"/>
              <w:ind w:left="459" w:hanging="284"/>
              <w:textAlignment w:val="center"/>
              <w:rPr>
                <w:rFonts w:ascii="Calibri" w:hAnsi="Calibri" w:cs="Calibri"/>
                <w:szCs w:val="22"/>
              </w:rPr>
            </w:pPr>
            <w:r>
              <w:rPr>
                <w:rFonts w:ascii="Arial" w:hAnsi="Arial" w:cs="Arial"/>
                <w:sz w:val="20"/>
                <w:szCs w:val="20"/>
              </w:rPr>
              <w:t xml:space="preserve">The CRG discussed the acoustic shed over City Square. CYP confirmed the current </w:t>
            </w:r>
            <w:r w:rsidR="00F821C6">
              <w:rPr>
                <w:rFonts w:ascii="Arial" w:hAnsi="Arial" w:cs="Arial"/>
                <w:sz w:val="20"/>
                <w:szCs w:val="20"/>
              </w:rPr>
              <w:t xml:space="preserve">art commission is for the roof of the shed, not for the sides. CYP is looking to begin an expression of interest process for the sides of the shed in 2020. </w:t>
            </w:r>
            <w:r w:rsidR="004C22C5">
              <w:rPr>
                <w:rFonts w:ascii="Arial" w:hAnsi="Arial" w:cs="Arial"/>
                <w:sz w:val="20"/>
                <w:szCs w:val="20"/>
              </w:rPr>
              <w:t>CYP confirmed the hoarding at the site border will remain once the shed is complete, as the hoarding is human-scale and forms and important part of the public realm experience.</w:t>
            </w:r>
          </w:p>
          <w:p w14:paraId="3E88019D" w14:textId="29A4688F" w:rsidR="004C22C5" w:rsidRPr="00815230" w:rsidRDefault="004C22C5" w:rsidP="004C22C5">
            <w:pPr>
              <w:numPr>
                <w:ilvl w:val="0"/>
                <w:numId w:val="2"/>
              </w:numPr>
              <w:tabs>
                <w:tab w:val="clear" w:pos="720"/>
                <w:tab w:val="num" w:pos="884"/>
              </w:tabs>
              <w:spacing w:before="80" w:after="80"/>
              <w:ind w:left="459" w:hanging="284"/>
              <w:textAlignment w:val="center"/>
              <w:rPr>
                <w:rFonts w:ascii="Calibri" w:hAnsi="Calibri" w:cs="Calibri"/>
                <w:szCs w:val="22"/>
              </w:rPr>
            </w:pPr>
            <w:r>
              <w:rPr>
                <w:rFonts w:ascii="Arial" w:hAnsi="Arial" w:cs="Arial"/>
                <w:sz w:val="20"/>
                <w:szCs w:val="20"/>
              </w:rPr>
              <w:t>The CRG discussed</w:t>
            </w:r>
            <w:r w:rsidR="00B34C70">
              <w:rPr>
                <w:rFonts w:ascii="Arial" w:hAnsi="Arial" w:cs="Arial"/>
                <w:sz w:val="20"/>
                <w:szCs w:val="20"/>
              </w:rPr>
              <w:t xml:space="preserve"> the program for digitised hoardings at Federation Square. CYP confirmed it will program lighting to complement events at Federation Square and confirmed it will ascertain relevant programming information for businesses at the Square through consultation with Federation Square. </w:t>
            </w:r>
          </w:p>
          <w:p w14:paraId="38B2D8B6" w14:textId="131C6ACF" w:rsidR="002045FF" w:rsidRPr="0000598E" w:rsidRDefault="00815230" w:rsidP="0000598E">
            <w:pPr>
              <w:numPr>
                <w:ilvl w:val="0"/>
                <w:numId w:val="2"/>
              </w:numPr>
              <w:tabs>
                <w:tab w:val="clear" w:pos="720"/>
                <w:tab w:val="num" w:pos="884"/>
              </w:tabs>
              <w:spacing w:before="80" w:after="80"/>
              <w:ind w:left="459" w:hanging="284"/>
              <w:textAlignment w:val="center"/>
              <w:rPr>
                <w:rFonts w:ascii="Calibri" w:hAnsi="Calibri" w:cs="Calibri"/>
                <w:szCs w:val="22"/>
              </w:rPr>
            </w:pPr>
            <w:r>
              <w:rPr>
                <w:rFonts w:ascii="Arial" w:hAnsi="Arial" w:cs="Arial"/>
                <w:sz w:val="20"/>
                <w:szCs w:val="20"/>
              </w:rPr>
              <w:t xml:space="preserve">The CRG discussed the program of works to construct the Flinders Link. CYP confirmed piling must be completed before excavation at the site can begin. </w:t>
            </w:r>
          </w:p>
        </w:tc>
      </w:tr>
      <w:tr w:rsidR="00D41AA6" w14:paraId="15823358" w14:textId="77777777" w:rsidTr="0000598E">
        <w:trPr>
          <w:trHeight w:val="340"/>
        </w:trPr>
        <w:tc>
          <w:tcPr>
            <w:tcW w:w="851"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393AA7AE" w14:textId="77777777"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3.</w:t>
            </w:r>
          </w:p>
        </w:tc>
        <w:tc>
          <w:tcPr>
            <w:tcW w:w="9214"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hideMark/>
          </w:tcPr>
          <w:p w14:paraId="1A3F9D4C" w14:textId="6725BE44" w:rsidR="00D41AA6" w:rsidRDefault="00D41AA6" w:rsidP="00C81C28">
            <w:pPr>
              <w:pStyle w:val="DTPLIintrotext"/>
              <w:spacing w:before="80" w:after="80"/>
              <w:rPr>
                <w:rFonts w:ascii="Arial" w:hAnsi="Arial"/>
                <w:color w:val="auto"/>
                <w:sz w:val="20"/>
                <w:lang w:eastAsia="en-US"/>
              </w:rPr>
            </w:pPr>
            <w:r>
              <w:rPr>
                <w:rFonts w:ascii="Arial" w:hAnsi="Arial"/>
                <w:color w:val="auto"/>
                <w:sz w:val="20"/>
                <w:lang w:eastAsia="en-US"/>
              </w:rPr>
              <w:t>General feedback</w:t>
            </w:r>
            <w:r w:rsidR="0000598E">
              <w:rPr>
                <w:rFonts w:ascii="Arial" w:hAnsi="Arial"/>
                <w:color w:val="auto"/>
                <w:sz w:val="20"/>
                <w:lang w:eastAsia="en-US"/>
              </w:rPr>
              <w:t>,</w:t>
            </w:r>
            <w:r>
              <w:rPr>
                <w:rFonts w:ascii="Arial" w:hAnsi="Arial"/>
                <w:color w:val="auto"/>
                <w:sz w:val="20"/>
                <w:lang w:eastAsia="en-US"/>
              </w:rPr>
              <w:t xml:space="preserve"> items for future discussion</w:t>
            </w:r>
            <w:r w:rsidR="0000598E">
              <w:rPr>
                <w:rFonts w:ascii="Arial" w:hAnsi="Arial"/>
                <w:color w:val="auto"/>
                <w:sz w:val="20"/>
                <w:lang w:eastAsia="en-US"/>
              </w:rPr>
              <w:t xml:space="preserve"> and meeting close.</w:t>
            </w:r>
          </w:p>
        </w:tc>
      </w:tr>
      <w:tr w:rsidR="00D41AA6" w14:paraId="4FB1907D" w14:textId="77777777" w:rsidTr="0000598E">
        <w:trPr>
          <w:trHeight w:val="101"/>
        </w:trPr>
        <w:tc>
          <w:tcPr>
            <w:tcW w:w="851"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tcPr>
          <w:p w14:paraId="3EF87C6D" w14:textId="77777777" w:rsidR="00D41AA6" w:rsidRDefault="00D41AA6" w:rsidP="00C81C28">
            <w:pPr>
              <w:spacing w:before="80" w:after="80"/>
              <w:rPr>
                <w:rFonts w:ascii="Arial" w:hAnsi="Arial" w:cs="Arial"/>
                <w:b/>
                <w:sz w:val="20"/>
                <w:szCs w:val="20"/>
                <w:lang w:eastAsia="en-US"/>
              </w:rPr>
            </w:pPr>
          </w:p>
        </w:tc>
        <w:tc>
          <w:tcPr>
            <w:tcW w:w="9214" w:type="dxa"/>
            <w:tcBorders>
              <w:top w:val="nil"/>
              <w:left w:val="single" w:sz="4" w:space="0" w:color="808080" w:themeColor="background1" w:themeShade="80"/>
              <w:bottom w:val="single" w:sz="18" w:space="0" w:color="808080" w:themeColor="background1" w:themeShade="80"/>
              <w:right w:val="single" w:sz="4" w:space="0" w:color="808080" w:themeColor="background1" w:themeShade="80"/>
            </w:tcBorders>
            <w:hideMark/>
          </w:tcPr>
          <w:p w14:paraId="5D912BDF" w14:textId="76AFBD2A" w:rsidR="00D41AA6" w:rsidRDefault="00D41AA6" w:rsidP="00C81C28">
            <w:pPr>
              <w:spacing w:before="80" w:after="80"/>
              <w:rPr>
                <w:rFonts w:ascii="Arial" w:hAnsi="Arial" w:cs="Arial"/>
                <w:sz w:val="20"/>
                <w:szCs w:val="20"/>
                <w:lang w:eastAsia="en-US"/>
              </w:rPr>
            </w:pPr>
            <w:r>
              <w:rPr>
                <w:rFonts w:ascii="Arial" w:hAnsi="Arial" w:cs="Arial"/>
                <w:sz w:val="20"/>
                <w:szCs w:val="20"/>
                <w:lang w:eastAsia="en-US"/>
              </w:rPr>
              <w:t>Matters arising:</w:t>
            </w:r>
          </w:p>
          <w:p w14:paraId="34879024" w14:textId="2A68B9E9" w:rsidR="0000598E" w:rsidRDefault="0000598E" w:rsidP="00C81C28">
            <w:pPr>
              <w:spacing w:before="80" w:after="80"/>
              <w:rPr>
                <w:rFonts w:ascii="Arial" w:hAnsi="Arial" w:cs="Arial"/>
                <w:sz w:val="20"/>
                <w:szCs w:val="20"/>
                <w:lang w:eastAsia="en-US"/>
              </w:rPr>
            </w:pPr>
            <w:r>
              <w:rPr>
                <w:rFonts w:ascii="Arial" w:hAnsi="Arial" w:cs="Arial"/>
                <w:sz w:val="20"/>
                <w:szCs w:val="20"/>
                <w:lang w:eastAsia="en-US"/>
              </w:rPr>
              <w:t>Next meeting 7.30am-9:30am, Friday 25 October at Hotel Grand Chancellor.</w:t>
            </w:r>
          </w:p>
        </w:tc>
      </w:tr>
    </w:tbl>
    <w:p w14:paraId="659B83ED" w14:textId="084316BC" w:rsidR="00403FA9" w:rsidRPr="00106946" w:rsidRDefault="00403FA9" w:rsidP="00106946">
      <w:pPr>
        <w:spacing w:before="120" w:after="120"/>
        <w:rPr>
          <w:rFonts w:ascii="Arial" w:hAnsi="Arial" w:cs="Arial"/>
          <w:i/>
          <w:sz w:val="14"/>
          <w:szCs w:val="20"/>
        </w:rPr>
      </w:pPr>
    </w:p>
    <w:sectPr w:rsidR="00403FA9" w:rsidRPr="00106946" w:rsidSect="00A14365">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21C00" w14:textId="77777777" w:rsidR="00F86CD7" w:rsidRDefault="00F86CD7" w:rsidP="00EE4DCE">
      <w:r>
        <w:separator/>
      </w:r>
    </w:p>
  </w:endnote>
  <w:endnote w:type="continuationSeparator" w:id="0">
    <w:p w14:paraId="6762469A" w14:textId="77777777" w:rsidR="00F86CD7" w:rsidRDefault="00F86CD7"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59264" behindDoc="1" locked="0" layoutInCell="0" allowOverlap="1" wp14:anchorId="3E3D6B77" wp14:editId="60F3E865">
          <wp:simplePos x="0" y="0"/>
          <wp:positionH relativeFrom="page">
            <wp:posOffset>-9525</wp:posOffset>
          </wp:positionH>
          <wp:positionV relativeFrom="page">
            <wp:posOffset>9544050</wp:posOffset>
          </wp:positionV>
          <wp:extent cx="1857375" cy="1367155"/>
          <wp:effectExtent l="0" t="0" r="952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216"/>
                  <a:stretch/>
                </pic:blipFill>
                <pic:spPr bwMode="auto">
                  <a:xfrm>
                    <a:off x="0" y="0"/>
                    <a:ext cx="1857485"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240"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D5E50" w14:textId="77777777" w:rsidR="00F86CD7" w:rsidRDefault="00F86CD7" w:rsidP="00EE4DCE">
      <w:r>
        <w:separator/>
      </w:r>
    </w:p>
  </w:footnote>
  <w:footnote w:type="continuationSeparator" w:id="0">
    <w:p w14:paraId="3FEB00C3" w14:textId="77777777" w:rsidR="00F86CD7" w:rsidRDefault="00F86CD7"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68A7AD38" w:rsidR="00861464" w:rsidRDefault="0092341D" w:rsidP="00861464">
    <w:pPr>
      <w:pStyle w:val="Headertitle"/>
    </w:pPr>
    <w:r>
      <w:rPr>
        <w:lang w:val="en-US"/>
      </w:rPr>
      <w:drawing>
        <wp:anchor distT="0" distB="0" distL="114300" distR="114300" simplePos="0" relativeHeight="251656192"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0403FAF"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0F769A">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573"/>
    <w:multiLevelType w:val="multilevel"/>
    <w:tmpl w:val="135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644D08"/>
    <w:multiLevelType w:val="multilevel"/>
    <w:tmpl w:val="D9A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FF58B5"/>
    <w:multiLevelType w:val="hybridMultilevel"/>
    <w:tmpl w:val="DBB439FE"/>
    <w:lvl w:ilvl="0" w:tplc="59465542">
      <w:numFmt w:val="bullet"/>
      <w:lvlText w:val=""/>
      <w:lvlJc w:val="left"/>
      <w:pPr>
        <w:tabs>
          <w:tab w:val="num" w:pos="1352"/>
        </w:tabs>
        <w:ind w:left="1352"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1A36A7"/>
    <w:multiLevelType w:val="multilevel"/>
    <w:tmpl w:val="EC54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6A0DDA"/>
    <w:multiLevelType w:val="multilevel"/>
    <w:tmpl w:val="2A2C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4A2981"/>
    <w:multiLevelType w:val="multilevel"/>
    <w:tmpl w:val="E0C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895"/>
    <w:rsid w:val="00000BA2"/>
    <w:rsid w:val="00003C06"/>
    <w:rsid w:val="00004DCE"/>
    <w:rsid w:val="0000598E"/>
    <w:rsid w:val="00013129"/>
    <w:rsid w:val="000144B8"/>
    <w:rsid w:val="00026CEA"/>
    <w:rsid w:val="00027231"/>
    <w:rsid w:val="0003242E"/>
    <w:rsid w:val="00035C6C"/>
    <w:rsid w:val="000405E1"/>
    <w:rsid w:val="00041E6F"/>
    <w:rsid w:val="00054B3B"/>
    <w:rsid w:val="000560F5"/>
    <w:rsid w:val="0005742B"/>
    <w:rsid w:val="00060FF4"/>
    <w:rsid w:val="000807E9"/>
    <w:rsid w:val="0008269F"/>
    <w:rsid w:val="0008444A"/>
    <w:rsid w:val="000872E8"/>
    <w:rsid w:val="00091250"/>
    <w:rsid w:val="00092469"/>
    <w:rsid w:val="00094227"/>
    <w:rsid w:val="00095469"/>
    <w:rsid w:val="00097E90"/>
    <w:rsid w:val="000A0342"/>
    <w:rsid w:val="000A0A4A"/>
    <w:rsid w:val="000A3CB3"/>
    <w:rsid w:val="000A60D2"/>
    <w:rsid w:val="000B18B4"/>
    <w:rsid w:val="000B1BC4"/>
    <w:rsid w:val="000B3CB4"/>
    <w:rsid w:val="000B5D6E"/>
    <w:rsid w:val="000C5923"/>
    <w:rsid w:val="000C6021"/>
    <w:rsid w:val="000D3350"/>
    <w:rsid w:val="000D4814"/>
    <w:rsid w:val="000D4A48"/>
    <w:rsid w:val="000D4C89"/>
    <w:rsid w:val="000E2E71"/>
    <w:rsid w:val="000E37FD"/>
    <w:rsid w:val="000E3C73"/>
    <w:rsid w:val="000E42D4"/>
    <w:rsid w:val="000E5D31"/>
    <w:rsid w:val="000E74B4"/>
    <w:rsid w:val="000F3118"/>
    <w:rsid w:val="000F441A"/>
    <w:rsid w:val="000F4C1E"/>
    <w:rsid w:val="000F555A"/>
    <w:rsid w:val="000F57D6"/>
    <w:rsid w:val="000F7002"/>
    <w:rsid w:val="000F769A"/>
    <w:rsid w:val="00101A9C"/>
    <w:rsid w:val="00104DE3"/>
    <w:rsid w:val="0010502B"/>
    <w:rsid w:val="001053DA"/>
    <w:rsid w:val="00105638"/>
    <w:rsid w:val="00106946"/>
    <w:rsid w:val="00121362"/>
    <w:rsid w:val="001218F4"/>
    <w:rsid w:val="00122422"/>
    <w:rsid w:val="001339D3"/>
    <w:rsid w:val="00134B9C"/>
    <w:rsid w:val="0013544C"/>
    <w:rsid w:val="00137780"/>
    <w:rsid w:val="0014232E"/>
    <w:rsid w:val="00143285"/>
    <w:rsid w:val="00145AF9"/>
    <w:rsid w:val="0015056A"/>
    <w:rsid w:val="00153EDF"/>
    <w:rsid w:val="0015584E"/>
    <w:rsid w:val="00157853"/>
    <w:rsid w:val="0016496A"/>
    <w:rsid w:val="001676D4"/>
    <w:rsid w:val="00172A4F"/>
    <w:rsid w:val="001733EA"/>
    <w:rsid w:val="00173A45"/>
    <w:rsid w:val="00175464"/>
    <w:rsid w:val="00176327"/>
    <w:rsid w:val="0017771D"/>
    <w:rsid w:val="00191251"/>
    <w:rsid w:val="001A2136"/>
    <w:rsid w:val="001A5A47"/>
    <w:rsid w:val="001B6D5E"/>
    <w:rsid w:val="001C14B6"/>
    <w:rsid w:val="001C7F16"/>
    <w:rsid w:val="001D05CF"/>
    <w:rsid w:val="001D0E24"/>
    <w:rsid w:val="001D2AF7"/>
    <w:rsid w:val="001D409E"/>
    <w:rsid w:val="001E0CB4"/>
    <w:rsid w:val="001E210C"/>
    <w:rsid w:val="001E7E99"/>
    <w:rsid w:val="001F2B22"/>
    <w:rsid w:val="001F5E8E"/>
    <w:rsid w:val="001F785C"/>
    <w:rsid w:val="00200405"/>
    <w:rsid w:val="002045FF"/>
    <w:rsid w:val="002047E1"/>
    <w:rsid w:val="00211864"/>
    <w:rsid w:val="00215E5E"/>
    <w:rsid w:val="002235D8"/>
    <w:rsid w:val="002236C8"/>
    <w:rsid w:val="0022504A"/>
    <w:rsid w:val="00230A11"/>
    <w:rsid w:val="00235553"/>
    <w:rsid w:val="002409D5"/>
    <w:rsid w:val="00240ADA"/>
    <w:rsid w:val="00241B29"/>
    <w:rsid w:val="00244C8A"/>
    <w:rsid w:val="00245526"/>
    <w:rsid w:val="00245919"/>
    <w:rsid w:val="002546E4"/>
    <w:rsid w:val="002660C7"/>
    <w:rsid w:val="0026799B"/>
    <w:rsid w:val="00276D3D"/>
    <w:rsid w:val="002771CC"/>
    <w:rsid w:val="00280E14"/>
    <w:rsid w:val="00283ED8"/>
    <w:rsid w:val="00284738"/>
    <w:rsid w:val="00286C81"/>
    <w:rsid w:val="00286D10"/>
    <w:rsid w:val="002909EF"/>
    <w:rsid w:val="002A25D9"/>
    <w:rsid w:val="002A6DC0"/>
    <w:rsid w:val="002B061E"/>
    <w:rsid w:val="002B25F4"/>
    <w:rsid w:val="002B6326"/>
    <w:rsid w:val="002B63A8"/>
    <w:rsid w:val="002C06A1"/>
    <w:rsid w:val="002C20CF"/>
    <w:rsid w:val="002C3DBF"/>
    <w:rsid w:val="002D4694"/>
    <w:rsid w:val="002D7B6E"/>
    <w:rsid w:val="002F0665"/>
    <w:rsid w:val="002F33D1"/>
    <w:rsid w:val="002F3F34"/>
    <w:rsid w:val="00302115"/>
    <w:rsid w:val="00302509"/>
    <w:rsid w:val="00307783"/>
    <w:rsid w:val="00310ED0"/>
    <w:rsid w:val="00315632"/>
    <w:rsid w:val="00315B81"/>
    <w:rsid w:val="00321129"/>
    <w:rsid w:val="00334FC8"/>
    <w:rsid w:val="00336806"/>
    <w:rsid w:val="00341CAF"/>
    <w:rsid w:val="00351037"/>
    <w:rsid w:val="0035105E"/>
    <w:rsid w:val="0035204A"/>
    <w:rsid w:val="0035304C"/>
    <w:rsid w:val="003540E2"/>
    <w:rsid w:val="00356FAE"/>
    <w:rsid w:val="00363055"/>
    <w:rsid w:val="00367774"/>
    <w:rsid w:val="0037035B"/>
    <w:rsid w:val="0037314A"/>
    <w:rsid w:val="003743BE"/>
    <w:rsid w:val="00375672"/>
    <w:rsid w:val="003805E9"/>
    <w:rsid w:val="00385BC2"/>
    <w:rsid w:val="00386622"/>
    <w:rsid w:val="003A144E"/>
    <w:rsid w:val="003A38AD"/>
    <w:rsid w:val="003B1CA1"/>
    <w:rsid w:val="003B6ADD"/>
    <w:rsid w:val="003B6EA5"/>
    <w:rsid w:val="003B6EB4"/>
    <w:rsid w:val="003B6F88"/>
    <w:rsid w:val="003B7140"/>
    <w:rsid w:val="003C5244"/>
    <w:rsid w:val="003D0C15"/>
    <w:rsid w:val="003E286B"/>
    <w:rsid w:val="003E3B21"/>
    <w:rsid w:val="003E3F82"/>
    <w:rsid w:val="003E7886"/>
    <w:rsid w:val="003E799E"/>
    <w:rsid w:val="003F21DC"/>
    <w:rsid w:val="003F2F92"/>
    <w:rsid w:val="003F33F6"/>
    <w:rsid w:val="003F5BF6"/>
    <w:rsid w:val="003F6BAE"/>
    <w:rsid w:val="00400588"/>
    <w:rsid w:val="00400A9E"/>
    <w:rsid w:val="004013B7"/>
    <w:rsid w:val="00403FA9"/>
    <w:rsid w:val="00407208"/>
    <w:rsid w:val="0041140F"/>
    <w:rsid w:val="00413791"/>
    <w:rsid w:val="00427AF6"/>
    <w:rsid w:val="0043262C"/>
    <w:rsid w:val="00436042"/>
    <w:rsid w:val="00446F61"/>
    <w:rsid w:val="00456A66"/>
    <w:rsid w:val="004579F3"/>
    <w:rsid w:val="00464261"/>
    <w:rsid w:val="004662C1"/>
    <w:rsid w:val="00466C88"/>
    <w:rsid w:val="00471EE6"/>
    <w:rsid w:val="00477A52"/>
    <w:rsid w:val="004820F8"/>
    <w:rsid w:val="0048309D"/>
    <w:rsid w:val="00483D8D"/>
    <w:rsid w:val="004A0E0A"/>
    <w:rsid w:val="004A3FBE"/>
    <w:rsid w:val="004A552D"/>
    <w:rsid w:val="004B01F2"/>
    <w:rsid w:val="004B180F"/>
    <w:rsid w:val="004B423E"/>
    <w:rsid w:val="004B5506"/>
    <w:rsid w:val="004B6643"/>
    <w:rsid w:val="004B66F2"/>
    <w:rsid w:val="004B7DA4"/>
    <w:rsid w:val="004B7F5A"/>
    <w:rsid w:val="004C22C5"/>
    <w:rsid w:val="004C4AC8"/>
    <w:rsid w:val="004C5386"/>
    <w:rsid w:val="004C65C5"/>
    <w:rsid w:val="004D3FE6"/>
    <w:rsid w:val="004D7618"/>
    <w:rsid w:val="004F1CBE"/>
    <w:rsid w:val="004F2BED"/>
    <w:rsid w:val="005004B1"/>
    <w:rsid w:val="0050362F"/>
    <w:rsid w:val="00504EE9"/>
    <w:rsid w:val="005076BD"/>
    <w:rsid w:val="00510061"/>
    <w:rsid w:val="00510552"/>
    <w:rsid w:val="0051156B"/>
    <w:rsid w:val="005117FD"/>
    <w:rsid w:val="00513101"/>
    <w:rsid w:val="005149C5"/>
    <w:rsid w:val="00514E4F"/>
    <w:rsid w:val="00514E7E"/>
    <w:rsid w:val="0051532B"/>
    <w:rsid w:val="005217A8"/>
    <w:rsid w:val="005233A7"/>
    <w:rsid w:val="00526652"/>
    <w:rsid w:val="005312DE"/>
    <w:rsid w:val="00531560"/>
    <w:rsid w:val="00531FEA"/>
    <w:rsid w:val="00536B37"/>
    <w:rsid w:val="00557776"/>
    <w:rsid w:val="0056530C"/>
    <w:rsid w:val="00566B6F"/>
    <w:rsid w:val="005717E6"/>
    <w:rsid w:val="00572735"/>
    <w:rsid w:val="00575C17"/>
    <w:rsid w:val="00577704"/>
    <w:rsid w:val="00582503"/>
    <w:rsid w:val="00586266"/>
    <w:rsid w:val="00595B09"/>
    <w:rsid w:val="005A3913"/>
    <w:rsid w:val="005A3C95"/>
    <w:rsid w:val="005A4875"/>
    <w:rsid w:val="005A4B26"/>
    <w:rsid w:val="005A5080"/>
    <w:rsid w:val="005B2F62"/>
    <w:rsid w:val="005B36C7"/>
    <w:rsid w:val="005C4E60"/>
    <w:rsid w:val="005C5506"/>
    <w:rsid w:val="005D0081"/>
    <w:rsid w:val="005D2969"/>
    <w:rsid w:val="005D3CB8"/>
    <w:rsid w:val="005D4CAD"/>
    <w:rsid w:val="005E1E76"/>
    <w:rsid w:val="005E2384"/>
    <w:rsid w:val="005E26FA"/>
    <w:rsid w:val="005E3947"/>
    <w:rsid w:val="005E5643"/>
    <w:rsid w:val="005F02B0"/>
    <w:rsid w:val="005F151B"/>
    <w:rsid w:val="006070AE"/>
    <w:rsid w:val="00612C9A"/>
    <w:rsid w:val="00612EFB"/>
    <w:rsid w:val="00613B59"/>
    <w:rsid w:val="0061400F"/>
    <w:rsid w:val="00616385"/>
    <w:rsid w:val="00620812"/>
    <w:rsid w:val="00624077"/>
    <w:rsid w:val="006305CA"/>
    <w:rsid w:val="006455CF"/>
    <w:rsid w:val="00645E0E"/>
    <w:rsid w:val="00652684"/>
    <w:rsid w:val="00652F11"/>
    <w:rsid w:val="006531A3"/>
    <w:rsid w:val="0065442E"/>
    <w:rsid w:val="006553DD"/>
    <w:rsid w:val="00655615"/>
    <w:rsid w:val="00662862"/>
    <w:rsid w:val="0066367D"/>
    <w:rsid w:val="00670E9E"/>
    <w:rsid w:val="00671FB1"/>
    <w:rsid w:val="00673778"/>
    <w:rsid w:val="00683B4F"/>
    <w:rsid w:val="00686A17"/>
    <w:rsid w:val="00691273"/>
    <w:rsid w:val="00693CD7"/>
    <w:rsid w:val="00697514"/>
    <w:rsid w:val="006A26AF"/>
    <w:rsid w:val="006A3F4D"/>
    <w:rsid w:val="006A652A"/>
    <w:rsid w:val="006B3D09"/>
    <w:rsid w:val="006B57C1"/>
    <w:rsid w:val="006C492B"/>
    <w:rsid w:val="006D10E3"/>
    <w:rsid w:val="006E07E0"/>
    <w:rsid w:val="006E773B"/>
    <w:rsid w:val="006F5029"/>
    <w:rsid w:val="007034DD"/>
    <w:rsid w:val="00707B2D"/>
    <w:rsid w:val="00707D4C"/>
    <w:rsid w:val="00712C2A"/>
    <w:rsid w:val="00713812"/>
    <w:rsid w:val="00717678"/>
    <w:rsid w:val="007210D9"/>
    <w:rsid w:val="0072274B"/>
    <w:rsid w:val="00723145"/>
    <w:rsid w:val="0072367C"/>
    <w:rsid w:val="00723BD3"/>
    <w:rsid w:val="00732D87"/>
    <w:rsid w:val="00733F38"/>
    <w:rsid w:val="00734309"/>
    <w:rsid w:val="00736E82"/>
    <w:rsid w:val="00742613"/>
    <w:rsid w:val="00743E76"/>
    <w:rsid w:val="007468DC"/>
    <w:rsid w:val="007526F8"/>
    <w:rsid w:val="00754BEF"/>
    <w:rsid w:val="00755B9F"/>
    <w:rsid w:val="00757E1B"/>
    <w:rsid w:val="00761465"/>
    <w:rsid w:val="00770587"/>
    <w:rsid w:val="007747C7"/>
    <w:rsid w:val="00781DFE"/>
    <w:rsid w:val="007860FE"/>
    <w:rsid w:val="00794C56"/>
    <w:rsid w:val="007959D4"/>
    <w:rsid w:val="00795AB0"/>
    <w:rsid w:val="007A217B"/>
    <w:rsid w:val="007A25FB"/>
    <w:rsid w:val="007A5194"/>
    <w:rsid w:val="007A6305"/>
    <w:rsid w:val="007A6ECB"/>
    <w:rsid w:val="007B1674"/>
    <w:rsid w:val="007B5A74"/>
    <w:rsid w:val="007B621D"/>
    <w:rsid w:val="007C1E6B"/>
    <w:rsid w:val="007C37F9"/>
    <w:rsid w:val="007C3B00"/>
    <w:rsid w:val="007C48DD"/>
    <w:rsid w:val="007D1612"/>
    <w:rsid w:val="007D6FC3"/>
    <w:rsid w:val="007E087F"/>
    <w:rsid w:val="007E348B"/>
    <w:rsid w:val="007E369B"/>
    <w:rsid w:val="007F0147"/>
    <w:rsid w:val="007F3EEC"/>
    <w:rsid w:val="007F45EC"/>
    <w:rsid w:val="00801D67"/>
    <w:rsid w:val="00803E94"/>
    <w:rsid w:val="00806D42"/>
    <w:rsid w:val="00815230"/>
    <w:rsid w:val="008167CE"/>
    <w:rsid w:val="00820688"/>
    <w:rsid w:val="008216D2"/>
    <w:rsid w:val="00830D85"/>
    <w:rsid w:val="00833752"/>
    <w:rsid w:val="00835651"/>
    <w:rsid w:val="00835FCA"/>
    <w:rsid w:val="008410B4"/>
    <w:rsid w:val="0084281D"/>
    <w:rsid w:val="00844F6F"/>
    <w:rsid w:val="00851738"/>
    <w:rsid w:val="00852EBB"/>
    <w:rsid w:val="00857B20"/>
    <w:rsid w:val="00861464"/>
    <w:rsid w:val="00870796"/>
    <w:rsid w:val="00873F41"/>
    <w:rsid w:val="00883761"/>
    <w:rsid w:val="0088756C"/>
    <w:rsid w:val="00892965"/>
    <w:rsid w:val="00897CAA"/>
    <w:rsid w:val="008A07B1"/>
    <w:rsid w:val="008A448A"/>
    <w:rsid w:val="008A64E5"/>
    <w:rsid w:val="008B0AAD"/>
    <w:rsid w:val="008B14DD"/>
    <w:rsid w:val="008B3065"/>
    <w:rsid w:val="008B7198"/>
    <w:rsid w:val="008B7707"/>
    <w:rsid w:val="008C1166"/>
    <w:rsid w:val="008C25F8"/>
    <w:rsid w:val="008C2A39"/>
    <w:rsid w:val="008C3D48"/>
    <w:rsid w:val="008D4D25"/>
    <w:rsid w:val="008D56EF"/>
    <w:rsid w:val="008D579F"/>
    <w:rsid w:val="008D7A50"/>
    <w:rsid w:val="008E0D49"/>
    <w:rsid w:val="008E1885"/>
    <w:rsid w:val="008E6522"/>
    <w:rsid w:val="008E7C1F"/>
    <w:rsid w:val="008F02D7"/>
    <w:rsid w:val="008F2D66"/>
    <w:rsid w:val="008F647F"/>
    <w:rsid w:val="00906639"/>
    <w:rsid w:val="00906F81"/>
    <w:rsid w:val="00907607"/>
    <w:rsid w:val="00907C28"/>
    <w:rsid w:val="009103E7"/>
    <w:rsid w:val="00910544"/>
    <w:rsid w:val="009164CC"/>
    <w:rsid w:val="00917273"/>
    <w:rsid w:val="00921CE4"/>
    <w:rsid w:val="009223C6"/>
    <w:rsid w:val="0092323F"/>
    <w:rsid w:val="0092341D"/>
    <w:rsid w:val="00931A4F"/>
    <w:rsid w:val="00934282"/>
    <w:rsid w:val="00935C93"/>
    <w:rsid w:val="00942174"/>
    <w:rsid w:val="00945CFC"/>
    <w:rsid w:val="0094758F"/>
    <w:rsid w:val="00950BBC"/>
    <w:rsid w:val="009554B9"/>
    <w:rsid w:val="009566E2"/>
    <w:rsid w:val="0095671B"/>
    <w:rsid w:val="00967013"/>
    <w:rsid w:val="00970DAE"/>
    <w:rsid w:val="00973F17"/>
    <w:rsid w:val="00976B08"/>
    <w:rsid w:val="009865FE"/>
    <w:rsid w:val="00993E85"/>
    <w:rsid w:val="00997350"/>
    <w:rsid w:val="009A085B"/>
    <w:rsid w:val="009A51CE"/>
    <w:rsid w:val="009B135A"/>
    <w:rsid w:val="009B1797"/>
    <w:rsid w:val="009B2E1D"/>
    <w:rsid w:val="009B5709"/>
    <w:rsid w:val="009B57BA"/>
    <w:rsid w:val="009B59FC"/>
    <w:rsid w:val="009C07B8"/>
    <w:rsid w:val="009C14F3"/>
    <w:rsid w:val="009C3336"/>
    <w:rsid w:val="009D2671"/>
    <w:rsid w:val="009D3C17"/>
    <w:rsid w:val="009E013D"/>
    <w:rsid w:val="009E307F"/>
    <w:rsid w:val="009E7375"/>
    <w:rsid w:val="009E7B5E"/>
    <w:rsid w:val="009E7B96"/>
    <w:rsid w:val="009F3B46"/>
    <w:rsid w:val="009F4D4D"/>
    <w:rsid w:val="009F63FB"/>
    <w:rsid w:val="00A0152E"/>
    <w:rsid w:val="00A0225E"/>
    <w:rsid w:val="00A0650B"/>
    <w:rsid w:val="00A10612"/>
    <w:rsid w:val="00A14365"/>
    <w:rsid w:val="00A15922"/>
    <w:rsid w:val="00A22C3F"/>
    <w:rsid w:val="00A255A5"/>
    <w:rsid w:val="00A258C9"/>
    <w:rsid w:val="00A2654A"/>
    <w:rsid w:val="00A3135F"/>
    <w:rsid w:val="00A366B4"/>
    <w:rsid w:val="00A36A9A"/>
    <w:rsid w:val="00A37DC3"/>
    <w:rsid w:val="00A407FF"/>
    <w:rsid w:val="00A42CDE"/>
    <w:rsid w:val="00A432A2"/>
    <w:rsid w:val="00A45E95"/>
    <w:rsid w:val="00A53DBA"/>
    <w:rsid w:val="00A55F99"/>
    <w:rsid w:val="00A57553"/>
    <w:rsid w:val="00A64726"/>
    <w:rsid w:val="00A67E4B"/>
    <w:rsid w:val="00A71704"/>
    <w:rsid w:val="00A834A8"/>
    <w:rsid w:val="00A834AC"/>
    <w:rsid w:val="00A8490F"/>
    <w:rsid w:val="00A95DF5"/>
    <w:rsid w:val="00AA2610"/>
    <w:rsid w:val="00AA6E2A"/>
    <w:rsid w:val="00AB0295"/>
    <w:rsid w:val="00AB1D0C"/>
    <w:rsid w:val="00AB7C5E"/>
    <w:rsid w:val="00AC20E6"/>
    <w:rsid w:val="00AC55E6"/>
    <w:rsid w:val="00AC5AD0"/>
    <w:rsid w:val="00AC7CEB"/>
    <w:rsid w:val="00AE5FAE"/>
    <w:rsid w:val="00AE6252"/>
    <w:rsid w:val="00AF488D"/>
    <w:rsid w:val="00B0143F"/>
    <w:rsid w:val="00B02796"/>
    <w:rsid w:val="00B02863"/>
    <w:rsid w:val="00B05492"/>
    <w:rsid w:val="00B12775"/>
    <w:rsid w:val="00B1552B"/>
    <w:rsid w:val="00B1566B"/>
    <w:rsid w:val="00B16DC1"/>
    <w:rsid w:val="00B21145"/>
    <w:rsid w:val="00B212AC"/>
    <w:rsid w:val="00B239B9"/>
    <w:rsid w:val="00B2466D"/>
    <w:rsid w:val="00B34C70"/>
    <w:rsid w:val="00B35F6E"/>
    <w:rsid w:val="00B37735"/>
    <w:rsid w:val="00B44980"/>
    <w:rsid w:val="00B46524"/>
    <w:rsid w:val="00B47D13"/>
    <w:rsid w:val="00B51033"/>
    <w:rsid w:val="00B520CF"/>
    <w:rsid w:val="00B5366E"/>
    <w:rsid w:val="00B546F1"/>
    <w:rsid w:val="00B54D92"/>
    <w:rsid w:val="00B5634D"/>
    <w:rsid w:val="00B616B2"/>
    <w:rsid w:val="00B62482"/>
    <w:rsid w:val="00B64AB3"/>
    <w:rsid w:val="00B64EE2"/>
    <w:rsid w:val="00B667F2"/>
    <w:rsid w:val="00B7570C"/>
    <w:rsid w:val="00B77A6D"/>
    <w:rsid w:val="00B8197D"/>
    <w:rsid w:val="00B96600"/>
    <w:rsid w:val="00B97913"/>
    <w:rsid w:val="00BA119C"/>
    <w:rsid w:val="00BA2475"/>
    <w:rsid w:val="00BA56DE"/>
    <w:rsid w:val="00BB1FF1"/>
    <w:rsid w:val="00BB222C"/>
    <w:rsid w:val="00BC2278"/>
    <w:rsid w:val="00BC3B6A"/>
    <w:rsid w:val="00BC757C"/>
    <w:rsid w:val="00BD0F50"/>
    <w:rsid w:val="00BD5199"/>
    <w:rsid w:val="00BE3DAB"/>
    <w:rsid w:val="00BE4525"/>
    <w:rsid w:val="00BF0D52"/>
    <w:rsid w:val="00BF2B94"/>
    <w:rsid w:val="00BF2F33"/>
    <w:rsid w:val="00BF4210"/>
    <w:rsid w:val="00C111CD"/>
    <w:rsid w:val="00C15DFB"/>
    <w:rsid w:val="00C17D3C"/>
    <w:rsid w:val="00C22CA3"/>
    <w:rsid w:val="00C25E9E"/>
    <w:rsid w:val="00C268C1"/>
    <w:rsid w:val="00C31893"/>
    <w:rsid w:val="00C3509A"/>
    <w:rsid w:val="00C35919"/>
    <w:rsid w:val="00C35D79"/>
    <w:rsid w:val="00C40848"/>
    <w:rsid w:val="00C410C0"/>
    <w:rsid w:val="00C422F9"/>
    <w:rsid w:val="00C4774D"/>
    <w:rsid w:val="00C51694"/>
    <w:rsid w:val="00C5543C"/>
    <w:rsid w:val="00C6644B"/>
    <w:rsid w:val="00C8007B"/>
    <w:rsid w:val="00C81C28"/>
    <w:rsid w:val="00C82B07"/>
    <w:rsid w:val="00C84F38"/>
    <w:rsid w:val="00C906BF"/>
    <w:rsid w:val="00C915A7"/>
    <w:rsid w:val="00C973A4"/>
    <w:rsid w:val="00CB097F"/>
    <w:rsid w:val="00CB672F"/>
    <w:rsid w:val="00CB7F2C"/>
    <w:rsid w:val="00CC523D"/>
    <w:rsid w:val="00CC6838"/>
    <w:rsid w:val="00CC7D79"/>
    <w:rsid w:val="00CD2DAA"/>
    <w:rsid w:val="00CD2E99"/>
    <w:rsid w:val="00CD7C13"/>
    <w:rsid w:val="00CE032C"/>
    <w:rsid w:val="00CE516B"/>
    <w:rsid w:val="00CE7CBA"/>
    <w:rsid w:val="00CF1CAD"/>
    <w:rsid w:val="00D02CE7"/>
    <w:rsid w:val="00D140C0"/>
    <w:rsid w:val="00D22256"/>
    <w:rsid w:val="00D272B3"/>
    <w:rsid w:val="00D34A8B"/>
    <w:rsid w:val="00D41AA6"/>
    <w:rsid w:val="00D42FA6"/>
    <w:rsid w:val="00D456BD"/>
    <w:rsid w:val="00D46013"/>
    <w:rsid w:val="00D521C5"/>
    <w:rsid w:val="00D622BA"/>
    <w:rsid w:val="00D6499E"/>
    <w:rsid w:val="00D7614C"/>
    <w:rsid w:val="00D7774B"/>
    <w:rsid w:val="00D77A89"/>
    <w:rsid w:val="00D80322"/>
    <w:rsid w:val="00D814EE"/>
    <w:rsid w:val="00D82DF0"/>
    <w:rsid w:val="00D842FD"/>
    <w:rsid w:val="00D859E8"/>
    <w:rsid w:val="00D86C05"/>
    <w:rsid w:val="00D875B3"/>
    <w:rsid w:val="00DA04F7"/>
    <w:rsid w:val="00DA14B6"/>
    <w:rsid w:val="00DB2C06"/>
    <w:rsid w:val="00DB3C3F"/>
    <w:rsid w:val="00DB4A0F"/>
    <w:rsid w:val="00DC089D"/>
    <w:rsid w:val="00DC1DD3"/>
    <w:rsid w:val="00DC4915"/>
    <w:rsid w:val="00DC6E2D"/>
    <w:rsid w:val="00DD1A7D"/>
    <w:rsid w:val="00DD1ADE"/>
    <w:rsid w:val="00DD2BB4"/>
    <w:rsid w:val="00DD60A7"/>
    <w:rsid w:val="00DE11BF"/>
    <w:rsid w:val="00DE446A"/>
    <w:rsid w:val="00DE6DF8"/>
    <w:rsid w:val="00DF325C"/>
    <w:rsid w:val="00E00D45"/>
    <w:rsid w:val="00E06E64"/>
    <w:rsid w:val="00E076CF"/>
    <w:rsid w:val="00E130B3"/>
    <w:rsid w:val="00E13113"/>
    <w:rsid w:val="00E15B30"/>
    <w:rsid w:val="00E22774"/>
    <w:rsid w:val="00E22CCD"/>
    <w:rsid w:val="00E364EE"/>
    <w:rsid w:val="00E400C3"/>
    <w:rsid w:val="00E430F0"/>
    <w:rsid w:val="00E4382F"/>
    <w:rsid w:val="00E461D7"/>
    <w:rsid w:val="00E471E2"/>
    <w:rsid w:val="00E47792"/>
    <w:rsid w:val="00E50457"/>
    <w:rsid w:val="00E50683"/>
    <w:rsid w:val="00E51147"/>
    <w:rsid w:val="00E55A31"/>
    <w:rsid w:val="00E60772"/>
    <w:rsid w:val="00E619D5"/>
    <w:rsid w:val="00E638CC"/>
    <w:rsid w:val="00E63C25"/>
    <w:rsid w:val="00E646CB"/>
    <w:rsid w:val="00E760ED"/>
    <w:rsid w:val="00E7775B"/>
    <w:rsid w:val="00E80A28"/>
    <w:rsid w:val="00E81858"/>
    <w:rsid w:val="00E90C7C"/>
    <w:rsid w:val="00E93C90"/>
    <w:rsid w:val="00E96089"/>
    <w:rsid w:val="00E963C9"/>
    <w:rsid w:val="00E971DB"/>
    <w:rsid w:val="00E974BF"/>
    <w:rsid w:val="00E97E7E"/>
    <w:rsid w:val="00EA4BD7"/>
    <w:rsid w:val="00EA626B"/>
    <w:rsid w:val="00EC21B6"/>
    <w:rsid w:val="00EC2F2D"/>
    <w:rsid w:val="00EC72D7"/>
    <w:rsid w:val="00ED01DE"/>
    <w:rsid w:val="00ED4792"/>
    <w:rsid w:val="00ED47C4"/>
    <w:rsid w:val="00ED4A24"/>
    <w:rsid w:val="00ED6F0A"/>
    <w:rsid w:val="00EE1A1E"/>
    <w:rsid w:val="00EE40E0"/>
    <w:rsid w:val="00EE4DCE"/>
    <w:rsid w:val="00EE4E35"/>
    <w:rsid w:val="00EE5741"/>
    <w:rsid w:val="00EE768E"/>
    <w:rsid w:val="00EF212B"/>
    <w:rsid w:val="00EF46B0"/>
    <w:rsid w:val="00EF4B17"/>
    <w:rsid w:val="00F023DF"/>
    <w:rsid w:val="00F109C8"/>
    <w:rsid w:val="00F1303E"/>
    <w:rsid w:val="00F25C22"/>
    <w:rsid w:val="00F314AB"/>
    <w:rsid w:val="00F315F2"/>
    <w:rsid w:val="00F35094"/>
    <w:rsid w:val="00F4035A"/>
    <w:rsid w:val="00F4425C"/>
    <w:rsid w:val="00F51CE2"/>
    <w:rsid w:val="00F52DD5"/>
    <w:rsid w:val="00F5398F"/>
    <w:rsid w:val="00F53E2A"/>
    <w:rsid w:val="00F55E9A"/>
    <w:rsid w:val="00F57759"/>
    <w:rsid w:val="00F61BBF"/>
    <w:rsid w:val="00F64F56"/>
    <w:rsid w:val="00F66950"/>
    <w:rsid w:val="00F70234"/>
    <w:rsid w:val="00F7301E"/>
    <w:rsid w:val="00F750C4"/>
    <w:rsid w:val="00F75BE8"/>
    <w:rsid w:val="00F76C45"/>
    <w:rsid w:val="00F80268"/>
    <w:rsid w:val="00F821C6"/>
    <w:rsid w:val="00F86514"/>
    <w:rsid w:val="00F86CD7"/>
    <w:rsid w:val="00F87491"/>
    <w:rsid w:val="00F9099E"/>
    <w:rsid w:val="00F910AE"/>
    <w:rsid w:val="00F91666"/>
    <w:rsid w:val="00F91EBA"/>
    <w:rsid w:val="00F94418"/>
    <w:rsid w:val="00FA454F"/>
    <w:rsid w:val="00FB13BC"/>
    <w:rsid w:val="00FB2F3A"/>
    <w:rsid w:val="00FC2262"/>
    <w:rsid w:val="00FC6C3A"/>
    <w:rsid w:val="00FD355B"/>
    <w:rsid w:val="00FE546A"/>
    <w:rsid w:val="00FE792C"/>
    <w:rsid w:val="00FF0620"/>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5276494">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65162197">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353310069">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35634457">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533272492">
      <w:bodyDiv w:val="1"/>
      <w:marLeft w:val="0"/>
      <w:marRight w:val="0"/>
      <w:marTop w:val="0"/>
      <w:marBottom w:val="0"/>
      <w:divBdr>
        <w:top w:val="none" w:sz="0" w:space="0" w:color="auto"/>
        <w:left w:val="none" w:sz="0" w:space="0" w:color="auto"/>
        <w:bottom w:val="none" w:sz="0" w:space="0" w:color="auto"/>
        <w:right w:val="none" w:sz="0" w:space="0" w:color="auto"/>
      </w:divBdr>
    </w:div>
    <w:div w:id="558320669">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662970172">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85723082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00548192">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254969995">
      <w:bodyDiv w:val="1"/>
      <w:marLeft w:val="0"/>
      <w:marRight w:val="0"/>
      <w:marTop w:val="0"/>
      <w:marBottom w:val="0"/>
      <w:divBdr>
        <w:top w:val="none" w:sz="0" w:space="0" w:color="auto"/>
        <w:left w:val="none" w:sz="0" w:space="0" w:color="auto"/>
        <w:bottom w:val="none" w:sz="0" w:space="0" w:color="auto"/>
        <w:right w:val="none" w:sz="0" w:space="0" w:color="auto"/>
      </w:divBdr>
    </w:div>
    <w:div w:id="125712895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38872102">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84626834">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18662559">
      <w:bodyDiv w:val="1"/>
      <w:marLeft w:val="0"/>
      <w:marRight w:val="0"/>
      <w:marTop w:val="0"/>
      <w:marBottom w:val="0"/>
      <w:divBdr>
        <w:top w:val="none" w:sz="0" w:space="0" w:color="auto"/>
        <w:left w:val="none" w:sz="0" w:space="0" w:color="auto"/>
        <w:bottom w:val="none" w:sz="0" w:space="0" w:color="auto"/>
        <w:right w:val="none" w:sz="0" w:space="0" w:color="auto"/>
      </w:divBdr>
    </w:div>
    <w:div w:id="1926499896">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DB428049B9AC04EAA61A0C38EE4146D" ma:contentTypeVersion="12" ma:contentTypeDescription="Create a new document." ma:contentTypeScope="" ma:versionID="295f306b6399fde2ec3003e524960de0">
  <xsd:schema xmlns:xsd="http://www.w3.org/2001/XMLSchema" xmlns:xs="http://www.w3.org/2001/XMLSchema" xmlns:p="http://schemas.microsoft.com/office/2006/metadata/properties" xmlns:ns1="http://schemas.microsoft.com/sharepoint/v3" xmlns:ns2="4642fb1a-9cfb-4c6f-9e19-5558ffd09db7" xmlns:ns3="c3186035-6365-4e39-8c78-219fa40dd4cd" targetNamespace="http://schemas.microsoft.com/office/2006/metadata/properties" ma:root="true" ma:fieldsID="91b1e2ef32358ef9fb2a95e5a491224a" ns1:_="" ns2:_="" ns3:_="">
    <xsd:import namespace="http://schemas.microsoft.com/sharepoint/v3"/>
    <xsd:import namespace="4642fb1a-9cfb-4c6f-9e19-5558ffd09db7"/>
    <xsd:import namespace="c3186035-6365-4e39-8c78-219fa40dd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2fb1a-9cfb-4c6f-9e19-5558ffd09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6035-6365-4e39-8c78-219fa40dd4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3186035-6365-4e39-8c78-219fa40dd4cd">UX7PN3QV6WVR-709301468-65236</_dlc_DocId>
    <_dlc_DocIdUrl xmlns="c3186035-6365-4e39-8c78-219fa40dd4cd">
      <Url>https://johnholland.sharepoint.com/sites/p/v/mmts/_layouts/15/DocIdRedir.aspx?ID=UX7PN3QV6WVR-709301468-65236</Url>
      <Description>UX7PN3QV6WVR-709301468-65236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2.xml><?xml version="1.0" encoding="utf-8"?>
<ds:datastoreItem xmlns:ds="http://schemas.openxmlformats.org/officeDocument/2006/customXml" ds:itemID="{5489B6B7-E836-45E2-A2D0-2DC6BC0E745F}">
  <ds:schemaRefs>
    <ds:schemaRef ds:uri="http://schemas.microsoft.com/sharepoint/events"/>
  </ds:schemaRefs>
</ds:datastoreItem>
</file>

<file path=customXml/itemProps3.xml><?xml version="1.0" encoding="utf-8"?>
<ds:datastoreItem xmlns:ds="http://schemas.openxmlformats.org/officeDocument/2006/customXml" ds:itemID="{976AF3DF-EB3D-4F88-B489-B29AD6F35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42fb1a-9cfb-4c6f-9e19-5558ffd09db7"/>
    <ds:schemaRef ds:uri="c3186035-6365-4e39-8c78-219fa40d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http://schemas.microsoft.com/sharepoint/v3"/>
    <ds:schemaRef ds:uri="c3186035-6365-4e39-8c78-219fa40dd4cd"/>
  </ds:schemaRefs>
</ds:datastoreItem>
</file>

<file path=customXml/itemProps5.xml><?xml version="1.0" encoding="utf-8"?>
<ds:datastoreItem xmlns:ds="http://schemas.openxmlformats.org/officeDocument/2006/customXml" ds:itemID="{357BAB53-5166-4E39-8305-F59F27D9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 Clarke (MTIA)</dc:creator>
  <cp:lastModifiedBy>Alana Clarke (MTIA)</cp:lastModifiedBy>
  <cp:revision>4</cp:revision>
  <cp:lastPrinted>2019-07-08T03:36:00Z</cp:lastPrinted>
  <dcterms:created xsi:type="dcterms:W3CDTF">2019-10-14T05:55:00Z</dcterms:created>
  <dcterms:modified xsi:type="dcterms:W3CDTF">2019-10-15T00:18:00Z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0x010100FDB428049B9AC04EAA61A0C38EE4146D</vt:lpwstr>
  </property>
  <property fmtid="{D5CDD505-2E9C-101B-9397-08002B2CF9AE}" pid="3" name="_dlc_DocIdItemGuid">
    <vt:lpwstr>c1954234-ce3a-492e-af30-f465127a5ceb</vt:lpwstr>
  </property>
</Properties>
</file>