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611183" w14:textId="659F4BED" w:rsidR="00761DC5" w:rsidRPr="007F7197" w:rsidRDefault="000B72F1" w:rsidP="00CD50A2">
      <w:pPr>
        <w:pStyle w:val="Heading1"/>
      </w:pPr>
      <w:bookmarkStart w:id="0" w:name="_General_style_notes"/>
      <w:bookmarkStart w:id="1" w:name="_Toc450893592"/>
      <w:bookmarkEnd w:id="0"/>
      <w:r w:rsidRPr="007F7197">
        <w:rPr>
          <w:noProof/>
          <w:lang w:eastAsia="en-AU"/>
        </w:rPr>
        <w:drawing>
          <wp:anchor distT="0" distB="0" distL="114300" distR="114300" simplePos="0" relativeHeight="251659776" behindDoc="1" locked="1" layoutInCell="1" allowOverlap="1" wp14:anchorId="36256F74" wp14:editId="10B7FA10">
            <wp:simplePos x="0" y="0"/>
            <wp:positionH relativeFrom="page">
              <wp:posOffset>180340</wp:posOffset>
            </wp:positionH>
            <wp:positionV relativeFrom="page">
              <wp:posOffset>180340</wp:posOffset>
            </wp:positionV>
            <wp:extent cx="2034000" cy="2880000"/>
            <wp:effectExtent l="0" t="0" r="4445" b="0"/>
            <wp:wrapNone/>
            <wp:docPr id="37" name="Picture 2" descr="C:\Users\Patrick\SafeSync\Metuant client work\Melbourne Metro Rail Authority\Templates\MM Brand Decal1.jpg"/>
            <wp:cNvGraphicFramePr/>
            <a:graphic xmlns:a="http://schemas.openxmlformats.org/drawingml/2006/main">
              <a:graphicData uri="http://schemas.openxmlformats.org/drawingml/2006/picture">
                <pic:pic xmlns:pic="http://schemas.openxmlformats.org/drawingml/2006/picture">
                  <pic:nvPicPr>
                    <pic:cNvPr id="3" name="Picture 2" descr="C:\Users\Patrick\SafeSync\Metuant client work\Melbourne Metro Rail Authority\Templates\MM Brand Decal1.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4000" cy="288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61DC5" w:rsidRPr="007F7197">
        <w:t>Project Description</w:t>
      </w:r>
      <w:bookmarkEnd w:id="1"/>
    </w:p>
    <w:p w14:paraId="02E983B8" w14:textId="77777777" w:rsidR="00761DC5" w:rsidRPr="007F7197" w:rsidRDefault="00761DC5" w:rsidP="00761DC5">
      <w:pPr>
        <w:pStyle w:val="Heading2"/>
      </w:pPr>
      <w:bookmarkStart w:id="2" w:name="_Toc450893593"/>
      <w:r w:rsidRPr="007F7197">
        <w:t>Introduction</w:t>
      </w:r>
      <w:bookmarkEnd w:id="2"/>
    </w:p>
    <w:p w14:paraId="536ED500" w14:textId="3BAB7956" w:rsidR="00761DC5" w:rsidRPr="0065708C" w:rsidRDefault="00777DE1" w:rsidP="00230C82">
      <w:pPr>
        <w:pStyle w:val="BodyText"/>
      </w:pPr>
      <w:r w:rsidRPr="0065708C">
        <w:t>A</w:t>
      </w:r>
      <w:r w:rsidR="00761DC5" w:rsidRPr="0065708C">
        <w:t xml:space="preserve"> </w:t>
      </w:r>
      <w:r w:rsidR="00FC17DB" w:rsidRPr="0065708C">
        <w:t>C</w:t>
      </w:r>
      <w:r w:rsidR="00761DC5" w:rsidRPr="0065708C">
        <w:t xml:space="preserve">oncept </w:t>
      </w:r>
      <w:r w:rsidR="00FC17DB" w:rsidRPr="0065708C">
        <w:t>D</w:t>
      </w:r>
      <w:r w:rsidR="000931DC" w:rsidRPr="0065708C">
        <w:t xml:space="preserve">esign for Melbourne Metro has been developed </w:t>
      </w:r>
      <w:r w:rsidR="00761DC5" w:rsidRPr="0065708C">
        <w:t xml:space="preserve">that demonstrates a technically feasible way </w:t>
      </w:r>
      <w:r w:rsidR="000931DC" w:rsidRPr="0065708C">
        <w:t xml:space="preserve">for the project to be developed </w:t>
      </w:r>
      <w:r w:rsidR="000328FF" w:rsidRPr="0065708C">
        <w:t xml:space="preserve">that </w:t>
      </w:r>
      <w:r w:rsidR="00761DC5" w:rsidRPr="0065708C">
        <w:t>meet</w:t>
      </w:r>
      <w:r w:rsidR="000328FF" w:rsidRPr="0065708C">
        <w:t>s</w:t>
      </w:r>
      <w:r w:rsidR="00761DC5" w:rsidRPr="0065708C">
        <w:t xml:space="preserve"> the Victorian Government’s objectives and the </w:t>
      </w:r>
      <w:r w:rsidR="00C23905" w:rsidRPr="0065708C">
        <w:t xml:space="preserve">recommended </w:t>
      </w:r>
      <w:r w:rsidRPr="0065708C">
        <w:t>E</w:t>
      </w:r>
      <w:r w:rsidR="00761DC5" w:rsidRPr="0065708C">
        <w:t xml:space="preserve">nvironmental </w:t>
      </w:r>
      <w:r w:rsidRPr="0065708C">
        <w:t>P</w:t>
      </w:r>
      <w:r w:rsidR="00761DC5" w:rsidRPr="0065708C">
        <w:t xml:space="preserve">erformance </w:t>
      </w:r>
      <w:r w:rsidRPr="0065708C">
        <w:t>R</w:t>
      </w:r>
      <w:r w:rsidR="00761DC5" w:rsidRPr="0065708C">
        <w:t>equirements</w:t>
      </w:r>
      <w:r w:rsidRPr="0065708C">
        <w:t xml:space="preserve"> documented in this EES</w:t>
      </w:r>
      <w:r w:rsidR="00761DC5" w:rsidRPr="0065708C">
        <w:t xml:space="preserve">. </w:t>
      </w:r>
      <w:r w:rsidRPr="0065708C">
        <w:t xml:space="preserve">The Concept Design, </w:t>
      </w:r>
      <w:r w:rsidR="00C71E76" w:rsidRPr="0065708C">
        <w:t xml:space="preserve">alternative </w:t>
      </w:r>
      <w:r w:rsidRPr="0065708C">
        <w:t xml:space="preserve">design options and proposed construction methodology </w:t>
      </w:r>
      <w:r w:rsidR="00761DC5" w:rsidRPr="0065708C">
        <w:t xml:space="preserve">provide the basis for assessing the potential environmental risks and impacts of </w:t>
      </w:r>
      <w:r w:rsidR="000931DC" w:rsidRPr="0065708C">
        <w:t xml:space="preserve">Melbourne Metro </w:t>
      </w:r>
      <w:r w:rsidR="00761DC5" w:rsidRPr="0065708C">
        <w:t xml:space="preserve">and for demonstrating that impacts can be managed. </w:t>
      </w:r>
    </w:p>
    <w:p w14:paraId="5DEE52D1" w14:textId="77777777" w:rsidR="006411CE" w:rsidRPr="0065708C" w:rsidRDefault="006411CE" w:rsidP="0065708C">
      <w:pPr>
        <w:pStyle w:val="BodyText"/>
        <w:ind w:right="-340"/>
      </w:pPr>
      <w:r w:rsidRPr="0065708C">
        <w:t xml:space="preserve">Melbourne Metro incorporates four key components which are evaluated in this EES: </w:t>
      </w:r>
    </w:p>
    <w:p w14:paraId="1AEC0966" w14:textId="3C5AB288" w:rsidR="006411CE" w:rsidRPr="007F7197" w:rsidRDefault="00C23905" w:rsidP="00732931">
      <w:pPr>
        <w:pStyle w:val="BodyBullet1"/>
      </w:pPr>
      <w:r w:rsidRPr="007F7197">
        <w:t>T</w:t>
      </w:r>
      <w:r w:rsidR="006411CE" w:rsidRPr="007F7197">
        <w:t>he Concept Design and specific alternative design options</w:t>
      </w:r>
    </w:p>
    <w:p w14:paraId="6C314FFD" w14:textId="7E7FE085" w:rsidR="006411CE" w:rsidRPr="007F7197" w:rsidRDefault="00C23905" w:rsidP="00732931">
      <w:pPr>
        <w:pStyle w:val="BodyBullet1"/>
      </w:pPr>
      <w:r w:rsidRPr="007F7197">
        <w:t>P</w:t>
      </w:r>
      <w:r w:rsidR="000328FF" w:rsidRPr="007F7197">
        <w:t>roposed</w:t>
      </w:r>
      <w:r w:rsidR="006411CE" w:rsidRPr="007F7197">
        <w:t xml:space="preserve"> construction methodology</w:t>
      </w:r>
    </w:p>
    <w:p w14:paraId="3AD6971E" w14:textId="0AD55BB6" w:rsidR="006411CE" w:rsidRPr="007F7197" w:rsidRDefault="00C23905" w:rsidP="00732931">
      <w:pPr>
        <w:pStyle w:val="BodyBullet1"/>
      </w:pPr>
      <w:r w:rsidRPr="007F7197">
        <w:t>T</w:t>
      </w:r>
      <w:r w:rsidR="006411CE" w:rsidRPr="007F7197">
        <w:t>he environmental impact assessment (underpinned by a risk assessment)</w:t>
      </w:r>
    </w:p>
    <w:p w14:paraId="55703DA1" w14:textId="50EE10ED" w:rsidR="006411CE" w:rsidRPr="007F7197" w:rsidRDefault="00C23905" w:rsidP="00732931">
      <w:pPr>
        <w:pStyle w:val="BodyBullet1"/>
      </w:pPr>
      <w:r w:rsidRPr="007F7197">
        <w:t>T</w:t>
      </w:r>
      <w:r w:rsidR="006411CE" w:rsidRPr="007F7197">
        <w:t xml:space="preserve">he </w:t>
      </w:r>
      <w:r w:rsidRPr="007F7197">
        <w:t xml:space="preserve">recommended </w:t>
      </w:r>
      <w:r w:rsidR="006411CE" w:rsidRPr="007F7197">
        <w:t xml:space="preserve">Environmental Performance Requirements. </w:t>
      </w:r>
    </w:p>
    <w:p w14:paraId="4DF91A43" w14:textId="68114D6C" w:rsidR="006411CE" w:rsidRPr="007F7197" w:rsidRDefault="006411CE" w:rsidP="0065708C">
      <w:pPr>
        <w:pStyle w:val="BodyText"/>
        <w:ind w:right="-567"/>
      </w:pPr>
      <w:r w:rsidRPr="007F7197">
        <w:t xml:space="preserve">Each component has evolved as the baseline investigations and technical assessments have identified issues that required the Concept Design, indicative construction methodology or the Environmental Performance Requirements to be refined. </w:t>
      </w:r>
    </w:p>
    <w:p w14:paraId="68714ED5" w14:textId="0B113580" w:rsidR="002B0E02" w:rsidRPr="007F7197" w:rsidRDefault="00761DC5" w:rsidP="00761DC5">
      <w:pPr>
        <w:pStyle w:val="BodyText"/>
      </w:pPr>
      <w:r w:rsidRPr="007F7197">
        <w:t xml:space="preserve">This chapter describes the Concept Design components and </w:t>
      </w:r>
      <w:r w:rsidR="000328FF" w:rsidRPr="007F7197">
        <w:t>options</w:t>
      </w:r>
      <w:r w:rsidRPr="007F7197">
        <w:t xml:space="preserve"> to these components, as summarised in </w:t>
      </w:r>
      <w:r w:rsidR="004B3DCE" w:rsidRPr="007F7197">
        <w:fldChar w:fldCharType="begin"/>
      </w:r>
      <w:r w:rsidRPr="007F7197">
        <w:instrText xml:space="preserve"> REF _Ref444249688 \h </w:instrText>
      </w:r>
      <w:r w:rsidR="004B3DCE" w:rsidRPr="007F7197">
        <w:fldChar w:fldCharType="separate"/>
      </w:r>
      <w:r w:rsidR="00471897" w:rsidRPr="007F7197">
        <w:t>Table </w:t>
      </w:r>
      <w:r w:rsidR="00471897">
        <w:rPr>
          <w:noProof/>
          <w:cs/>
        </w:rPr>
        <w:t>‎</w:t>
      </w:r>
      <w:r w:rsidR="00471897">
        <w:rPr>
          <w:noProof/>
        </w:rPr>
        <w:t>6</w:t>
      </w:r>
      <w:r w:rsidR="00471897" w:rsidRPr="007F7197">
        <w:t>–</w:t>
      </w:r>
      <w:r w:rsidR="00471897">
        <w:rPr>
          <w:noProof/>
        </w:rPr>
        <w:t>1</w:t>
      </w:r>
      <w:r w:rsidR="004B3DCE" w:rsidRPr="007F7197">
        <w:fldChar w:fldCharType="end"/>
      </w:r>
      <w:r w:rsidRPr="007F7197">
        <w:t xml:space="preserve">. </w:t>
      </w:r>
      <w:r w:rsidR="002B0E02" w:rsidRPr="007F7197">
        <w:t xml:space="preserve">The </w:t>
      </w:r>
      <w:r w:rsidR="00C71E76" w:rsidRPr="007F7197">
        <w:t xml:space="preserve">alternative </w:t>
      </w:r>
      <w:r w:rsidR="000328FF" w:rsidRPr="007F7197">
        <w:t xml:space="preserve">design options </w:t>
      </w:r>
      <w:r w:rsidR="002B0E02" w:rsidRPr="007F7197">
        <w:t xml:space="preserve">include feasible alternatives for vertical alignment above or below </w:t>
      </w:r>
      <w:r w:rsidR="00C23905" w:rsidRPr="007F7197">
        <w:t xml:space="preserve">the </w:t>
      </w:r>
      <w:proofErr w:type="spellStart"/>
      <w:r w:rsidR="002B0E02" w:rsidRPr="007F7197">
        <w:t>CityLink</w:t>
      </w:r>
      <w:proofErr w:type="spellEnd"/>
      <w:r w:rsidR="002B0E02" w:rsidRPr="007F7197">
        <w:t xml:space="preserve"> tunnels; emergency access shaft locations; the </w:t>
      </w:r>
      <w:r w:rsidR="00A319EE">
        <w:t>southern</w:t>
      </w:r>
      <w:r w:rsidR="00A319EE" w:rsidRPr="007F7197">
        <w:t xml:space="preserve"> </w:t>
      </w:r>
      <w:r w:rsidR="002B0E02" w:rsidRPr="007F7197">
        <w:t xml:space="preserve">TBM launch facility location; and the </w:t>
      </w:r>
      <w:r w:rsidR="00CE7DB8" w:rsidRPr="007F7197">
        <w:t>w</w:t>
      </w:r>
      <w:r w:rsidR="002B0E02" w:rsidRPr="007F7197">
        <w:t xml:space="preserve">estern </w:t>
      </w:r>
      <w:r w:rsidR="00CE7DB8" w:rsidRPr="007F7197">
        <w:t>p</w:t>
      </w:r>
      <w:r w:rsidR="002B0E02" w:rsidRPr="007F7197">
        <w:t>ortal design configuration.</w:t>
      </w:r>
      <w:r w:rsidR="00C71E76" w:rsidRPr="007F7197">
        <w:t xml:space="preserve"> Contractors tendering to construct Melbourne Metro would finalise the detailed design</w:t>
      </w:r>
      <w:r w:rsidR="00C23905" w:rsidRPr="007F7197">
        <w:t>,</w:t>
      </w:r>
      <w:r w:rsidR="00C71E76" w:rsidRPr="007F7197">
        <w:t xml:space="preserve"> including final selection of each of the design options. An indicative construction methodology is also described in this </w:t>
      </w:r>
      <w:r w:rsidR="00C23905" w:rsidRPr="007F7197">
        <w:t>c</w:t>
      </w:r>
      <w:r w:rsidR="00C71E76" w:rsidRPr="007F7197">
        <w:t>hapter.</w:t>
      </w:r>
    </w:p>
    <w:p w14:paraId="5DEA410E" w14:textId="6FB88614" w:rsidR="00761DC5" w:rsidRPr="007F7197" w:rsidRDefault="00601C57" w:rsidP="00761DC5">
      <w:pPr>
        <w:pStyle w:val="BodyText"/>
      </w:pPr>
      <w:r w:rsidRPr="007F7197">
        <w:t>Plans</w:t>
      </w:r>
      <w:r w:rsidR="00761DC5" w:rsidRPr="007F7197">
        <w:t xml:space="preserve"> of the Concept Design and its components during construction and operation are provided in the EES Map Book. </w:t>
      </w:r>
      <w:r w:rsidR="007B1F7B" w:rsidRPr="007F7197">
        <w:t xml:space="preserve">Potential </w:t>
      </w:r>
      <w:r w:rsidR="00761DC5" w:rsidRPr="007F7197">
        <w:t xml:space="preserve">construction methods are described in Section </w:t>
      </w:r>
      <w:r w:rsidR="008D0A22">
        <w:fldChar w:fldCharType="begin"/>
      </w:r>
      <w:r w:rsidR="008D0A22">
        <w:instrText xml:space="preserve"> REF _Ref445667641 \w \h </w:instrText>
      </w:r>
      <w:r w:rsidR="008D0A22">
        <w:fldChar w:fldCharType="separate"/>
      </w:r>
      <w:r w:rsidR="00471897">
        <w:rPr>
          <w:cs/>
        </w:rPr>
        <w:t>‎</w:t>
      </w:r>
      <w:r w:rsidR="00471897">
        <w:t>6.6</w:t>
      </w:r>
      <w:r w:rsidR="008D0A22">
        <w:fldChar w:fldCharType="end"/>
      </w:r>
      <w:r w:rsidR="008D0A22">
        <w:t xml:space="preserve"> </w:t>
      </w:r>
      <w:r w:rsidR="001E56D8" w:rsidRPr="007F7197">
        <w:t>of this chapter</w:t>
      </w:r>
      <w:r w:rsidR="00761DC5" w:rsidRPr="007F7197">
        <w:t>.</w:t>
      </w:r>
    </w:p>
    <w:p w14:paraId="7ECEA3B4" w14:textId="77777777" w:rsidR="001E56D8" w:rsidRPr="007F7197" w:rsidRDefault="001E56D8" w:rsidP="0065708C">
      <w:pPr>
        <w:pStyle w:val="BodyText"/>
        <w:ind w:right="-284"/>
      </w:pPr>
      <w:r w:rsidRPr="007F7197">
        <w:t>C</w:t>
      </w:r>
      <w:r w:rsidR="00761DC5" w:rsidRPr="007F7197">
        <w:t xml:space="preserve">ontractors tendering to construct </w:t>
      </w:r>
      <w:r w:rsidR="00C62F3D" w:rsidRPr="007F7197">
        <w:t>Melbourne Metro</w:t>
      </w:r>
      <w:r w:rsidR="00761DC5" w:rsidRPr="007F7197">
        <w:t xml:space="preserve"> may offer alternatives to its design or configuration compared to the Concept Design that deliver better value for money or that incorporate innovative approaches in design, technology</w:t>
      </w:r>
      <w:r w:rsidRPr="007F7197">
        <w:t>,</w:t>
      </w:r>
      <w:r w:rsidR="00761DC5" w:rsidRPr="007F7197">
        <w:t xml:space="preserve"> operations</w:t>
      </w:r>
      <w:r w:rsidRPr="007F7197">
        <w:t xml:space="preserve"> or construction techniques</w:t>
      </w:r>
      <w:r w:rsidR="00761DC5" w:rsidRPr="007F7197">
        <w:t xml:space="preserve">. </w:t>
      </w:r>
      <w:r w:rsidRPr="007F7197">
        <w:t xml:space="preserve">Further design refinement may also be required as the detailed design is developed and stakeholder requirements are addressed. </w:t>
      </w:r>
    </w:p>
    <w:p w14:paraId="586B26A0" w14:textId="1B61F0DF" w:rsidR="00761DC5" w:rsidRPr="007F7197" w:rsidRDefault="00761DC5" w:rsidP="0065708C">
      <w:pPr>
        <w:pStyle w:val="BodyText"/>
        <w:ind w:right="-284"/>
      </w:pPr>
      <w:r w:rsidRPr="007F7197">
        <w:t xml:space="preserve">It is envisaged </w:t>
      </w:r>
      <w:r w:rsidR="001E56D8" w:rsidRPr="007F7197">
        <w:t xml:space="preserve">that refinements to the design would be contained within the proposed </w:t>
      </w:r>
      <w:r w:rsidR="00C23905" w:rsidRPr="007F7197">
        <w:t>P</w:t>
      </w:r>
      <w:r w:rsidR="001E56D8" w:rsidRPr="007F7197">
        <w:t xml:space="preserve">roject </w:t>
      </w:r>
      <w:r w:rsidR="00C23905" w:rsidRPr="007F7197">
        <w:t>A</w:t>
      </w:r>
      <w:r w:rsidR="001E56D8" w:rsidRPr="007F7197">
        <w:t xml:space="preserve">rea and would comply </w:t>
      </w:r>
      <w:r w:rsidRPr="007F7197">
        <w:t xml:space="preserve">with the </w:t>
      </w:r>
      <w:r w:rsidR="00C23905" w:rsidRPr="007F7197">
        <w:t xml:space="preserve">recommended </w:t>
      </w:r>
      <w:r w:rsidRPr="007F7197">
        <w:t>Environmental Performance Requirements</w:t>
      </w:r>
      <w:r w:rsidR="00C23905" w:rsidRPr="007F7197">
        <w:t xml:space="preserve"> </w:t>
      </w:r>
      <w:r w:rsidR="00C23905" w:rsidRPr="007F7197">
        <w:sym w:font="Symbol" w:char="F02D"/>
      </w:r>
      <w:r w:rsidR="00C23905" w:rsidRPr="007F7197">
        <w:t xml:space="preserve"> </w:t>
      </w:r>
      <w:proofErr w:type="gramStart"/>
      <w:r w:rsidR="001E56D8" w:rsidRPr="007F7197">
        <w:t>therefore</w:t>
      </w:r>
      <w:r w:rsidR="00C23905" w:rsidRPr="007F7197">
        <w:t>,</w:t>
      </w:r>
      <w:proofErr w:type="gramEnd"/>
      <w:r w:rsidR="001E56D8" w:rsidRPr="007F7197">
        <w:t xml:space="preserve"> no further assessment would be required</w:t>
      </w:r>
      <w:r w:rsidRPr="007F7197">
        <w:t xml:space="preserve">. However, if the alternatives do not meet these conditions, further impact assessment </w:t>
      </w:r>
      <w:r w:rsidR="00F846E7" w:rsidRPr="007F7197">
        <w:t xml:space="preserve">and approvals </w:t>
      </w:r>
      <w:r w:rsidRPr="007F7197">
        <w:t>could be required subject to the decision of the Minister for Planning.</w:t>
      </w:r>
    </w:p>
    <w:p w14:paraId="21B5BA3E" w14:textId="77777777" w:rsidR="00E97E3C" w:rsidRPr="007F7197" w:rsidRDefault="00E97E3C" w:rsidP="0065708C">
      <w:pPr>
        <w:pStyle w:val="BodyText"/>
        <w:ind w:right="-284"/>
        <w:sectPr w:rsidR="00E97E3C" w:rsidRPr="007F7197" w:rsidSect="009A199F">
          <w:footerReference w:type="even" r:id="rId12"/>
          <w:footerReference w:type="default" r:id="rId13"/>
          <w:headerReference w:type="first" r:id="rId14"/>
          <w:footerReference w:type="first" r:id="rId15"/>
          <w:type w:val="oddPage"/>
          <w:pgSz w:w="11906" w:h="16838" w:code="9"/>
          <w:pgMar w:top="1701" w:right="1418" w:bottom="1701" w:left="3289" w:header="567" w:footer="567" w:gutter="0"/>
          <w:pgNumType w:start="1" w:chapStyle="1" w:chapSep="enDash"/>
          <w:cols w:space="708"/>
          <w:docGrid w:linePitch="360"/>
        </w:sectPr>
      </w:pPr>
    </w:p>
    <w:p w14:paraId="53B6A880" w14:textId="77777777" w:rsidR="00761DC5" w:rsidRPr="007F7197" w:rsidRDefault="00761DC5" w:rsidP="00761DC5">
      <w:pPr>
        <w:pStyle w:val="Caption"/>
      </w:pPr>
      <w:bookmarkStart w:id="3" w:name="_Ref444249688"/>
      <w:r w:rsidRPr="007F7197">
        <w:lastRenderedPageBreak/>
        <w:t>Table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A54DF1" w:rsidRPr="007F7197">
        <w:t>–</w:t>
      </w:r>
      <w:r w:rsidR="004B3DCE" w:rsidRPr="007F7197">
        <w:fldChar w:fldCharType="begin"/>
      </w:r>
      <w:r w:rsidR="002C1B5C" w:rsidRPr="007F7197">
        <w:instrText xml:space="preserve"> SEQ Table \* ARABIC \s 1 </w:instrText>
      </w:r>
      <w:r w:rsidR="004B3DCE" w:rsidRPr="007F7197">
        <w:fldChar w:fldCharType="separate"/>
      </w:r>
      <w:r w:rsidR="00471897">
        <w:rPr>
          <w:noProof/>
        </w:rPr>
        <w:t>1</w:t>
      </w:r>
      <w:r w:rsidR="004B3DCE" w:rsidRPr="007F7197">
        <w:rPr>
          <w:noProof/>
        </w:rPr>
        <w:fldChar w:fldCharType="end"/>
      </w:r>
      <w:bookmarkEnd w:id="3"/>
      <w:r w:rsidRPr="007F7197">
        <w:tab/>
        <w:t xml:space="preserve">Concept Design components </w:t>
      </w:r>
      <w:r w:rsidR="00C02A8D" w:rsidRPr="007F7197">
        <w:t xml:space="preserve">and </w:t>
      </w:r>
      <w:r w:rsidR="00E97E3C" w:rsidRPr="007F7197">
        <w:t>options</w:t>
      </w:r>
    </w:p>
    <w:tbl>
      <w:tblPr>
        <w:tblStyle w:val="MainTableStyle"/>
        <w:tblW w:w="0" w:type="auto"/>
        <w:tblLayout w:type="fixed"/>
        <w:tblLook w:val="04A0" w:firstRow="1" w:lastRow="0" w:firstColumn="1" w:lastColumn="0" w:noHBand="0" w:noVBand="1"/>
      </w:tblPr>
      <w:tblGrid>
        <w:gridCol w:w="1368"/>
        <w:gridCol w:w="1620"/>
        <w:gridCol w:w="11230"/>
      </w:tblGrid>
      <w:tr w:rsidR="00E97E3C" w:rsidRPr="007F7197" w14:paraId="7FB87DE7" w14:textId="77777777" w:rsidTr="006570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88" w:type="dxa"/>
            <w:gridSpan w:val="2"/>
          </w:tcPr>
          <w:p w14:paraId="216B1762" w14:textId="77777777" w:rsidR="00E97E3C" w:rsidRPr="007F7197" w:rsidRDefault="00E97E3C" w:rsidP="00155091">
            <w:pPr>
              <w:pStyle w:val="TableText"/>
            </w:pPr>
            <w:r w:rsidRPr="007F7197">
              <w:t>Components</w:t>
            </w:r>
          </w:p>
        </w:tc>
        <w:tc>
          <w:tcPr>
            <w:tcW w:w="11230" w:type="dxa"/>
          </w:tcPr>
          <w:p w14:paraId="246CDF1F" w14:textId="77777777" w:rsidR="00E97E3C" w:rsidRPr="007F7197" w:rsidRDefault="00E97E3C" w:rsidP="00155091">
            <w:pPr>
              <w:pStyle w:val="TableText"/>
              <w:cnfStyle w:val="100000000000" w:firstRow="1" w:lastRow="0" w:firstColumn="0" w:lastColumn="0" w:oddVBand="0" w:evenVBand="0" w:oddHBand="0" w:evenHBand="0" w:firstRowFirstColumn="0" w:firstRowLastColumn="0" w:lastRowFirstColumn="0" w:lastRowLastColumn="0"/>
            </w:pPr>
            <w:r w:rsidRPr="007F7197">
              <w:t>Description of components and options</w:t>
            </w:r>
          </w:p>
        </w:tc>
      </w:tr>
      <w:tr w:rsidR="00E97E3C" w:rsidRPr="007F7197" w14:paraId="209791A9"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63C2F85C" w14:textId="77777777" w:rsidR="00E97E3C" w:rsidRPr="007F7197" w:rsidRDefault="00E97E3C" w:rsidP="00230C82">
            <w:pPr>
              <w:pStyle w:val="TableText"/>
            </w:pPr>
            <w:r w:rsidRPr="007F7197">
              <w:t>Tunnels</w:t>
            </w:r>
          </w:p>
        </w:tc>
        <w:tc>
          <w:tcPr>
            <w:tcW w:w="1620" w:type="dxa"/>
          </w:tcPr>
          <w:p w14:paraId="49BEBB8F"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Vertical alignment</w:t>
            </w:r>
          </w:p>
        </w:tc>
        <w:tc>
          <w:tcPr>
            <w:tcW w:w="11230" w:type="dxa"/>
          </w:tcPr>
          <w:p w14:paraId="352E4A7F"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vertical alignment of the Concept Design is largely prescribed by the grade line and connection to Melbourne Central and Flinders Street </w:t>
            </w:r>
            <w:r w:rsidR="00CE7DB8" w:rsidRPr="007F7197">
              <w:t>S</w:t>
            </w:r>
            <w:r w:rsidRPr="007F7197">
              <w:t xml:space="preserve">tations. </w:t>
            </w:r>
          </w:p>
          <w:p w14:paraId="4BECB30B" w14:textId="5C352926"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 two tunnels would be 9 km long with a diameter of 7</w:t>
            </w:r>
            <w:r w:rsidR="00A319EE">
              <w:t xml:space="preserve"> </w:t>
            </w:r>
            <w:r w:rsidR="008D0A22">
              <w:t xml:space="preserve">m </w:t>
            </w:r>
            <w:r w:rsidRPr="007F7197">
              <w:t>to 7.5</w:t>
            </w:r>
            <w:r w:rsidR="00A319EE">
              <w:t xml:space="preserve"> </w:t>
            </w:r>
            <w:r w:rsidR="008D0A22">
              <w:t>m.</w:t>
            </w:r>
            <w:r w:rsidRPr="007F7197">
              <w:t xml:space="preserve"> </w:t>
            </w:r>
            <w:proofErr w:type="gramStart"/>
            <w:r w:rsidRPr="007F7197">
              <w:t>Along</w:t>
            </w:r>
            <w:proofErr w:type="gramEnd"/>
            <w:r w:rsidRPr="007F7197">
              <w:t xml:space="preserve"> the tunnel alignment, the proposed rail level would be </w:t>
            </w:r>
            <w:r w:rsidR="00C71E76" w:rsidRPr="007F7197">
              <w:t xml:space="preserve">typically </w:t>
            </w:r>
            <w:r w:rsidRPr="007F7197">
              <w:t>between 10</w:t>
            </w:r>
            <w:r w:rsidR="00A319EE">
              <w:t xml:space="preserve"> </w:t>
            </w:r>
            <w:r w:rsidR="008D0A22">
              <w:t xml:space="preserve">m </w:t>
            </w:r>
            <w:r w:rsidRPr="007F7197">
              <w:t>to 40</w:t>
            </w:r>
            <w:r w:rsidR="00A319EE">
              <w:t xml:space="preserve"> </w:t>
            </w:r>
            <w:r w:rsidR="008D0A22">
              <w:t xml:space="preserve">m </w:t>
            </w:r>
            <w:r w:rsidRPr="007F7197">
              <w:t xml:space="preserve">below ground level and pass under the existing City Loop tunnels. </w:t>
            </w:r>
          </w:p>
          <w:p w14:paraId="529D7CB8"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w:t>
            </w:r>
            <w:r w:rsidR="00F846E7" w:rsidRPr="007F7197">
              <w:t xml:space="preserve">deeper </w:t>
            </w:r>
            <w:r w:rsidRPr="007F7197">
              <w:t xml:space="preserve">vertical alignment </w:t>
            </w:r>
            <w:r w:rsidR="00F846E7" w:rsidRPr="007F7197">
              <w:t xml:space="preserve">within the CBD </w:t>
            </w:r>
            <w:r w:rsidRPr="007F7197">
              <w:t>has been chosen to minimise disruption to the CBD during construction</w:t>
            </w:r>
            <w:r w:rsidR="00F846E7" w:rsidRPr="007F7197">
              <w:t xml:space="preserve"> and to avoid the City Loop tunnels</w:t>
            </w:r>
            <w:r w:rsidRPr="007F7197">
              <w:t>.</w:t>
            </w:r>
          </w:p>
          <w:p w14:paraId="7EC682DF"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w:t>
            </w:r>
            <w:r w:rsidR="00F846E7" w:rsidRPr="007F7197">
              <w:t>C</w:t>
            </w:r>
            <w:r w:rsidRPr="007F7197">
              <w:t xml:space="preserve">oncept </w:t>
            </w:r>
            <w:r w:rsidR="00F846E7" w:rsidRPr="007F7197">
              <w:t>D</w:t>
            </w:r>
            <w:r w:rsidRPr="007F7197">
              <w:t>esign prescribes the use of tunnelling or mined construction methods</w:t>
            </w:r>
            <w:r w:rsidR="00BE3AB9" w:rsidRPr="007F7197">
              <w:t xml:space="preserve"> (between CBD stations)</w:t>
            </w:r>
            <w:r w:rsidRPr="007F7197">
              <w:t xml:space="preserve"> for the tunnel to minimise surface impacts.</w:t>
            </w:r>
          </w:p>
        </w:tc>
      </w:tr>
      <w:tr w:rsidR="00E97E3C" w:rsidRPr="007F7197" w14:paraId="6E9E1E70"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71BBC28E" w14:textId="77777777" w:rsidR="00E97E3C" w:rsidRPr="007F7197" w:rsidRDefault="00E97E3C" w:rsidP="00230C82">
            <w:pPr>
              <w:pStyle w:val="TableText"/>
            </w:pPr>
          </w:p>
        </w:tc>
        <w:tc>
          <w:tcPr>
            <w:tcW w:w="1620" w:type="dxa"/>
          </w:tcPr>
          <w:p w14:paraId="4B23AA56"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Yarra River crossing</w:t>
            </w:r>
          </w:p>
        </w:tc>
        <w:tc>
          <w:tcPr>
            <w:tcW w:w="11230" w:type="dxa"/>
          </w:tcPr>
          <w:p w14:paraId="324A7CAF"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Concept Design requires a bored tunnel under the river with the alignment largely prescribed based on connection to the CBD </w:t>
            </w:r>
            <w:r w:rsidR="00707398" w:rsidRPr="007F7197">
              <w:t>S</w:t>
            </w:r>
            <w:r w:rsidRPr="007F7197">
              <w:t>outh station.</w:t>
            </w:r>
          </w:p>
        </w:tc>
      </w:tr>
      <w:tr w:rsidR="00E97E3C" w:rsidRPr="007F7197" w14:paraId="386B1455"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430298DC" w14:textId="77777777" w:rsidR="00E97E3C" w:rsidRPr="007F7197" w:rsidRDefault="00E97E3C" w:rsidP="00230C82">
            <w:pPr>
              <w:pStyle w:val="TableText"/>
            </w:pPr>
          </w:p>
        </w:tc>
        <w:tc>
          <w:tcPr>
            <w:tcW w:w="1620" w:type="dxa"/>
          </w:tcPr>
          <w:p w14:paraId="55AF1898"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Crossing of </w:t>
            </w:r>
            <w:proofErr w:type="spellStart"/>
            <w:r w:rsidRPr="007F7197">
              <w:t>CityLink</w:t>
            </w:r>
            <w:proofErr w:type="spellEnd"/>
            <w:r w:rsidRPr="007F7197">
              <w:t xml:space="preserve"> tunnels (options)</w:t>
            </w:r>
          </w:p>
        </w:tc>
        <w:tc>
          <w:tcPr>
            <w:tcW w:w="11230" w:type="dxa"/>
          </w:tcPr>
          <w:p w14:paraId="394F75E8"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Concept Design considers options to cross either above or below the </w:t>
            </w:r>
            <w:proofErr w:type="spellStart"/>
            <w:r w:rsidRPr="007F7197">
              <w:t>CityLink</w:t>
            </w:r>
            <w:proofErr w:type="spellEnd"/>
            <w:r w:rsidRPr="007F7197">
              <w:t xml:space="preserve"> tunnels between CBD South and Domain stations.</w:t>
            </w:r>
          </w:p>
        </w:tc>
      </w:tr>
      <w:tr w:rsidR="00E97E3C" w:rsidRPr="007F7197" w14:paraId="4EE1668D"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7EF7CC8E" w14:textId="77777777" w:rsidR="00E97E3C" w:rsidRPr="007F7197" w:rsidRDefault="00E97E3C" w:rsidP="00230C82">
            <w:pPr>
              <w:pStyle w:val="TableText"/>
            </w:pPr>
          </w:p>
        </w:tc>
        <w:tc>
          <w:tcPr>
            <w:tcW w:w="1620" w:type="dxa"/>
          </w:tcPr>
          <w:p w14:paraId="036F4EF6"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Emergency access shafts (options)</w:t>
            </w:r>
          </w:p>
        </w:tc>
        <w:tc>
          <w:tcPr>
            <w:tcW w:w="11230" w:type="dxa"/>
          </w:tcPr>
          <w:p w14:paraId="6034F215"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Two shafts may be required. The Concept Design considers alternative locations for each shaft:</w:t>
            </w:r>
          </w:p>
          <w:p w14:paraId="6A37EABD" w14:textId="77777777" w:rsidR="005950E3" w:rsidRPr="007F7197" w:rsidRDefault="005950E3" w:rsidP="00F274F5">
            <w:pPr>
              <w:pStyle w:val="TableBullet1"/>
              <w:cnfStyle w:val="000000000000" w:firstRow="0" w:lastRow="0" w:firstColumn="0" w:lastColumn="0" w:oddVBand="0" w:evenVBand="0" w:oddHBand="0" w:evenHBand="0" w:firstRowFirstColumn="0" w:firstRowLastColumn="0" w:lastRowFirstColumn="0" w:lastRowLastColumn="0"/>
            </w:pPr>
            <w:r w:rsidRPr="007F7197">
              <w:t>Fawkner Park</w:t>
            </w:r>
          </w:p>
          <w:p w14:paraId="7E355010" w14:textId="77777777" w:rsidR="005950E3" w:rsidRPr="007F7197" w:rsidRDefault="005950E3" w:rsidP="005950E3">
            <w:pPr>
              <w:pStyle w:val="TableBullet2"/>
              <w:cnfStyle w:val="000000000000" w:firstRow="0" w:lastRow="0" w:firstColumn="0" w:lastColumn="0" w:oddVBand="0" w:evenVBand="0" w:oddHBand="0" w:evenHBand="0" w:firstRowFirstColumn="0" w:firstRowLastColumn="0" w:lastRowFirstColumn="0" w:lastRowLastColumn="0"/>
            </w:pPr>
            <w:r w:rsidRPr="007F7197">
              <w:t>N</w:t>
            </w:r>
            <w:r w:rsidR="00E97E3C" w:rsidRPr="007F7197">
              <w:t>orth-east section of Fawkner Park o</w:t>
            </w:r>
            <w:r w:rsidRPr="007F7197">
              <w:t>r</w:t>
            </w:r>
            <w:r w:rsidR="00E97E3C" w:rsidRPr="007F7197">
              <w:t xml:space="preserve"> </w:t>
            </w:r>
          </w:p>
          <w:p w14:paraId="5E4D7C3B" w14:textId="77777777" w:rsidR="00E97E3C" w:rsidRPr="007F7197" w:rsidRDefault="005950E3" w:rsidP="005950E3">
            <w:pPr>
              <w:pStyle w:val="TableBullet2"/>
              <w:cnfStyle w:val="000000000000" w:firstRow="0" w:lastRow="0" w:firstColumn="0" w:lastColumn="0" w:oddVBand="0" w:evenVBand="0" w:oddHBand="0" w:evenHBand="0" w:firstRowFirstColumn="0" w:firstRowLastColumn="0" w:lastRowFirstColumn="0" w:lastRowLastColumn="0"/>
            </w:pPr>
            <w:r w:rsidRPr="007F7197">
              <w:t>A</w:t>
            </w:r>
            <w:r w:rsidR="00E97E3C" w:rsidRPr="007F7197">
              <w:t xml:space="preserve">t the </w:t>
            </w:r>
            <w:r w:rsidR="00FC17DB" w:rsidRPr="007F7197">
              <w:t xml:space="preserve">potential </w:t>
            </w:r>
            <w:r w:rsidR="00E97E3C" w:rsidRPr="007F7197">
              <w:t xml:space="preserve">TBM southern launch site location at </w:t>
            </w:r>
            <w:r w:rsidR="00314373" w:rsidRPr="007F7197">
              <w:t>and surround</w:t>
            </w:r>
            <w:r w:rsidR="00FC17DB" w:rsidRPr="007F7197">
              <w:t>ing</w:t>
            </w:r>
            <w:r w:rsidR="00314373" w:rsidRPr="007F7197">
              <w:t xml:space="preserve"> </w:t>
            </w:r>
            <w:r w:rsidR="00E97E3C" w:rsidRPr="007F7197">
              <w:t>the current Fawkner Park Tennis Centre</w:t>
            </w:r>
          </w:p>
          <w:p w14:paraId="5DA3DE8A" w14:textId="77777777" w:rsidR="005950E3" w:rsidRPr="007F7197" w:rsidRDefault="005950E3" w:rsidP="00F274F5">
            <w:pPr>
              <w:pStyle w:val="TableBullet1"/>
              <w:cnfStyle w:val="000000000000" w:firstRow="0" w:lastRow="0" w:firstColumn="0" w:lastColumn="0" w:oddVBand="0" w:evenVBand="0" w:oddHBand="0" w:evenHBand="0" w:firstRowFirstColumn="0" w:firstRowLastColumn="0" w:lastRowFirstColumn="0" w:lastRowLastColumn="0"/>
            </w:pPr>
            <w:r w:rsidRPr="007F7197">
              <w:t>Linlithgow Avenue</w:t>
            </w:r>
          </w:p>
          <w:p w14:paraId="729D3EAE" w14:textId="77777777" w:rsidR="005950E3" w:rsidRPr="007F7197" w:rsidRDefault="00E97E3C" w:rsidP="005950E3">
            <w:pPr>
              <w:pStyle w:val="TableBullet2"/>
              <w:cnfStyle w:val="000000000000" w:firstRow="0" w:lastRow="0" w:firstColumn="0" w:lastColumn="0" w:oddVBand="0" w:evenVBand="0" w:oddHBand="0" w:evenHBand="0" w:firstRowFirstColumn="0" w:firstRowLastColumn="0" w:lastRowFirstColumn="0" w:lastRowLastColumn="0"/>
            </w:pPr>
            <w:r w:rsidRPr="007F7197">
              <w:t xml:space="preserve">Queen Victoria Gardens adjacent to Linlithgow Avenue or </w:t>
            </w:r>
          </w:p>
          <w:p w14:paraId="157A7E4B" w14:textId="71FCA088" w:rsidR="00E97E3C" w:rsidRPr="007F7197" w:rsidRDefault="00E97E3C" w:rsidP="005950E3">
            <w:pPr>
              <w:pStyle w:val="TableBullet2"/>
              <w:cnfStyle w:val="000000000000" w:firstRow="0" w:lastRow="0" w:firstColumn="0" w:lastColumn="0" w:oddVBand="0" w:evenVBand="0" w:oddHBand="0" w:evenHBand="0" w:firstRowFirstColumn="0" w:firstRowLastColumn="0" w:lastRowFirstColumn="0" w:lastRowLastColumn="0"/>
            </w:pPr>
            <w:r w:rsidRPr="007F7197">
              <w:t>Tom’s Block adjacent to Linlithgow Avenue</w:t>
            </w:r>
            <w:r w:rsidR="00155091" w:rsidRPr="007F7197">
              <w:t>.</w:t>
            </w:r>
          </w:p>
          <w:p w14:paraId="174BB813" w14:textId="77777777" w:rsidR="00E97E3C" w:rsidRPr="007F7197" w:rsidRDefault="00E97E3C" w:rsidP="00155091">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final location and requirement for emergency access shafts would be determined </w:t>
            </w:r>
            <w:r w:rsidR="00CD38CC" w:rsidRPr="007F7197">
              <w:t>in consultation with</w:t>
            </w:r>
            <w:r w:rsidRPr="007F7197">
              <w:t xml:space="preserve"> the Metropolitan Fire Brigade.</w:t>
            </w:r>
          </w:p>
        </w:tc>
      </w:tr>
      <w:tr w:rsidR="00E97E3C" w:rsidRPr="007F7197" w14:paraId="7E43C69F"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38280B29" w14:textId="77777777" w:rsidR="00E97E3C" w:rsidRPr="007F7197" w:rsidRDefault="00E97E3C" w:rsidP="00230C82">
            <w:pPr>
              <w:pStyle w:val="TableText"/>
            </w:pPr>
          </w:p>
        </w:tc>
        <w:tc>
          <w:tcPr>
            <w:tcW w:w="1620" w:type="dxa"/>
          </w:tcPr>
          <w:p w14:paraId="7340F8DC" w14:textId="60F17768" w:rsidR="00E97E3C" w:rsidRPr="007F7197" w:rsidRDefault="00E97E3C" w:rsidP="00A319EE">
            <w:pPr>
              <w:pStyle w:val="TableText"/>
              <w:cnfStyle w:val="000000000000" w:firstRow="0" w:lastRow="0" w:firstColumn="0" w:lastColumn="0" w:oddVBand="0" w:evenVBand="0" w:oddHBand="0" w:evenHBand="0" w:firstRowFirstColumn="0" w:firstRowLastColumn="0" w:lastRowFirstColumn="0" w:lastRowLastColumn="0"/>
            </w:pPr>
            <w:r w:rsidRPr="007F7197">
              <w:t xml:space="preserve">TBM launch sites (options for </w:t>
            </w:r>
            <w:r w:rsidR="00A319EE">
              <w:t>southern</w:t>
            </w:r>
            <w:r w:rsidR="00A319EE" w:rsidRPr="007F7197">
              <w:t xml:space="preserve"> </w:t>
            </w:r>
            <w:r w:rsidRPr="007F7197">
              <w:t>launch site)</w:t>
            </w:r>
          </w:p>
        </w:tc>
        <w:tc>
          <w:tcPr>
            <w:tcW w:w="11230" w:type="dxa"/>
          </w:tcPr>
          <w:p w14:paraId="1E980F61"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Concept Design requires two TBM launch sites. </w:t>
            </w:r>
          </w:p>
          <w:p w14:paraId="4A92AEAA" w14:textId="2A7EBB08"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western TBM launch site is to be at the Arden </w:t>
            </w:r>
            <w:r w:rsidR="00A319EE">
              <w:t>s</w:t>
            </w:r>
            <w:r w:rsidR="00A319EE" w:rsidRPr="007F7197">
              <w:t xml:space="preserve">tation </w:t>
            </w:r>
            <w:r w:rsidRPr="007F7197">
              <w:t>site to support construction of the tunnels west of the Yarra River</w:t>
            </w:r>
            <w:r w:rsidR="00C71E76" w:rsidRPr="007F7197">
              <w:t>.</w:t>
            </w:r>
          </w:p>
          <w:p w14:paraId="784392F6" w14:textId="5AD9EB1C"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w:t>
            </w:r>
            <w:r w:rsidR="00A319EE">
              <w:t>southern</w:t>
            </w:r>
            <w:r w:rsidR="00A319EE" w:rsidRPr="007F7197">
              <w:t xml:space="preserve"> </w:t>
            </w:r>
            <w:r w:rsidRPr="007F7197">
              <w:t>TBM launch site considers alternative locations:</w:t>
            </w:r>
          </w:p>
          <w:p w14:paraId="5369D416" w14:textId="751D7CC4" w:rsidR="00E97E3C" w:rsidRPr="007F7197" w:rsidRDefault="00BE3AB9" w:rsidP="00F274F5">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Single launch site at </w:t>
            </w:r>
            <w:r w:rsidR="00E97E3C" w:rsidRPr="007F7197">
              <w:t xml:space="preserve">Domain </w:t>
            </w:r>
            <w:r w:rsidR="00A319EE">
              <w:t>s</w:t>
            </w:r>
            <w:r w:rsidR="00A319EE" w:rsidRPr="007F7197">
              <w:t xml:space="preserve">tation </w:t>
            </w:r>
            <w:r w:rsidR="00E97E3C" w:rsidRPr="007F7197">
              <w:t>box, or</w:t>
            </w:r>
          </w:p>
          <w:p w14:paraId="1DFA3F6A" w14:textId="7F5BD163" w:rsidR="00E97E3C" w:rsidRPr="007F7197" w:rsidRDefault="00BE3AB9" w:rsidP="00F274F5">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Two launch sites at the </w:t>
            </w:r>
            <w:r w:rsidR="00E97E3C" w:rsidRPr="007F7197">
              <w:t xml:space="preserve">Domain </w:t>
            </w:r>
            <w:r w:rsidR="00A319EE">
              <w:t>s</w:t>
            </w:r>
            <w:r w:rsidR="00A319EE" w:rsidRPr="007F7197">
              <w:t xml:space="preserve">tation </w:t>
            </w:r>
            <w:r w:rsidR="00E97E3C" w:rsidRPr="007F7197">
              <w:t>box and a defined section in the north east corner of Fawkner Park (where tennis courts are located).</w:t>
            </w:r>
          </w:p>
          <w:p w14:paraId="245F7CCF" w14:textId="007CCA97" w:rsidR="00E97E3C" w:rsidRPr="007F7197" w:rsidRDefault="00E97E3C" w:rsidP="00A319EE">
            <w:pPr>
              <w:pStyle w:val="TableText"/>
              <w:cnfStyle w:val="000000000000" w:firstRow="0" w:lastRow="0" w:firstColumn="0" w:lastColumn="0" w:oddVBand="0" w:evenVBand="0" w:oddHBand="0" w:evenHBand="0" w:firstRowFirstColumn="0" w:firstRowLastColumn="0" w:lastRowFirstColumn="0" w:lastRowLastColumn="0"/>
            </w:pPr>
            <w:r w:rsidRPr="007F7197">
              <w:t xml:space="preserve">Both options for the </w:t>
            </w:r>
            <w:r w:rsidR="00A319EE">
              <w:t>southern</w:t>
            </w:r>
            <w:r w:rsidR="00A319EE" w:rsidRPr="007F7197">
              <w:t xml:space="preserve"> </w:t>
            </w:r>
            <w:r w:rsidRPr="007F7197">
              <w:t xml:space="preserve">TBM launch require tunnelling activities to be supported by </w:t>
            </w:r>
            <w:r w:rsidR="00C71E76" w:rsidRPr="007F7197">
              <w:t xml:space="preserve">construction work site at </w:t>
            </w:r>
            <w:r w:rsidRPr="007F7197">
              <w:t>Edmund Herring Oval.</w:t>
            </w:r>
          </w:p>
        </w:tc>
      </w:tr>
      <w:tr w:rsidR="00E97E3C" w:rsidRPr="007F7197" w14:paraId="4A4842AC"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0927AF29" w14:textId="77777777" w:rsidR="00E97E3C" w:rsidRPr="007F7197" w:rsidRDefault="00E97E3C" w:rsidP="00230C82">
            <w:pPr>
              <w:pStyle w:val="TableText"/>
            </w:pPr>
            <w:r w:rsidRPr="007F7197">
              <w:t>Portals (tunnel entrances)</w:t>
            </w:r>
          </w:p>
        </w:tc>
        <w:tc>
          <w:tcPr>
            <w:tcW w:w="1620" w:type="dxa"/>
          </w:tcPr>
          <w:p w14:paraId="527772DD" w14:textId="7E7871C4" w:rsidR="00E97E3C" w:rsidRPr="007F7197" w:rsidRDefault="00E97E3C">
            <w:pPr>
              <w:pStyle w:val="TableText"/>
              <w:cnfStyle w:val="000000000000" w:firstRow="0" w:lastRow="0" w:firstColumn="0" w:lastColumn="0" w:oddVBand="0" w:evenVBand="0" w:oddHBand="0" w:evenHBand="0" w:firstRowFirstColumn="0" w:firstRowLastColumn="0" w:lastRowFirstColumn="0" w:lastRowLastColumn="0"/>
            </w:pPr>
            <w:r w:rsidRPr="007F7197">
              <w:t xml:space="preserve">Western </w:t>
            </w:r>
            <w:r w:rsidR="00EE2407">
              <w:t>p</w:t>
            </w:r>
            <w:r w:rsidRPr="007F7197">
              <w:t>ortal (Kensington) (options)</w:t>
            </w:r>
          </w:p>
        </w:tc>
        <w:tc>
          <w:tcPr>
            <w:tcW w:w="11230" w:type="dxa"/>
          </w:tcPr>
          <w:p w14:paraId="4B7E6040" w14:textId="6D363B8D"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western portal would be located </w:t>
            </w:r>
            <w:r w:rsidR="004A2D37" w:rsidRPr="007F7197">
              <w:t>immediately north of</w:t>
            </w:r>
            <w:r w:rsidRPr="007F7197">
              <w:t xml:space="preserve"> the South Kensington </w:t>
            </w:r>
            <w:r w:rsidR="00A319EE">
              <w:t>s</w:t>
            </w:r>
            <w:r w:rsidR="00A319EE" w:rsidRPr="007F7197">
              <w:t>tation</w:t>
            </w:r>
            <w:r w:rsidRPr="007F7197">
              <w:t>.</w:t>
            </w:r>
          </w:p>
          <w:p w14:paraId="4A3F5A88" w14:textId="3797AABD"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 Concept Design considers</w:t>
            </w:r>
            <w:r w:rsidR="00CE7DB8" w:rsidRPr="007F7197">
              <w:t xml:space="preserve"> </w:t>
            </w:r>
            <w:r w:rsidR="00C71E76" w:rsidRPr="007F7197">
              <w:t xml:space="preserve">two </w:t>
            </w:r>
            <w:r w:rsidRPr="007F7197">
              <w:t>portal location</w:t>
            </w:r>
            <w:r w:rsidR="00C71E76" w:rsidRPr="007F7197">
              <w:t>s</w:t>
            </w:r>
            <w:r w:rsidRPr="007F7197">
              <w:t xml:space="preserve">, which </w:t>
            </w:r>
            <w:r w:rsidR="004A2D37" w:rsidRPr="007F7197">
              <w:t>consider variations in vertical and horizontal alignments that</w:t>
            </w:r>
            <w:r w:rsidR="00BE3AB9" w:rsidRPr="007F7197">
              <w:t xml:space="preserve"> are</w:t>
            </w:r>
            <w:r w:rsidR="004A2D37" w:rsidRPr="007F7197">
              <w:t xml:space="preserve"> </w:t>
            </w:r>
            <w:r w:rsidRPr="007F7197">
              <w:t>influence</w:t>
            </w:r>
            <w:r w:rsidR="00C71E76" w:rsidRPr="007F7197">
              <w:t>d</w:t>
            </w:r>
            <w:r w:rsidRPr="007F7197">
              <w:t xml:space="preserve"> b</w:t>
            </w:r>
            <w:r w:rsidR="00CE7DB8" w:rsidRPr="007F7197">
              <w:t>y</w:t>
            </w:r>
            <w:r w:rsidRPr="007F7197">
              <w:t xml:space="preserve"> </w:t>
            </w:r>
            <w:r w:rsidR="004A2D37" w:rsidRPr="007F7197">
              <w:t>position of the tunnel entrance</w:t>
            </w:r>
            <w:r w:rsidR="008D0A22">
              <w:t>/</w:t>
            </w:r>
            <w:r w:rsidR="004A2D37" w:rsidRPr="007F7197">
              <w:t>exit point (the portal)</w:t>
            </w:r>
            <w:r w:rsidRPr="007F7197">
              <w:t>. A number of options were considered</w:t>
            </w:r>
            <w:r w:rsidR="00C71E76" w:rsidRPr="007F7197">
              <w:t>,</w:t>
            </w:r>
            <w:r w:rsidRPr="007F7197">
              <w:t xml:space="preserve"> </w:t>
            </w:r>
            <w:r w:rsidR="00C71E76" w:rsidRPr="007F7197">
              <w:t xml:space="preserve">but </w:t>
            </w:r>
            <w:r w:rsidRPr="007F7197">
              <w:t xml:space="preserve">only </w:t>
            </w:r>
            <w:r w:rsidR="001E56D8" w:rsidRPr="007F7197">
              <w:t>two options</w:t>
            </w:r>
            <w:r w:rsidRPr="007F7197">
              <w:t xml:space="preserve"> have been assessed in the EES </w:t>
            </w:r>
            <w:r w:rsidR="00C71E76" w:rsidRPr="007F7197">
              <w:t>(see</w:t>
            </w:r>
            <w:r w:rsidRPr="007F7197">
              <w:t xml:space="preserve"> </w:t>
            </w:r>
            <w:r w:rsidRPr="007444DE">
              <w:t>Chapter 5</w:t>
            </w:r>
            <w:r w:rsidRPr="007F7197">
              <w:rPr>
                <w:i/>
              </w:rPr>
              <w:t xml:space="preserve"> Project Development</w:t>
            </w:r>
            <w:r w:rsidRPr="007F7197">
              <w:t xml:space="preserve"> for further discussion of options</w:t>
            </w:r>
            <w:r w:rsidR="00C71E76" w:rsidRPr="007F7197">
              <w:t xml:space="preserve"> considered)</w:t>
            </w:r>
            <w:r w:rsidRPr="007F7197">
              <w:t>.</w:t>
            </w:r>
          </w:p>
          <w:p w14:paraId="7B80E0BB" w14:textId="549786C2" w:rsidR="00E97E3C" w:rsidRPr="007F7197" w:rsidRDefault="00C71E76" w:rsidP="00230C82">
            <w:pPr>
              <w:pStyle w:val="TableText"/>
              <w:cnfStyle w:val="000000000000" w:firstRow="0" w:lastRow="0" w:firstColumn="0" w:lastColumn="0" w:oddVBand="0" w:evenVBand="0" w:oddHBand="0" w:evenHBand="0" w:firstRowFirstColumn="0" w:firstRowLastColumn="0" w:lastRowFirstColumn="0" w:lastRowLastColumn="0"/>
            </w:pPr>
            <w:r w:rsidRPr="007F7197">
              <w:t>One option</w:t>
            </w:r>
            <w:r w:rsidR="00E97E3C" w:rsidRPr="007F7197">
              <w:t xml:space="preserve"> </w:t>
            </w:r>
            <w:r w:rsidR="004A2D37" w:rsidRPr="007F7197">
              <w:t xml:space="preserve">positions the portal within the council reserve on the south side of Childers Street directly to the west of the South Kensington </w:t>
            </w:r>
            <w:r w:rsidR="00A319EE">
              <w:t>s</w:t>
            </w:r>
            <w:r w:rsidR="00A319EE" w:rsidRPr="007F7197">
              <w:t xml:space="preserve">tation </w:t>
            </w:r>
            <w:r w:rsidR="004A2D37" w:rsidRPr="007F7197">
              <w:t>subway entrance located opposite Ormond Street.</w:t>
            </w:r>
          </w:p>
          <w:p w14:paraId="1A3A5129" w14:textId="5419A81A" w:rsidR="00E97E3C" w:rsidRPr="007F7197" w:rsidRDefault="00CE7DB8" w:rsidP="00A319EE">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w:t>
            </w:r>
            <w:r w:rsidR="00C71E76" w:rsidRPr="007F7197">
              <w:t xml:space="preserve">second </w:t>
            </w:r>
            <w:r w:rsidRPr="007F7197">
              <w:t>alternative option</w:t>
            </w:r>
            <w:r w:rsidR="008D0A22">
              <w:t xml:space="preserve"> </w:t>
            </w:r>
            <w:r w:rsidR="004A2D37" w:rsidRPr="007F7197">
              <w:t>positions the portal within the council reserve on the south side of Childers Street approximately 150</w:t>
            </w:r>
            <w:r w:rsidR="00A319EE">
              <w:t xml:space="preserve"> </w:t>
            </w:r>
            <w:r w:rsidR="008D0A22">
              <w:t xml:space="preserve">m </w:t>
            </w:r>
            <w:r w:rsidR="004A2D37" w:rsidRPr="007F7197">
              <w:t xml:space="preserve">west of the South Kensington </w:t>
            </w:r>
            <w:r w:rsidR="00A319EE">
              <w:t>s</w:t>
            </w:r>
            <w:r w:rsidR="00A319EE" w:rsidRPr="007F7197">
              <w:t xml:space="preserve">tation </w:t>
            </w:r>
            <w:r w:rsidR="004A2D37" w:rsidRPr="007F7197">
              <w:t xml:space="preserve">subway entrance located opposite Ormond Street, </w:t>
            </w:r>
            <w:r w:rsidR="00E97E3C" w:rsidRPr="007F7197">
              <w:t>with a longer decline structure to enter the tunnel an</w:t>
            </w:r>
            <w:r w:rsidR="005950E3" w:rsidRPr="007F7197">
              <w:t>d a bridge over Kensington Road.</w:t>
            </w:r>
          </w:p>
        </w:tc>
      </w:tr>
      <w:tr w:rsidR="00E97E3C" w:rsidRPr="007F7197" w14:paraId="4C668952"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5132A3D7" w14:textId="77777777" w:rsidR="00E97E3C" w:rsidRPr="007F7197" w:rsidRDefault="00E97E3C" w:rsidP="00230C82">
            <w:pPr>
              <w:pStyle w:val="TableText"/>
            </w:pPr>
          </w:p>
        </w:tc>
        <w:tc>
          <w:tcPr>
            <w:tcW w:w="1620" w:type="dxa"/>
          </w:tcPr>
          <w:p w14:paraId="1EC44367" w14:textId="6DB170AD" w:rsidR="00E97E3C" w:rsidRPr="007F7197" w:rsidRDefault="00E97E3C">
            <w:pPr>
              <w:pStyle w:val="TableText"/>
              <w:cnfStyle w:val="000000000000" w:firstRow="0" w:lastRow="0" w:firstColumn="0" w:lastColumn="0" w:oddVBand="0" w:evenVBand="0" w:oddHBand="0" w:evenHBand="0" w:firstRowFirstColumn="0" w:firstRowLastColumn="0" w:lastRowFirstColumn="0" w:lastRowLastColumn="0"/>
            </w:pPr>
            <w:r w:rsidRPr="007F7197">
              <w:t xml:space="preserve">Eastern </w:t>
            </w:r>
            <w:r w:rsidR="00EE2407">
              <w:t>p</w:t>
            </w:r>
            <w:r w:rsidRPr="007F7197">
              <w:t>ortal (South Yarra)</w:t>
            </w:r>
          </w:p>
        </w:tc>
        <w:tc>
          <w:tcPr>
            <w:tcW w:w="11230" w:type="dxa"/>
          </w:tcPr>
          <w:p w14:paraId="6A5A8727"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Concept Design is prescribed regarding the location of the eastern portal and is influenced by design standards required for crossing of the </w:t>
            </w:r>
            <w:r w:rsidR="00BE3AB9" w:rsidRPr="007F7197">
              <w:t>Sandringham</w:t>
            </w:r>
            <w:r w:rsidRPr="007F7197">
              <w:t xml:space="preserve"> and Frankston rail lines. </w:t>
            </w:r>
          </w:p>
          <w:p w14:paraId="2DFFE0F9"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A TBM retrieval box </w:t>
            </w:r>
            <w:r w:rsidR="00D478AC" w:rsidRPr="007F7197">
              <w:t xml:space="preserve">(incorporating other plant) </w:t>
            </w:r>
            <w:r w:rsidRPr="007F7197">
              <w:t>would be required in the rail reserve between Osborne Street, South Yarra and the existing Sandringham Line.</w:t>
            </w:r>
          </w:p>
        </w:tc>
      </w:tr>
      <w:tr w:rsidR="00082432" w:rsidRPr="007F7197" w14:paraId="04506796"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14AEF8F7" w14:textId="77777777" w:rsidR="00082432" w:rsidRPr="007F7197" w:rsidRDefault="00082432" w:rsidP="00230C82">
            <w:pPr>
              <w:pStyle w:val="TableText"/>
            </w:pPr>
            <w:r w:rsidRPr="007F7197">
              <w:t>Underground stations</w:t>
            </w:r>
          </w:p>
        </w:tc>
        <w:tc>
          <w:tcPr>
            <w:tcW w:w="1620" w:type="dxa"/>
          </w:tcPr>
          <w:p w14:paraId="1791DDF8" w14:textId="77777777"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Arden</w:t>
            </w:r>
          </w:p>
        </w:tc>
        <w:tc>
          <w:tcPr>
            <w:tcW w:w="11230" w:type="dxa"/>
          </w:tcPr>
          <w:p w14:paraId="51FD3C73" w14:textId="337DAB28"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Concept Design is prescribed regarding station location (between Arden and Queensberry Streets, contained within publicly owned land) and construction method (bottom-up cut and cover station box construction). </w:t>
            </w:r>
          </w:p>
          <w:p w14:paraId="7B04DAF2" w14:textId="68F887D6"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Initially the station would have an entrance located on Laurens Street. There would be provision for a future second entrance located approximately 120</w:t>
            </w:r>
            <w:r w:rsidR="00A319EE">
              <w:t xml:space="preserve"> </w:t>
            </w:r>
            <w:r>
              <w:t xml:space="preserve">m </w:t>
            </w:r>
            <w:r w:rsidRPr="007F7197">
              <w:t>south of Arden Street, in line with a future southward extension of Fogarty Street.</w:t>
            </w:r>
          </w:p>
        </w:tc>
      </w:tr>
      <w:tr w:rsidR="00082432" w:rsidRPr="007F7197" w14:paraId="5BBDA8B9"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1BA287BD" w14:textId="77777777" w:rsidR="00082432" w:rsidRPr="007F7197" w:rsidRDefault="00082432" w:rsidP="00230C82">
            <w:pPr>
              <w:pStyle w:val="TableText"/>
            </w:pPr>
          </w:p>
        </w:tc>
        <w:tc>
          <w:tcPr>
            <w:tcW w:w="1620" w:type="dxa"/>
          </w:tcPr>
          <w:p w14:paraId="453E1183" w14:textId="77777777"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Parkville</w:t>
            </w:r>
          </w:p>
          <w:p w14:paraId="79329CBD" w14:textId="77777777"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(construction options)</w:t>
            </w:r>
          </w:p>
        </w:tc>
        <w:tc>
          <w:tcPr>
            <w:tcW w:w="11230" w:type="dxa"/>
          </w:tcPr>
          <w:p w14:paraId="25B3E9CF" w14:textId="77777777"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The Concept Design is prescribed regarding the station location (under the Grattan Street road reserve, to the east of Royal Parade) and considers two possible construction options: top-down cut and cover construction or bottom-up cut and cover construction.</w:t>
            </w:r>
          </w:p>
          <w:p w14:paraId="021D7A74" w14:textId="7752CF4C"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Two entrances would be located at </w:t>
            </w:r>
            <w:r w:rsidR="00A319EE">
              <w:t>t</w:t>
            </w:r>
            <w:r w:rsidR="00A319EE" w:rsidRPr="007F7197">
              <w:t xml:space="preserve">he </w:t>
            </w:r>
            <w:r w:rsidRPr="007F7197">
              <w:t>University of Melbourne, one on the corner of Royal Parade and one on Grattan Street. A further entrance would be located outside the Victorian Comprehensive Cancer Centre (near the corner of Royal Parade).</w:t>
            </w:r>
          </w:p>
          <w:p w14:paraId="3FEF55DC" w14:textId="77777777" w:rsidR="00082432" w:rsidRPr="007F7197" w:rsidRDefault="00082432" w:rsidP="00230C82">
            <w:pPr>
              <w:pStyle w:val="TableText"/>
              <w:cnfStyle w:val="000000000000" w:firstRow="0" w:lastRow="0" w:firstColumn="0" w:lastColumn="0" w:oddVBand="0" w:evenVBand="0" w:oddHBand="0" w:evenHBand="0" w:firstRowFirstColumn="0" w:firstRowLastColumn="0" w:lastRowFirstColumn="0" w:lastRowLastColumn="0"/>
            </w:pPr>
            <w:r w:rsidRPr="007F7197">
              <w:t>A tram stop would be located in Royal Parade, just north of Grattan Street.</w:t>
            </w:r>
          </w:p>
        </w:tc>
      </w:tr>
      <w:tr w:rsidR="00E97E3C" w:rsidRPr="007F7197" w14:paraId="6BAC94DE"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15FE9CD9" w14:textId="77777777" w:rsidR="00E97E3C" w:rsidRPr="007F7197" w:rsidRDefault="00E97E3C" w:rsidP="00230C82">
            <w:pPr>
              <w:pStyle w:val="TableText"/>
            </w:pPr>
          </w:p>
        </w:tc>
        <w:tc>
          <w:tcPr>
            <w:tcW w:w="1620" w:type="dxa"/>
          </w:tcPr>
          <w:p w14:paraId="63D3E9ED"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CBD North</w:t>
            </w:r>
          </w:p>
        </w:tc>
        <w:tc>
          <w:tcPr>
            <w:tcW w:w="11230" w:type="dxa"/>
          </w:tcPr>
          <w:p w14:paraId="53C212AC"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 Concept Design is prescribed regarding the station location (under Swanston Street, between Franklin and La Trobe Street</w:t>
            </w:r>
            <w:r w:rsidR="00C71E76" w:rsidRPr="007F7197">
              <w:t>s</w:t>
            </w:r>
            <w:r w:rsidRPr="007F7197">
              <w:t>) and construction method (mined cavern).</w:t>
            </w:r>
          </w:p>
          <w:p w14:paraId="575327B3"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One entrance would be located on the Franklin Street</w:t>
            </w:r>
            <w:r w:rsidR="00BE3AB9" w:rsidRPr="007F7197">
              <w:t>, to the east of Swanston Street</w:t>
            </w:r>
            <w:r w:rsidRPr="007F7197">
              <w:t xml:space="preserve"> and another entrance on the corner of Swanston and La Trobe Street, with an underground connection to Melbourne Central Station.</w:t>
            </w:r>
          </w:p>
          <w:p w14:paraId="2C26E85A"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A plant room would be located under Franklin Street (between Swanston and Bowen Streets).</w:t>
            </w:r>
          </w:p>
        </w:tc>
      </w:tr>
      <w:tr w:rsidR="00E97E3C" w:rsidRPr="007F7197" w14:paraId="1F05A0F0"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56D7F020" w14:textId="77777777" w:rsidR="00E97E3C" w:rsidRPr="007F7197" w:rsidRDefault="00E97E3C" w:rsidP="00230C82">
            <w:pPr>
              <w:pStyle w:val="TableText"/>
            </w:pPr>
          </w:p>
        </w:tc>
        <w:tc>
          <w:tcPr>
            <w:tcW w:w="1620" w:type="dxa"/>
          </w:tcPr>
          <w:p w14:paraId="3523CF9F"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CBD South </w:t>
            </w:r>
          </w:p>
        </w:tc>
        <w:tc>
          <w:tcPr>
            <w:tcW w:w="11230" w:type="dxa"/>
          </w:tcPr>
          <w:p w14:paraId="00E4BED7" w14:textId="56D92C91" w:rsidR="00C71E76"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 Concept Design is prescribed regarding the station location (under Swanston Street, between Collins and Flinders Street</w:t>
            </w:r>
            <w:r w:rsidR="00C71E76" w:rsidRPr="007F7197">
              <w:t>s</w:t>
            </w:r>
            <w:r w:rsidRPr="007F7197">
              <w:t>)</w:t>
            </w:r>
            <w:r w:rsidR="00A319EE">
              <w:t xml:space="preserve"> </w:t>
            </w:r>
            <w:r w:rsidRPr="007F7197">
              <w:t>and construction method</w:t>
            </w:r>
            <w:r w:rsidR="009F0683" w:rsidRPr="007F7197">
              <w:t xml:space="preserve"> </w:t>
            </w:r>
            <w:r w:rsidRPr="007F7197">
              <w:t xml:space="preserve">(mined cavern). </w:t>
            </w:r>
          </w:p>
          <w:p w14:paraId="6279EF1B"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One entrance would be located on Collins Street at City Square and one entrance would be located on Flinders Street, </w:t>
            </w:r>
            <w:r w:rsidR="00D064B9" w:rsidRPr="007F7197">
              <w:t xml:space="preserve">opposite to and </w:t>
            </w:r>
            <w:r w:rsidRPr="007F7197">
              <w:t>with an underground connection to Flinders Street Station.</w:t>
            </w:r>
          </w:p>
          <w:p w14:paraId="7AD6D711"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There would be an underground entrance connection to Federation Square.</w:t>
            </w:r>
          </w:p>
        </w:tc>
      </w:tr>
      <w:tr w:rsidR="00E97E3C" w:rsidRPr="007F7197" w14:paraId="55B78338"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vMerge/>
          </w:tcPr>
          <w:p w14:paraId="35FBD11C" w14:textId="77777777" w:rsidR="00E97E3C" w:rsidRPr="007F7197" w:rsidRDefault="00E97E3C" w:rsidP="00230C82">
            <w:pPr>
              <w:pStyle w:val="TableText"/>
            </w:pPr>
          </w:p>
        </w:tc>
        <w:tc>
          <w:tcPr>
            <w:tcW w:w="1620" w:type="dxa"/>
          </w:tcPr>
          <w:p w14:paraId="1891E24F"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Domain</w:t>
            </w:r>
          </w:p>
        </w:tc>
        <w:tc>
          <w:tcPr>
            <w:tcW w:w="11230" w:type="dxa"/>
          </w:tcPr>
          <w:p w14:paraId="2FA3C0F3" w14:textId="4CE8DB88"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 Concept Design is prescribed regarding the station location (under St Kilda Road, adjacent to Albert Road) and</w:t>
            </w:r>
            <w:r w:rsidR="00654DAB">
              <w:t xml:space="preserve"> proposed</w:t>
            </w:r>
            <w:r w:rsidRPr="007F7197">
              <w:t xml:space="preserve"> construction method (cut and cover, with a mix of top-down and bottom-up). </w:t>
            </w:r>
          </w:p>
          <w:p w14:paraId="382DF25C" w14:textId="648F8D97" w:rsidR="00E97E3C" w:rsidRPr="007F7197" w:rsidRDefault="00E97E3C" w:rsidP="00A319EE">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station would have three entrances: within the Shrine of Remembrance Reserve, within the Domain tram interchange in St Kilda Road and within open space between Albert Road and St Kilda </w:t>
            </w:r>
            <w:r w:rsidR="00A319EE">
              <w:t>R</w:t>
            </w:r>
            <w:r w:rsidR="00A319EE" w:rsidRPr="007F7197">
              <w:t xml:space="preserve">oad </w:t>
            </w:r>
            <w:r w:rsidRPr="007F7197">
              <w:t>where the South African Soldiers Memorial is located.</w:t>
            </w:r>
          </w:p>
        </w:tc>
      </w:tr>
      <w:tr w:rsidR="00E97E3C" w:rsidRPr="007F7197" w14:paraId="0EB6BBD3"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tcPr>
          <w:p w14:paraId="7C31E657" w14:textId="77777777" w:rsidR="00E97E3C" w:rsidRPr="007F7197" w:rsidRDefault="00E97E3C" w:rsidP="00230C82">
            <w:pPr>
              <w:pStyle w:val="TableText"/>
            </w:pPr>
            <w:proofErr w:type="spellStart"/>
            <w:r w:rsidRPr="007F7197">
              <w:t>Turnback</w:t>
            </w:r>
            <w:proofErr w:type="spellEnd"/>
          </w:p>
        </w:tc>
        <w:tc>
          <w:tcPr>
            <w:tcW w:w="1620" w:type="dxa"/>
          </w:tcPr>
          <w:p w14:paraId="215E8022" w14:textId="4B3C7C15"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 xml:space="preserve">Western </w:t>
            </w:r>
            <w:proofErr w:type="spellStart"/>
            <w:r w:rsidR="00EE2407">
              <w:t>t</w:t>
            </w:r>
            <w:r w:rsidRPr="007F7197">
              <w:t>urnback</w:t>
            </w:r>
            <w:proofErr w:type="spellEnd"/>
            <w:r w:rsidRPr="007F7197">
              <w:t xml:space="preserve"> at West Footscray</w:t>
            </w:r>
          </w:p>
        </w:tc>
        <w:tc>
          <w:tcPr>
            <w:tcW w:w="11230" w:type="dxa"/>
          </w:tcPr>
          <w:p w14:paraId="41665AD0" w14:textId="6A71065F" w:rsidR="00E97E3C" w:rsidRPr="007F7197" w:rsidRDefault="00E97E3C" w:rsidP="00764F4C">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Concept Design is prescribed regarding the locations of the </w:t>
            </w:r>
            <w:proofErr w:type="spellStart"/>
            <w:r w:rsidRPr="007F7197">
              <w:t>turnback</w:t>
            </w:r>
            <w:proofErr w:type="spellEnd"/>
            <w:r w:rsidRPr="007F7197">
              <w:t xml:space="preserve"> and the requirement for a third platform and track at West Footscray </w:t>
            </w:r>
            <w:r w:rsidR="00764F4C">
              <w:t>s</w:t>
            </w:r>
            <w:r w:rsidRPr="007F7197">
              <w:t xml:space="preserve">tation, with modifications to the existing concourse. </w:t>
            </w:r>
          </w:p>
        </w:tc>
      </w:tr>
      <w:tr w:rsidR="00E97E3C" w:rsidRPr="007F7197" w14:paraId="2131642B" w14:textId="77777777" w:rsidTr="0065708C">
        <w:trPr>
          <w:cantSplit/>
        </w:trPr>
        <w:tc>
          <w:tcPr>
            <w:cnfStyle w:val="001000000000" w:firstRow="0" w:lastRow="0" w:firstColumn="1" w:lastColumn="0" w:oddVBand="0" w:evenVBand="0" w:oddHBand="0" w:evenHBand="0" w:firstRowFirstColumn="0" w:firstRowLastColumn="0" w:lastRowFirstColumn="0" w:lastRowLastColumn="0"/>
            <w:tcW w:w="1368" w:type="dxa"/>
          </w:tcPr>
          <w:p w14:paraId="13505476" w14:textId="77777777" w:rsidR="00E97E3C" w:rsidRPr="007F7197" w:rsidRDefault="00E97E3C" w:rsidP="00230C82">
            <w:pPr>
              <w:pStyle w:val="TableText"/>
            </w:pPr>
            <w:r w:rsidRPr="007F7197">
              <w:t>Electrical substation</w:t>
            </w:r>
          </w:p>
        </w:tc>
        <w:tc>
          <w:tcPr>
            <w:tcW w:w="1620" w:type="dxa"/>
          </w:tcPr>
          <w:p w14:paraId="0BC4FF4C"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Arden (options)</w:t>
            </w:r>
          </w:p>
        </w:tc>
        <w:tc>
          <w:tcPr>
            <w:tcW w:w="11230" w:type="dxa"/>
          </w:tcPr>
          <w:p w14:paraId="1F82C494" w14:textId="77777777" w:rsidR="00E97E3C" w:rsidRPr="007F7197" w:rsidRDefault="00E97E3C" w:rsidP="00230C82">
            <w:pPr>
              <w:pStyle w:val="TableText"/>
              <w:cnfStyle w:val="000000000000" w:firstRow="0" w:lastRow="0" w:firstColumn="0" w:lastColumn="0" w:oddVBand="0" w:evenVBand="0" w:oddHBand="0" w:evenHBand="0" w:firstRowFirstColumn="0" w:firstRowLastColumn="0" w:lastRowFirstColumn="0" w:lastRowLastColumn="0"/>
            </w:pPr>
            <w:r w:rsidRPr="007F7197">
              <w:t>The Concept Design considers four options:</w:t>
            </w:r>
          </w:p>
          <w:p w14:paraId="76BC1D8E" w14:textId="77777777" w:rsidR="00E97E3C" w:rsidRPr="007F7197" w:rsidRDefault="00E97E3C" w:rsidP="00F274F5">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North of Arden Street, between </w:t>
            </w:r>
            <w:proofErr w:type="spellStart"/>
            <w:r w:rsidRPr="007F7197">
              <w:t>CityLink</w:t>
            </w:r>
            <w:proofErr w:type="spellEnd"/>
            <w:r w:rsidRPr="007F7197">
              <w:t xml:space="preserve"> to the west and Langford Street to the east</w:t>
            </w:r>
          </w:p>
          <w:p w14:paraId="29C6CED7" w14:textId="77777777" w:rsidR="00E97E3C" w:rsidRPr="007F7197" w:rsidRDefault="00E97E3C" w:rsidP="00F274F5">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Co-location at Metro Trains Melbourne traction substation between </w:t>
            </w:r>
            <w:proofErr w:type="spellStart"/>
            <w:r w:rsidRPr="007F7197">
              <w:t>CityLink</w:t>
            </w:r>
            <w:proofErr w:type="spellEnd"/>
            <w:r w:rsidRPr="007F7197">
              <w:t xml:space="preserve"> and the Upfield line</w:t>
            </w:r>
          </w:p>
          <w:p w14:paraId="4AF9EA7E" w14:textId="620056C7" w:rsidR="00E97E3C" w:rsidRPr="007F7197" w:rsidRDefault="00E97E3C" w:rsidP="00F274F5">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Southern section of the Arden </w:t>
            </w:r>
            <w:r w:rsidR="00A319EE">
              <w:t>s</w:t>
            </w:r>
            <w:r w:rsidR="00A319EE" w:rsidRPr="007F7197">
              <w:t xml:space="preserve">tation </w:t>
            </w:r>
            <w:r w:rsidRPr="007F7197">
              <w:t>precinct, between rail to the west and Laurens Street to the east</w:t>
            </w:r>
          </w:p>
          <w:p w14:paraId="70A5BC30" w14:textId="77777777" w:rsidR="00E97E3C" w:rsidRPr="007F7197" w:rsidRDefault="00E97E3C" w:rsidP="00F274F5">
            <w:pPr>
              <w:pStyle w:val="TableBullet1"/>
              <w:cnfStyle w:val="000000000000" w:firstRow="0" w:lastRow="0" w:firstColumn="0" w:lastColumn="0" w:oddVBand="0" w:evenVBand="0" w:oddHBand="0" w:evenHBand="0" w:firstRowFirstColumn="0" w:firstRowLastColumn="0" w:lastRowFirstColumn="0" w:lastRowLastColumn="0"/>
            </w:pPr>
            <w:r w:rsidRPr="007F7197">
              <w:t>In the existing 50 Lloyd Street Business Estate at the eastern corner of Childers and Tennyson Streets (dependent on the western portal option).</w:t>
            </w:r>
          </w:p>
        </w:tc>
      </w:tr>
    </w:tbl>
    <w:p w14:paraId="7EDC7A4B" w14:textId="77777777" w:rsidR="00F253E1" w:rsidRPr="007F7197" w:rsidRDefault="00F253E1" w:rsidP="00155091">
      <w:pPr>
        <w:pStyle w:val="BodyText"/>
      </w:pPr>
    </w:p>
    <w:p w14:paraId="6B4C83AF" w14:textId="77777777" w:rsidR="00E97E3C" w:rsidRPr="007F7197" w:rsidRDefault="00E97E3C" w:rsidP="00155091">
      <w:pPr>
        <w:pStyle w:val="BodyText"/>
        <w:sectPr w:rsidR="00E97E3C" w:rsidRPr="007F7197" w:rsidSect="00CD06E1">
          <w:pgSz w:w="16838" w:h="11906" w:orient="landscape" w:code="9"/>
          <w:pgMar w:top="1701" w:right="1418" w:bottom="1701" w:left="1418" w:header="567" w:footer="567" w:gutter="0"/>
          <w:pgNumType w:chapStyle="1" w:chapSep="enDash"/>
          <w:cols w:space="708"/>
          <w:docGrid w:linePitch="360"/>
        </w:sectPr>
      </w:pPr>
    </w:p>
    <w:p w14:paraId="7164B4E7" w14:textId="77777777" w:rsidR="00761DC5" w:rsidRPr="007F7197" w:rsidRDefault="00761DC5" w:rsidP="00F253E1">
      <w:pPr>
        <w:pStyle w:val="Heading2"/>
      </w:pPr>
      <w:bookmarkStart w:id="4" w:name="_Toc450893594"/>
      <w:r w:rsidRPr="007F7197">
        <w:lastRenderedPageBreak/>
        <w:t xml:space="preserve">Design </w:t>
      </w:r>
      <w:r w:rsidR="00591475" w:rsidRPr="007F7197">
        <w:t>R</w:t>
      </w:r>
      <w:r w:rsidR="00CD38CC" w:rsidRPr="007F7197">
        <w:t>equirements</w:t>
      </w:r>
      <w:bookmarkEnd w:id="4"/>
    </w:p>
    <w:p w14:paraId="3F7CE426" w14:textId="77777777" w:rsidR="00761DC5" w:rsidRPr="007F7197" w:rsidRDefault="00761DC5" w:rsidP="001E56D8">
      <w:pPr>
        <w:pStyle w:val="BodyText"/>
      </w:pPr>
      <w:r w:rsidRPr="007F7197">
        <w:t xml:space="preserve">Key requirements for the design </w:t>
      </w:r>
      <w:r w:rsidR="00CD38CC" w:rsidRPr="007F7197">
        <w:t xml:space="preserve">of Melbourne Metro </w:t>
      </w:r>
      <w:r w:rsidRPr="007F7197">
        <w:t>are:</w:t>
      </w:r>
    </w:p>
    <w:p w14:paraId="354964BD" w14:textId="77777777" w:rsidR="00CD38CC" w:rsidRPr="007F7197" w:rsidRDefault="00761DC5" w:rsidP="00F253E1">
      <w:pPr>
        <w:pStyle w:val="BodyBullet1"/>
      </w:pPr>
      <w:r w:rsidRPr="007F7197">
        <w:t>Two tunnels each containing one track</w:t>
      </w:r>
      <w:r w:rsidR="009F0683" w:rsidRPr="007F7197">
        <w:t xml:space="preserve"> each</w:t>
      </w:r>
    </w:p>
    <w:p w14:paraId="5BAA85D1" w14:textId="77777777" w:rsidR="00761DC5" w:rsidRPr="007F7197" w:rsidRDefault="00761DC5" w:rsidP="0065708C">
      <w:pPr>
        <w:pStyle w:val="BodyBullet1"/>
        <w:ind w:right="-170"/>
      </w:pPr>
      <w:r w:rsidRPr="007F7197">
        <w:t>Five stations located at Arden, Parkville, CBD North, CBD South and Domain that maximise patronage use and connectivity to other public transport services</w:t>
      </w:r>
    </w:p>
    <w:p w14:paraId="37DC96FE" w14:textId="59852219" w:rsidR="00761DC5" w:rsidRPr="007F7197" w:rsidRDefault="00761DC5" w:rsidP="00F253E1">
      <w:pPr>
        <w:pStyle w:val="BodyBullet1"/>
      </w:pPr>
      <w:r w:rsidRPr="007F7197">
        <w:t>Station platforms with a minimum length of 222</w:t>
      </w:r>
      <w:r w:rsidR="00A319EE">
        <w:t xml:space="preserve"> </w:t>
      </w:r>
      <w:r w:rsidR="008D0A22">
        <w:t xml:space="preserve">m </w:t>
      </w:r>
      <w:r w:rsidRPr="007F7197">
        <w:t>to accommodate HCMTs</w:t>
      </w:r>
    </w:p>
    <w:p w14:paraId="24994F9D" w14:textId="77777777" w:rsidR="00761DC5" w:rsidRPr="007F7197" w:rsidRDefault="00761DC5" w:rsidP="00F253E1">
      <w:pPr>
        <w:pStyle w:val="BodyBullet1"/>
      </w:pPr>
      <w:r w:rsidRPr="007F7197">
        <w:t xml:space="preserve">Portals at Kensington in the west to connect with the Sunbury line and South Yarra in the east to connect with the </w:t>
      </w:r>
      <w:r w:rsidR="007334D6" w:rsidRPr="007F7197">
        <w:t>Dandenong</w:t>
      </w:r>
      <w:r w:rsidRPr="007F7197">
        <w:t xml:space="preserve"> </w:t>
      </w:r>
      <w:r w:rsidR="007334D6" w:rsidRPr="007F7197">
        <w:t>rail corridor (Cranbourne/Pakenham line)</w:t>
      </w:r>
    </w:p>
    <w:p w14:paraId="288FFC80" w14:textId="77777777" w:rsidR="00761DC5" w:rsidRPr="007F7197" w:rsidRDefault="00761DC5" w:rsidP="00F253E1">
      <w:pPr>
        <w:pStyle w:val="BodyBullet1"/>
      </w:pPr>
      <w:r w:rsidRPr="007F7197">
        <w:t>Where possible, tunnels are located under existing road reserves to minimise the requirement to acquire and/or disrupt existing land uses</w:t>
      </w:r>
    </w:p>
    <w:p w14:paraId="36D67266" w14:textId="77777777" w:rsidR="00761DC5" w:rsidRPr="007F7197" w:rsidRDefault="00761DC5" w:rsidP="00F253E1">
      <w:pPr>
        <w:pStyle w:val="BodyBullet1"/>
      </w:pPr>
      <w:r w:rsidRPr="007F7197">
        <w:t>Tunnels would be constructed largely with TBM</w:t>
      </w:r>
      <w:r w:rsidR="00C71E76" w:rsidRPr="007F7197">
        <w:t>s</w:t>
      </w:r>
    </w:p>
    <w:p w14:paraId="5BEF79DC" w14:textId="77777777" w:rsidR="00761DC5" w:rsidRPr="007F7197" w:rsidRDefault="00761DC5" w:rsidP="00F253E1">
      <w:pPr>
        <w:pStyle w:val="BodyBullet1"/>
      </w:pPr>
      <w:r w:rsidRPr="007F7197">
        <w:t>Stations would be constructed using cut and cover method for Arden, Parkville and Domain stations and mined cavern construction for CBD North and CBD South stations</w:t>
      </w:r>
    </w:p>
    <w:p w14:paraId="0D22DFB7" w14:textId="0D0E5510" w:rsidR="00A94498" w:rsidRPr="007F7197" w:rsidRDefault="00A94498" w:rsidP="00F253E1">
      <w:pPr>
        <w:pStyle w:val="BodyBullet1"/>
      </w:pPr>
      <w:r w:rsidRPr="007F7197">
        <w:t>Station entrances w</w:t>
      </w:r>
      <w:r w:rsidR="00C23905" w:rsidRPr="007F7197">
        <w:t xml:space="preserve">ould </w:t>
      </w:r>
      <w:r w:rsidRPr="007F7197">
        <w:t xml:space="preserve">be </w:t>
      </w:r>
      <w:r w:rsidR="00CD38CC" w:rsidRPr="007F7197">
        <w:t>designed to be protected from a 1:</w:t>
      </w:r>
      <w:r w:rsidR="00EE2407">
        <w:t>1</w:t>
      </w:r>
      <w:r w:rsidR="00CD38CC" w:rsidRPr="007F7197">
        <w:t xml:space="preserve">00 year flood </w:t>
      </w:r>
      <w:r w:rsidR="00771E4A" w:rsidRPr="007F7197">
        <w:t xml:space="preserve">associated with stormwater drainage </w:t>
      </w:r>
      <w:r w:rsidR="009A0BDA" w:rsidRPr="007F7197">
        <w:t xml:space="preserve">and </w:t>
      </w:r>
      <w:r w:rsidR="00A72563" w:rsidRPr="007F7197">
        <w:t xml:space="preserve">a </w:t>
      </w:r>
      <w:r w:rsidR="009A0BDA" w:rsidRPr="007F7197">
        <w:t xml:space="preserve">1:1000 year flood </w:t>
      </w:r>
      <w:r w:rsidR="00771E4A" w:rsidRPr="007F7197">
        <w:t>associated with a waterway</w:t>
      </w:r>
    </w:p>
    <w:p w14:paraId="0DED2D73" w14:textId="77777777" w:rsidR="00761DC5" w:rsidRPr="007F7197" w:rsidRDefault="00761DC5" w:rsidP="00F253E1">
      <w:pPr>
        <w:pStyle w:val="BodyBullet1"/>
      </w:pPr>
      <w:r w:rsidRPr="007F7197">
        <w:t xml:space="preserve">Tunnel cross-passages would be located between the two tunnels at various locations, provided in accordance with fire and life safety requirements </w:t>
      </w:r>
    </w:p>
    <w:p w14:paraId="5EF55092" w14:textId="0797618F" w:rsidR="00761DC5" w:rsidRPr="007F7197" w:rsidRDefault="00761DC5" w:rsidP="00F253E1">
      <w:pPr>
        <w:pStyle w:val="BodyBullet1"/>
      </w:pPr>
      <w:r w:rsidRPr="007F7197">
        <w:t>Emergency access shafts providing access to the two tunnels for emergency services only when the distance between a portal and station or between two stations is greater than 1.8 km. These shafts must be directly above the tunnels and located close to roads and access for emergency services</w:t>
      </w:r>
    </w:p>
    <w:p w14:paraId="0420C8EF" w14:textId="77777777" w:rsidR="00AF22FE" w:rsidRPr="007F7197" w:rsidRDefault="00C13794" w:rsidP="00AF22FE">
      <w:pPr>
        <w:pStyle w:val="BodyBullet1"/>
      </w:pPr>
      <w:r w:rsidRPr="007F7197">
        <w:rPr>
          <w:rFonts w:cs="Arial"/>
          <w:szCs w:val="20"/>
        </w:rPr>
        <w:t xml:space="preserve">Tunnel, station and portal permanent infrastructure would be designed as </w:t>
      </w:r>
      <w:r w:rsidR="00C71E76" w:rsidRPr="007F7197">
        <w:rPr>
          <w:rFonts w:cs="Arial"/>
          <w:szCs w:val="20"/>
        </w:rPr>
        <w:t xml:space="preserve">tanked </w:t>
      </w:r>
      <w:r w:rsidRPr="007F7197">
        <w:rPr>
          <w:rFonts w:cs="Arial"/>
          <w:szCs w:val="20"/>
        </w:rPr>
        <w:t>undrained structures to limit groundwater inflow during operation.</w:t>
      </w:r>
    </w:p>
    <w:p w14:paraId="78C92EC5" w14:textId="6B1DC05B" w:rsidR="00790FE1" w:rsidRPr="007F7197" w:rsidRDefault="00CD38CC" w:rsidP="00732931">
      <w:pPr>
        <w:pStyle w:val="BodyText"/>
      </w:pPr>
      <w:r w:rsidRPr="007F7197">
        <w:t>The design standards to be adopted for Melbourne Metro are based on standards and building codes relevant to rail design</w:t>
      </w:r>
      <w:r w:rsidR="005D1AE9" w:rsidRPr="007F7197">
        <w:t xml:space="preserve"> and construction</w:t>
      </w:r>
      <w:r w:rsidR="00C66328" w:rsidRPr="007F7197">
        <w:t>.</w:t>
      </w:r>
    </w:p>
    <w:p w14:paraId="59143360" w14:textId="77777777" w:rsidR="00761DC5" w:rsidRPr="007F7197" w:rsidRDefault="00761DC5" w:rsidP="007E391C">
      <w:pPr>
        <w:pStyle w:val="Heading2"/>
      </w:pPr>
      <w:bookmarkStart w:id="5" w:name="_Toc450893595"/>
      <w:r w:rsidRPr="007F7197">
        <w:t>Project Schedule and Delivery</w:t>
      </w:r>
      <w:bookmarkEnd w:id="5"/>
    </w:p>
    <w:p w14:paraId="7703D4CB" w14:textId="55865116" w:rsidR="00161F39" w:rsidRPr="007F7197" w:rsidRDefault="00E47C07" w:rsidP="007E391C">
      <w:pPr>
        <w:pStyle w:val="BodyText"/>
        <w:keepNext/>
      </w:pPr>
      <w:r w:rsidRPr="007F7197">
        <w:t xml:space="preserve">It is estimated that the period between award of the main construction contract for </w:t>
      </w:r>
      <w:r w:rsidR="00CE7DB8" w:rsidRPr="007F7197">
        <w:t>Melbourne Metro</w:t>
      </w:r>
      <w:r w:rsidRPr="007F7197">
        <w:t xml:space="preserve"> and the commencement of passenger services w</w:t>
      </w:r>
      <w:r w:rsidR="00C23905" w:rsidRPr="007F7197">
        <w:t xml:space="preserve">ould </w:t>
      </w:r>
      <w:r w:rsidRPr="007F7197">
        <w:t>be about nine years.</w:t>
      </w:r>
    </w:p>
    <w:p w14:paraId="690777AA" w14:textId="0391D53C" w:rsidR="00761DC5" w:rsidRPr="007F7197" w:rsidRDefault="00761DC5" w:rsidP="007E391C">
      <w:pPr>
        <w:pStyle w:val="BodyText"/>
        <w:keepNext/>
      </w:pPr>
      <w:r w:rsidRPr="007F7197">
        <w:t xml:space="preserve">The </w:t>
      </w:r>
      <w:r w:rsidR="001E56D8" w:rsidRPr="007F7197">
        <w:t>proposed</w:t>
      </w:r>
      <w:r w:rsidRPr="007F7197">
        <w:t xml:space="preserve"> schedule </w:t>
      </w:r>
      <w:r w:rsidR="008E0565" w:rsidRPr="007F7197">
        <w:t xml:space="preserve">for </w:t>
      </w:r>
      <w:r w:rsidR="00C23905" w:rsidRPr="007F7197">
        <w:t xml:space="preserve">the </w:t>
      </w:r>
      <w:r w:rsidR="008E0565" w:rsidRPr="007F7197">
        <w:t>constructi</w:t>
      </w:r>
      <w:r w:rsidR="001E56D8" w:rsidRPr="007F7197">
        <w:t>o</w:t>
      </w:r>
      <w:r w:rsidR="008E0565" w:rsidRPr="007F7197">
        <w:t>n</w:t>
      </w:r>
      <w:r w:rsidR="001E56D8" w:rsidRPr="007F7197">
        <w:t xml:space="preserve"> of</w:t>
      </w:r>
      <w:r w:rsidR="008E0565" w:rsidRPr="007F7197">
        <w:t xml:space="preserve"> </w:t>
      </w:r>
      <w:r w:rsidR="009C56DC" w:rsidRPr="007F7197">
        <w:t>Melbourne Metro</w:t>
      </w:r>
      <w:r w:rsidR="008E0565" w:rsidRPr="007F7197">
        <w:t xml:space="preserve"> </w:t>
      </w:r>
      <w:r w:rsidR="00C23905" w:rsidRPr="007F7197">
        <w:t xml:space="preserve">is </w:t>
      </w:r>
      <w:r w:rsidRPr="007F7197">
        <w:t xml:space="preserve">provided in </w:t>
      </w:r>
      <w:r w:rsidR="000E7051">
        <w:fldChar w:fldCharType="begin"/>
      </w:r>
      <w:r w:rsidR="000E7051">
        <w:instrText xml:space="preserve"> REF _Ref322342659 </w:instrText>
      </w:r>
      <w:r w:rsidR="000E7051">
        <w:fldChar w:fldCharType="separate"/>
      </w:r>
      <w:r w:rsidR="00471897" w:rsidRPr="007F7197">
        <w:t>Table </w:t>
      </w:r>
      <w:r w:rsidR="00471897">
        <w:rPr>
          <w:noProof/>
          <w:cs/>
        </w:rPr>
        <w:t>‎</w:t>
      </w:r>
      <w:r w:rsidR="00471897">
        <w:rPr>
          <w:noProof/>
        </w:rPr>
        <w:t>6</w:t>
      </w:r>
      <w:r w:rsidR="00471897" w:rsidRPr="007F7197">
        <w:t>–</w:t>
      </w:r>
      <w:r w:rsidR="00471897">
        <w:rPr>
          <w:noProof/>
        </w:rPr>
        <w:t>2</w:t>
      </w:r>
      <w:r w:rsidR="000E7051">
        <w:rPr>
          <w:noProof/>
        </w:rPr>
        <w:fldChar w:fldCharType="end"/>
      </w:r>
      <w:r w:rsidR="00C23905" w:rsidRPr="007F7197">
        <w:t xml:space="preserve">. </w:t>
      </w:r>
      <w:r w:rsidRPr="007F7197">
        <w:t>This timeframe assumes the following key dates are met:</w:t>
      </w:r>
    </w:p>
    <w:p w14:paraId="5E86A1C7" w14:textId="77777777" w:rsidR="00761DC5" w:rsidRPr="007F7197" w:rsidRDefault="00761DC5" w:rsidP="00F253E1">
      <w:pPr>
        <w:pStyle w:val="BodyBullet1"/>
      </w:pPr>
      <w:r w:rsidRPr="007F7197">
        <w:t xml:space="preserve">Commencement of enabling works </w:t>
      </w:r>
      <w:r w:rsidR="00F253E1" w:rsidRPr="007F7197">
        <w:t>–</w:t>
      </w:r>
      <w:r w:rsidRPr="007F7197">
        <w:t xml:space="preserve"> 2016</w:t>
      </w:r>
    </w:p>
    <w:p w14:paraId="6DF93425" w14:textId="0A08581E" w:rsidR="00761DC5" w:rsidRPr="007F7197" w:rsidRDefault="00761DC5" w:rsidP="00F253E1">
      <w:pPr>
        <w:pStyle w:val="BodyBullet1"/>
      </w:pPr>
      <w:r w:rsidRPr="007F7197">
        <w:lastRenderedPageBreak/>
        <w:t xml:space="preserve">Tunnels and stations main contract awarded </w:t>
      </w:r>
      <w:r w:rsidR="00F253E1" w:rsidRPr="007F7197">
        <w:t>–</w:t>
      </w:r>
      <w:r w:rsidRPr="007F7197">
        <w:t xml:space="preserve"> </w:t>
      </w:r>
      <w:r w:rsidR="00DD2762" w:rsidRPr="007F7197">
        <w:t xml:space="preserve">late </w:t>
      </w:r>
      <w:r w:rsidRPr="007F7197">
        <w:t>2017</w:t>
      </w:r>
      <w:r w:rsidR="008D0A22">
        <w:t>/</w:t>
      </w:r>
      <w:r w:rsidR="00DD2762" w:rsidRPr="007F7197">
        <w:t>early 2018</w:t>
      </w:r>
    </w:p>
    <w:p w14:paraId="0C525C04" w14:textId="77777777" w:rsidR="00761DC5" w:rsidRPr="007F7197" w:rsidRDefault="00761DC5" w:rsidP="00F253E1">
      <w:pPr>
        <w:pStyle w:val="BodyBullet1"/>
      </w:pPr>
      <w:r w:rsidRPr="007F7197">
        <w:t xml:space="preserve">Vacant land possession </w:t>
      </w:r>
      <w:r w:rsidR="00F253E1" w:rsidRPr="007F7197">
        <w:t>–</w:t>
      </w:r>
      <w:r w:rsidRPr="007F7197">
        <w:t xml:space="preserve"> 2018.</w:t>
      </w:r>
    </w:p>
    <w:p w14:paraId="4EA0C092" w14:textId="77777777" w:rsidR="00761DC5" w:rsidRPr="007F7197" w:rsidRDefault="00F253E1" w:rsidP="00F253E1">
      <w:pPr>
        <w:pStyle w:val="Caption"/>
      </w:pPr>
      <w:bookmarkStart w:id="6" w:name="_Ref322342659"/>
      <w:r w:rsidRPr="007F7197">
        <w:t>Table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A54DF1" w:rsidRPr="007F7197">
        <w:t>–</w:t>
      </w:r>
      <w:r w:rsidR="004B3DCE" w:rsidRPr="007F7197">
        <w:fldChar w:fldCharType="begin"/>
      </w:r>
      <w:r w:rsidR="002C1B5C" w:rsidRPr="007F7197">
        <w:instrText xml:space="preserve"> SEQ Table \* ARABIC \s 1 </w:instrText>
      </w:r>
      <w:r w:rsidR="004B3DCE" w:rsidRPr="007F7197">
        <w:fldChar w:fldCharType="separate"/>
      </w:r>
      <w:r w:rsidR="00471897">
        <w:rPr>
          <w:noProof/>
        </w:rPr>
        <w:t>2</w:t>
      </w:r>
      <w:r w:rsidR="004B3DCE" w:rsidRPr="007F7197">
        <w:rPr>
          <w:noProof/>
        </w:rPr>
        <w:fldChar w:fldCharType="end"/>
      </w:r>
      <w:bookmarkEnd w:id="6"/>
      <w:r w:rsidRPr="007F7197">
        <w:tab/>
      </w:r>
      <w:r w:rsidR="00761DC5" w:rsidRPr="007F7197">
        <w:t>Key project schedule dates</w:t>
      </w:r>
    </w:p>
    <w:tbl>
      <w:tblPr>
        <w:tblStyle w:val="MainTableStyle"/>
        <w:tblW w:w="0" w:type="auto"/>
        <w:tblLayout w:type="fixed"/>
        <w:tblLook w:val="04A0" w:firstRow="1" w:lastRow="0" w:firstColumn="1" w:lastColumn="0" w:noHBand="0" w:noVBand="1"/>
      </w:tblPr>
      <w:tblGrid>
        <w:gridCol w:w="1384"/>
        <w:gridCol w:w="6031"/>
      </w:tblGrid>
      <w:tr w:rsidR="00F253E1" w:rsidRPr="007F7197" w14:paraId="545CBCEE" w14:textId="77777777" w:rsidTr="006551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14:paraId="080886F2" w14:textId="77777777" w:rsidR="00F253E1" w:rsidRPr="003E4A6A" w:rsidRDefault="00F253E1" w:rsidP="003E4A6A">
            <w:pPr>
              <w:pStyle w:val="TableText"/>
              <w:keepNext w:val="0"/>
              <w:keepLines w:val="0"/>
            </w:pPr>
            <w:r w:rsidRPr="003E4A6A">
              <w:t>Date</w:t>
            </w:r>
          </w:p>
        </w:tc>
        <w:tc>
          <w:tcPr>
            <w:tcW w:w="6031" w:type="dxa"/>
          </w:tcPr>
          <w:p w14:paraId="4A2DA697" w14:textId="77777777" w:rsidR="00F253E1" w:rsidRPr="007F7197" w:rsidRDefault="00F253E1" w:rsidP="003E4A6A">
            <w:pPr>
              <w:pStyle w:val="TableText"/>
              <w:keepNext w:val="0"/>
              <w:keepLines w:val="0"/>
              <w:cnfStyle w:val="100000000000" w:firstRow="1" w:lastRow="0" w:firstColumn="0" w:lastColumn="0" w:oddVBand="0" w:evenVBand="0" w:oddHBand="0" w:evenHBand="0" w:firstRowFirstColumn="0" w:firstRowLastColumn="0" w:lastRowFirstColumn="0" w:lastRowLastColumn="0"/>
            </w:pPr>
            <w:r w:rsidRPr="007F7197">
              <w:t>Activity</w:t>
            </w:r>
          </w:p>
        </w:tc>
      </w:tr>
      <w:tr w:rsidR="008A5AEB" w:rsidRPr="007F7197" w14:paraId="28A43E30"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384" w:type="dxa"/>
          </w:tcPr>
          <w:p w14:paraId="04C8DAA5" w14:textId="77777777" w:rsidR="008A5AEB" w:rsidRPr="007F7197" w:rsidRDefault="008A5AEB" w:rsidP="00DC1742">
            <w:pPr>
              <w:pStyle w:val="TableText"/>
            </w:pPr>
            <w:r w:rsidRPr="007F7197">
              <w:t>2015-2016</w:t>
            </w:r>
          </w:p>
        </w:tc>
        <w:tc>
          <w:tcPr>
            <w:tcW w:w="6031" w:type="dxa"/>
          </w:tcPr>
          <w:p w14:paraId="287899CD"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Site investigations</w:t>
            </w:r>
          </w:p>
          <w:p w14:paraId="35B1073E"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Complete development of M</w:t>
            </w:r>
            <w:r w:rsidR="00CE7DB8" w:rsidRPr="007F7197">
              <w:t>elbourne Metro</w:t>
            </w:r>
            <w:r w:rsidRPr="007F7197">
              <w:t xml:space="preserve"> Concept Design</w:t>
            </w:r>
          </w:p>
          <w:p w14:paraId="636FB115"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Community consultation</w:t>
            </w:r>
          </w:p>
          <w:p w14:paraId="4EE9717B"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EES submitted, exhibited and assessment released by the Minister for Planning</w:t>
            </w:r>
          </w:p>
          <w:p w14:paraId="6CB36960"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Prepare and submit Business Case</w:t>
            </w:r>
          </w:p>
          <w:p w14:paraId="39DE8515"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Enabling works before major construction</w:t>
            </w:r>
          </w:p>
        </w:tc>
      </w:tr>
      <w:tr w:rsidR="008A5AEB" w:rsidRPr="007F7197" w14:paraId="6A739938"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384" w:type="dxa"/>
          </w:tcPr>
          <w:p w14:paraId="3FF27CD2" w14:textId="54255E16" w:rsidR="008A5AEB" w:rsidRPr="007F7197" w:rsidRDefault="008A5AEB" w:rsidP="00DC1742">
            <w:pPr>
              <w:pStyle w:val="TableText"/>
            </w:pPr>
            <w:r w:rsidRPr="007F7197">
              <w:t>2017</w:t>
            </w:r>
            <w:r w:rsidR="008D0A22">
              <w:t xml:space="preserve"> – </w:t>
            </w:r>
            <w:r w:rsidR="000D242B" w:rsidRPr="007F7197">
              <w:t>2018</w:t>
            </w:r>
          </w:p>
        </w:tc>
        <w:tc>
          <w:tcPr>
            <w:tcW w:w="6031" w:type="dxa"/>
          </w:tcPr>
          <w:p w14:paraId="54AB65C5"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Finalise planning and environmental approvals based on Minister for Planning’s assessment</w:t>
            </w:r>
          </w:p>
          <w:p w14:paraId="4E6C1C78"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Procurement for major construction contract</w:t>
            </w:r>
          </w:p>
          <w:p w14:paraId="248D02A2"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Early works before major construction</w:t>
            </w:r>
          </w:p>
          <w:p w14:paraId="50AACEED"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Award major construction contract for tunnels and stations</w:t>
            </w:r>
          </w:p>
          <w:p w14:paraId="43D13E47" w14:textId="77777777" w:rsidR="008A5AEB" w:rsidRPr="007F7197" w:rsidRDefault="008A5AEB" w:rsidP="008A5AEB">
            <w:pPr>
              <w:pStyle w:val="TableBullet1"/>
              <w:cnfStyle w:val="000000000000" w:firstRow="0" w:lastRow="0" w:firstColumn="0" w:lastColumn="0" w:oddVBand="0" w:evenVBand="0" w:oddHBand="0" w:evenHBand="0" w:firstRowFirstColumn="0" w:firstRowLastColumn="0" w:lastRowFirstColumn="0" w:lastRowLastColumn="0"/>
            </w:pPr>
            <w:r w:rsidRPr="007F7197">
              <w:t>Start major construction works</w:t>
            </w:r>
          </w:p>
          <w:p w14:paraId="4D4EFE03" w14:textId="77777777" w:rsidR="000D242B" w:rsidRPr="007F7197" w:rsidRDefault="000D242B" w:rsidP="008A5AEB">
            <w:pPr>
              <w:pStyle w:val="TableBullet1"/>
              <w:cnfStyle w:val="000000000000" w:firstRow="0" w:lastRow="0" w:firstColumn="0" w:lastColumn="0" w:oddVBand="0" w:evenVBand="0" w:oddHBand="0" w:evenHBand="0" w:firstRowFirstColumn="0" w:firstRowLastColumn="0" w:lastRowFirstColumn="0" w:lastRowLastColumn="0"/>
            </w:pPr>
            <w:r w:rsidRPr="007F7197">
              <w:t>Demolition of acquired buildings</w:t>
            </w:r>
          </w:p>
        </w:tc>
      </w:tr>
      <w:tr w:rsidR="00F253E1" w:rsidRPr="007F7197" w14:paraId="0C6D5B5C"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384" w:type="dxa"/>
          </w:tcPr>
          <w:p w14:paraId="6FC9FB44" w14:textId="29429F74" w:rsidR="00F253E1" w:rsidRPr="007F7197" w:rsidRDefault="00F253E1" w:rsidP="00DC1742">
            <w:pPr>
              <w:pStyle w:val="TableText"/>
            </w:pPr>
            <w:r w:rsidRPr="007F7197">
              <w:t>2022</w:t>
            </w:r>
            <w:r w:rsidR="003C433E">
              <w:t xml:space="preserve"> </w:t>
            </w:r>
            <w:r w:rsidR="003C433E" w:rsidRPr="005D2E0B">
              <w:rPr>
                <w:rFonts w:cs="Arial"/>
              </w:rPr>
              <w:t>– 2023</w:t>
            </w:r>
          </w:p>
        </w:tc>
        <w:tc>
          <w:tcPr>
            <w:tcW w:w="6031" w:type="dxa"/>
          </w:tcPr>
          <w:p w14:paraId="32B95E8F" w14:textId="77777777" w:rsidR="00F253E1" w:rsidRPr="007F7197" w:rsidRDefault="00F253E1" w:rsidP="008A5AEB">
            <w:pPr>
              <w:pStyle w:val="TableBullet1"/>
              <w:cnfStyle w:val="000000000000" w:firstRow="0" w:lastRow="0" w:firstColumn="0" w:lastColumn="0" w:oddVBand="0" w:evenVBand="0" w:oddHBand="0" w:evenHBand="0" w:firstRowFirstColumn="0" w:firstRowLastColumn="0" w:lastRowFirstColumn="0" w:lastRowLastColumn="0"/>
            </w:pPr>
            <w:r w:rsidRPr="007F7197">
              <w:t>Civil and structural works at stations, portals and tunnels completed</w:t>
            </w:r>
          </w:p>
        </w:tc>
      </w:tr>
      <w:tr w:rsidR="00F253E1" w:rsidRPr="007F7197" w14:paraId="5C3F1EAA"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384" w:type="dxa"/>
          </w:tcPr>
          <w:p w14:paraId="5A568FDE" w14:textId="7F88DA5C" w:rsidR="00F253E1" w:rsidRPr="007F7197" w:rsidRDefault="00F253E1" w:rsidP="00DC1742">
            <w:pPr>
              <w:pStyle w:val="TableText"/>
            </w:pPr>
            <w:r w:rsidRPr="007F7197">
              <w:t>2024</w:t>
            </w:r>
            <w:r w:rsidR="003C433E">
              <w:t xml:space="preserve"> –</w:t>
            </w:r>
            <w:r w:rsidR="003C433E" w:rsidRPr="005D2E0B">
              <w:rPr>
                <w:rFonts w:cs="Arial"/>
              </w:rPr>
              <w:t xml:space="preserve"> 2025</w:t>
            </w:r>
          </w:p>
        </w:tc>
        <w:tc>
          <w:tcPr>
            <w:tcW w:w="6031" w:type="dxa"/>
          </w:tcPr>
          <w:p w14:paraId="45DA215F" w14:textId="77777777" w:rsidR="00F253E1" w:rsidRPr="007F7197" w:rsidRDefault="00F253E1" w:rsidP="008A5AEB">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Station fit out and rail systems installation completed </w:t>
            </w:r>
          </w:p>
        </w:tc>
      </w:tr>
      <w:tr w:rsidR="00F253E1" w:rsidRPr="007F7197" w14:paraId="07B83AFB"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384" w:type="dxa"/>
          </w:tcPr>
          <w:p w14:paraId="7C8841D6" w14:textId="77777777" w:rsidR="00F253E1" w:rsidRPr="007F7197" w:rsidRDefault="00F253E1" w:rsidP="00DC1742">
            <w:pPr>
              <w:pStyle w:val="TableText"/>
            </w:pPr>
            <w:r w:rsidRPr="007F7197">
              <w:t>2025</w:t>
            </w:r>
          </w:p>
        </w:tc>
        <w:tc>
          <w:tcPr>
            <w:tcW w:w="6031" w:type="dxa"/>
          </w:tcPr>
          <w:p w14:paraId="1252A608" w14:textId="77777777" w:rsidR="00F253E1" w:rsidRPr="007F7197" w:rsidRDefault="00F253E1" w:rsidP="008A5AEB">
            <w:pPr>
              <w:pStyle w:val="TableBullet1"/>
              <w:cnfStyle w:val="000000000000" w:firstRow="0" w:lastRow="0" w:firstColumn="0" w:lastColumn="0" w:oddVBand="0" w:evenVBand="0" w:oddHBand="0" w:evenHBand="0" w:firstRowFirstColumn="0" w:firstRowLastColumn="0" w:lastRowFirstColumn="0" w:lastRowLastColumn="0"/>
            </w:pPr>
            <w:r w:rsidRPr="007F7197">
              <w:t>Systems integration and operational readiness</w:t>
            </w:r>
          </w:p>
        </w:tc>
      </w:tr>
      <w:tr w:rsidR="00F253E1" w:rsidRPr="007F7197" w14:paraId="4CB4635B"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384" w:type="dxa"/>
          </w:tcPr>
          <w:p w14:paraId="41BB59E5" w14:textId="77777777" w:rsidR="00F253E1" w:rsidRPr="007F7197" w:rsidRDefault="00F253E1" w:rsidP="00DC1742">
            <w:pPr>
              <w:pStyle w:val="TableText"/>
            </w:pPr>
            <w:r w:rsidRPr="007F7197">
              <w:t>2026</w:t>
            </w:r>
          </w:p>
        </w:tc>
        <w:tc>
          <w:tcPr>
            <w:tcW w:w="6031" w:type="dxa"/>
          </w:tcPr>
          <w:p w14:paraId="4B746E32" w14:textId="77777777" w:rsidR="00F253E1" w:rsidRPr="007F7197" w:rsidRDefault="00F253E1" w:rsidP="0079150F">
            <w:pPr>
              <w:pStyle w:val="TableText"/>
              <w:cnfStyle w:val="000000000000" w:firstRow="0" w:lastRow="0" w:firstColumn="0" w:lastColumn="0" w:oddVBand="0" w:evenVBand="0" w:oddHBand="0" w:evenHBand="0" w:firstRowFirstColumn="0" w:firstRowLastColumn="0" w:lastRowFirstColumn="0" w:lastRowLastColumn="0"/>
              <w:rPr>
                <w:rStyle w:val="CharacterStyle-Bold"/>
              </w:rPr>
            </w:pPr>
            <w:r w:rsidRPr="007F7197">
              <w:rPr>
                <w:rStyle w:val="CharacterStyle-Bold"/>
              </w:rPr>
              <w:t>Project complete</w:t>
            </w:r>
          </w:p>
        </w:tc>
      </w:tr>
    </w:tbl>
    <w:p w14:paraId="7C5BCEFC" w14:textId="77777777" w:rsidR="0065708C" w:rsidRDefault="0065708C" w:rsidP="0065708C">
      <w:pPr>
        <w:pStyle w:val="Source"/>
      </w:pPr>
    </w:p>
    <w:p w14:paraId="356BD369" w14:textId="77777777" w:rsidR="00761DC5" w:rsidRPr="007F7197" w:rsidRDefault="00761DC5" w:rsidP="007E391C">
      <w:pPr>
        <w:pStyle w:val="Heading2"/>
      </w:pPr>
      <w:bookmarkStart w:id="7" w:name="_Toc450893596"/>
      <w:r w:rsidRPr="007F7197">
        <w:t>Proposed Project Boundary</w:t>
      </w:r>
      <w:bookmarkEnd w:id="7"/>
    </w:p>
    <w:p w14:paraId="049A28AF" w14:textId="77777777" w:rsidR="005D1AE9" w:rsidRPr="007F7197" w:rsidRDefault="005D1AE9" w:rsidP="007E391C">
      <w:pPr>
        <w:pStyle w:val="BodyText"/>
        <w:keepNext/>
      </w:pPr>
      <w:r w:rsidRPr="007F7197">
        <w:t xml:space="preserve">The proposed </w:t>
      </w:r>
      <w:r w:rsidR="00CE7DB8" w:rsidRPr="007F7197">
        <w:t>p</w:t>
      </w:r>
      <w:r w:rsidRPr="007F7197">
        <w:t xml:space="preserve">roject </w:t>
      </w:r>
      <w:r w:rsidR="00CE7DB8" w:rsidRPr="007F7197">
        <w:t>b</w:t>
      </w:r>
      <w:r w:rsidRPr="007F7197">
        <w:t xml:space="preserve">oundary encompasses the key locations that would be used for permanent structures and temporary construction work sites (above and below ground), with the exception of ancillary works associated with road functional layouts and tram diversion and service relocation. </w:t>
      </w:r>
    </w:p>
    <w:p w14:paraId="29176445" w14:textId="77777777" w:rsidR="005D1AE9" w:rsidRPr="007F7197" w:rsidRDefault="005D1AE9" w:rsidP="005D1AE9">
      <w:pPr>
        <w:pStyle w:val="BodyText"/>
      </w:pPr>
      <w:r w:rsidRPr="007F7197">
        <w:t xml:space="preserve">The proposed </w:t>
      </w:r>
      <w:r w:rsidR="00CE7DB8" w:rsidRPr="007F7197">
        <w:t>p</w:t>
      </w:r>
      <w:r w:rsidRPr="007F7197">
        <w:t xml:space="preserve">roject </w:t>
      </w:r>
      <w:r w:rsidR="00CE7DB8" w:rsidRPr="007F7197">
        <w:t>b</w:t>
      </w:r>
      <w:r w:rsidRPr="007F7197">
        <w:t xml:space="preserve">oundary provides the basis for the specialist assessments undertaken for the EES. For assessment purposes, the proposed </w:t>
      </w:r>
      <w:r w:rsidR="00CE7DB8" w:rsidRPr="007F7197">
        <w:t>p</w:t>
      </w:r>
      <w:r w:rsidRPr="007F7197">
        <w:t xml:space="preserve">roject </w:t>
      </w:r>
      <w:r w:rsidR="00CE7DB8" w:rsidRPr="007F7197">
        <w:t>b</w:t>
      </w:r>
      <w:r w:rsidRPr="007F7197">
        <w:t>oundary has been divided into nine precincts to assess the potential impacts on local areas and the characteristics of surrounding area and communities.</w:t>
      </w:r>
    </w:p>
    <w:p w14:paraId="016E625E" w14:textId="77777777" w:rsidR="005D1AE9" w:rsidRPr="007F7197" w:rsidRDefault="005D1AE9" w:rsidP="005D1AE9">
      <w:pPr>
        <w:pStyle w:val="BodyText"/>
      </w:pPr>
      <w:r w:rsidRPr="007F7197">
        <w:t xml:space="preserve">For the purposes of the EES, the proposed </w:t>
      </w:r>
      <w:r w:rsidR="00CE7DB8" w:rsidRPr="007F7197">
        <w:t>p</w:t>
      </w:r>
      <w:r w:rsidRPr="007F7197">
        <w:t xml:space="preserve">roject </w:t>
      </w:r>
      <w:r w:rsidR="00CE7DB8" w:rsidRPr="007F7197">
        <w:t>b</w:t>
      </w:r>
      <w:r w:rsidRPr="007F7197">
        <w:t xml:space="preserve">oundary is approximately 30 metres either side of the proposed tunnel alignment, except around the stations, portals and construction work sites where the </w:t>
      </w:r>
      <w:r w:rsidR="00CE7DB8" w:rsidRPr="007F7197">
        <w:t>p</w:t>
      </w:r>
      <w:r w:rsidRPr="007F7197">
        <w:t xml:space="preserve">roject </w:t>
      </w:r>
      <w:r w:rsidR="00CE7DB8" w:rsidRPr="007F7197">
        <w:t>b</w:t>
      </w:r>
      <w:r w:rsidRPr="007F7197">
        <w:t xml:space="preserve">oundary is broader. Details of the proposed </w:t>
      </w:r>
      <w:r w:rsidR="00CE7DB8" w:rsidRPr="007F7197">
        <w:t>p</w:t>
      </w:r>
      <w:r w:rsidRPr="007F7197">
        <w:t xml:space="preserve">roject </w:t>
      </w:r>
      <w:r w:rsidR="00CE7DB8" w:rsidRPr="007F7197">
        <w:t>b</w:t>
      </w:r>
      <w:r w:rsidRPr="007F7197">
        <w:t>oundary are provided in the EES Map Book appended to this EES.</w:t>
      </w:r>
    </w:p>
    <w:p w14:paraId="02C06594" w14:textId="77777777" w:rsidR="005D1AE9" w:rsidRPr="007F7197" w:rsidRDefault="005D1AE9" w:rsidP="005D1AE9">
      <w:pPr>
        <w:pStyle w:val="BodyText"/>
      </w:pPr>
      <w:r w:rsidRPr="007F7197">
        <w:lastRenderedPageBreak/>
        <w:t xml:space="preserve">Some of the assessments undertaken to inform this EES have adopted larger study areas than the proposed </w:t>
      </w:r>
      <w:r w:rsidR="00CE7DB8" w:rsidRPr="007F7197">
        <w:t>p</w:t>
      </w:r>
      <w:r w:rsidRPr="007F7197">
        <w:t xml:space="preserve">roject </w:t>
      </w:r>
      <w:r w:rsidR="00CE7DB8" w:rsidRPr="007F7197">
        <w:t>b</w:t>
      </w:r>
      <w:r w:rsidRPr="007F7197">
        <w:t xml:space="preserve">oundary in order to appropriately characterise and understand relevant effects and to collect sufficiently detailed baseline information. Where this approach has been adopted, it is noted and described in the </w:t>
      </w:r>
      <w:r w:rsidR="00C23905" w:rsidRPr="007F7197">
        <w:t xml:space="preserve">main EES report and in the </w:t>
      </w:r>
      <w:r w:rsidRPr="007F7197">
        <w:t>specialist impact assessment reports appended to the EES.</w:t>
      </w:r>
    </w:p>
    <w:p w14:paraId="2A057F70" w14:textId="141AD018" w:rsidR="00761DC5" w:rsidRPr="007F7197" w:rsidRDefault="00761DC5" w:rsidP="00761DC5">
      <w:pPr>
        <w:pStyle w:val="BodyText"/>
      </w:pPr>
      <w:r w:rsidRPr="007F7197">
        <w:t xml:space="preserve">The proposed </w:t>
      </w:r>
      <w:r w:rsidR="00CE7DB8" w:rsidRPr="007F7197">
        <w:t>p</w:t>
      </w:r>
      <w:r w:rsidRPr="007F7197">
        <w:t xml:space="preserve">roject boundary </w:t>
      </w:r>
      <w:r w:rsidR="005D1AE9" w:rsidRPr="007F7197">
        <w:t>and assessments undertaken for this EES have</w:t>
      </w:r>
      <w:r w:rsidR="008D0A22">
        <w:t xml:space="preserve"> </w:t>
      </w:r>
      <w:r w:rsidRPr="007F7197">
        <w:t xml:space="preserve">informed the ‘draft </w:t>
      </w:r>
      <w:r w:rsidR="00C71E76" w:rsidRPr="007F7197">
        <w:t>p</w:t>
      </w:r>
      <w:r w:rsidRPr="007F7197">
        <w:t>roject area’ being exhibited with the</w:t>
      </w:r>
      <w:r w:rsidR="008A5AEB" w:rsidRPr="007F7197">
        <w:t> </w:t>
      </w:r>
      <w:r w:rsidRPr="007F7197">
        <w:t xml:space="preserve">EES. </w:t>
      </w:r>
    </w:p>
    <w:p w14:paraId="2FF6B228" w14:textId="77777777" w:rsidR="00761DC5" w:rsidRPr="007F7197" w:rsidRDefault="00761DC5" w:rsidP="008A5AEB">
      <w:pPr>
        <w:pStyle w:val="Heading2"/>
      </w:pPr>
      <w:bookmarkStart w:id="8" w:name="_Toc447655353"/>
      <w:bookmarkStart w:id="9" w:name="_Toc447655354"/>
      <w:bookmarkStart w:id="10" w:name="_Toc447655355"/>
      <w:bookmarkStart w:id="11" w:name="_Ref445373928"/>
      <w:bookmarkStart w:id="12" w:name="_Toc450893597"/>
      <w:bookmarkEnd w:id="8"/>
      <w:bookmarkEnd w:id="9"/>
      <w:bookmarkEnd w:id="10"/>
      <w:r w:rsidRPr="007F7197">
        <w:t>Project Precincts and Components</w:t>
      </w:r>
      <w:bookmarkEnd w:id="11"/>
      <w:bookmarkEnd w:id="12"/>
      <w:r w:rsidRPr="007F7197">
        <w:t xml:space="preserve"> </w:t>
      </w:r>
    </w:p>
    <w:p w14:paraId="261D7825" w14:textId="77777777" w:rsidR="00761DC5" w:rsidRPr="007F7197" w:rsidRDefault="00761DC5" w:rsidP="00761DC5">
      <w:pPr>
        <w:pStyle w:val="BodyText"/>
      </w:pPr>
      <w:r w:rsidRPr="007F7197">
        <w:t xml:space="preserve">For assessment purposes, the proposed </w:t>
      </w:r>
      <w:r w:rsidR="00CE7DB8" w:rsidRPr="007F7197">
        <w:t>p</w:t>
      </w:r>
      <w:r w:rsidRPr="007F7197">
        <w:t>roject boundary has been divided into nine precincts, based on the location of project components and required construction works.</w:t>
      </w:r>
    </w:p>
    <w:p w14:paraId="5396E9D6" w14:textId="77777777" w:rsidR="003562C9" w:rsidRPr="007F7197" w:rsidRDefault="003562C9" w:rsidP="003562C9">
      <w:pPr>
        <w:pStyle w:val="Caption"/>
      </w:pPr>
      <w:r w:rsidRPr="007F7197">
        <w:t>Table </w:t>
      </w:r>
      <w:r w:rsidR="000E7051">
        <w:fldChar w:fldCharType="begin"/>
      </w:r>
      <w:r w:rsidR="000E7051">
        <w:instrText xml:space="preserve"> STYLEREF 1 \s </w:instrText>
      </w:r>
      <w:r w:rsidR="000E7051">
        <w:fldChar w:fldCharType="separate"/>
      </w:r>
      <w:r w:rsidR="00471897">
        <w:rPr>
          <w:noProof/>
          <w:cs/>
        </w:rPr>
        <w:t>‎</w:t>
      </w:r>
      <w:r w:rsidR="00471897">
        <w:rPr>
          <w:noProof/>
        </w:rPr>
        <w:t>6</w:t>
      </w:r>
      <w:r w:rsidR="000E7051">
        <w:rPr>
          <w:noProof/>
        </w:rPr>
        <w:fldChar w:fldCharType="end"/>
      </w:r>
      <w:r w:rsidRPr="007F7197">
        <w:t>–</w:t>
      </w:r>
      <w:r w:rsidR="000E7051">
        <w:fldChar w:fldCharType="begin"/>
      </w:r>
      <w:r w:rsidR="000E7051">
        <w:instrText xml:space="preserve"> SEQ Table \* ARABIC \s 1 </w:instrText>
      </w:r>
      <w:r w:rsidR="000E7051">
        <w:fldChar w:fldCharType="separate"/>
      </w:r>
      <w:r w:rsidR="00471897">
        <w:rPr>
          <w:noProof/>
        </w:rPr>
        <w:t>3</w:t>
      </w:r>
      <w:r w:rsidR="000E7051">
        <w:rPr>
          <w:noProof/>
        </w:rPr>
        <w:fldChar w:fldCharType="end"/>
      </w:r>
      <w:r w:rsidRPr="007F7197">
        <w:tab/>
        <w:t>Melbourne Metro Precincts’ and Project Components</w:t>
      </w:r>
    </w:p>
    <w:tbl>
      <w:tblPr>
        <w:tblStyle w:val="MainTableStyle"/>
        <w:tblW w:w="0" w:type="auto"/>
        <w:tblLayout w:type="fixed"/>
        <w:tblLook w:val="04A0" w:firstRow="1" w:lastRow="0" w:firstColumn="1" w:lastColumn="0" w:noHBand="0" w:noVBand="1"/>
      </w:tblPr>
      <w:tblGrid>
        <w:gridCol w:w="1412"/>
        <w:gridCol w:w="6003"/>
      </w:tblGrid>
      <w:tr w:rsidR="008A5AEB" w:rsidRPr="007F7197" w14:paraId="787E9152" w14:textId="77777777" w:rsidTr="009269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2" w:type="dxa"/>
          </w:tcPr>
          <w:p w14:paraId="5F959663" w14:textId="77777777" w:rsidR="008A5AEB" w:rsidRPr="003E4A6A" w:rsidRDefault="008A5AEB" w:rsidP="003E4A6A">
            <w:pPr>
              <w:pStyle w:val="TableText"/>
              <w:keepNext w:val="0"/>
              <w:keepLines w:val="0"/>
            </w:pPr>
            <w:r w:rsidRPr="003E4A6A">
              <w:t>Precinct</w:t>
            </w:r>
          </w:p>
        </w:tc>
        <w:tc>
          <w:tcPr>
            <w:tcW w:w="6003" w:type="dxa"/>
          </w:tcPr>
          <w:p w14:paraId="08B73BD2" w14:textId="77777777" w:rsidR="008A5AEB" w:rsidRPr="007F7197" w:rsidRDefault="008A5AEB" w:rsidP="003E4A6A">
            <w:pPr>
              <w:pStyle w:val="TableText"/>
              <w:keepNext w:val="0"/>
              <w:keepLines w:val="0"/>
              <w:cnfStyle w:val="100000000000" w:firstRow="1" w:lastRow="0" w:firstColumn="0" w:lastColumn="0" w:oddVBand="0" w:evenVBand="0" w:oddHBand="0" w:evenHBand="0" w:firstRowFirstColumn="0" w:firstRowLastColumn="0" w:lastRowFirstColumn="0" w:lastRowLastColumn="0"/>
            </w:pPr>
            <w:r w:rsidRPr="007F7197">
              <w:t>Project Component</w:t>
            </w:r>
          </w:p>
        </w:tc>
      </w:tr>
      <w:tr w:rsidR="008A5AEB" w:rsidRPr="007F7197" w14:paraId="398BE7E1"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2A99F32C" w14:textId="77777777" w:rsidR="008A5AEB" w:rsidRPr="003E4A6A" w:rsidRDefault="008A5AEB" w:rsidP="003E4A6A">
            <w:pPr>
              <w:pStyle w:val="TableText"/>
            </w:pPr>
            <w:r w:rsidRPr="003E4A6A">
              <w:t>Precinct 1</w:t>
            </w:r>
          </w:p>
        </w:tc>
        <w:tc>
          <w:tcPr>
            <w:tcW w:w="6003" w:type="dxa"/>
          </w:tcPr>
          <w:p w14:paraId="6F12A68A" w14:textId="77777777" w:rsidR="008A5AEB" w:rsidRPr="007F7197" w:rsidRDefault="008A5AEB" w:rsidP="0079150F">
            <w:pPr>
              <w:pStyle w:val="TableText"/>
              <w:cnfStyle w:val="000000000000" w:firstRow="0" w:lastRow="0" w:firstColumn="0" w:lastColumn="0" w:oddVBand="0" w:evenVBand="0" w:oddHBand="0" w:evenHBand="0" w:firstRowFirstColumn="0" w:firstRowLastColumn="0" w:lastRowFirstColumn="0" w:lastRowLastColumn="0"/>
            </w:pPr>
            <w:r w:rsidRPr="007F7197">
              <w:t>Tunnels (outside other precincts)</w:t>
            </w:r>
          </w:p>
        </w:tc>
      </w:tr>
      <w:tr w:rsidR="008A5AEB" w:rsidRPr="007F7197" w14:paraId="2E19A5B5"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474B845F" w14:textId="77777777" w:rsidR="008A5AEB" w:rsidRPr="003E4A6A" w:rsidRDefault="008A5AEB" w:rsidP="003E4A6A">
            <w:pPr>
              <w:pStyle w:val="TableText"/>
            </w:pPr>
            <w:r w:rsidRPr="003E4A6A">
              <w:t>Precinct 2</w:t>
            </w:r>
          </w:p>
        </w:tc>
        <w:tc>
          <w:tcPr>
            <w:tcW w:w="6003" w:type="dxa"/>
          </w:tcPr>
          <w:p w14:paraId="3721FDFD" w14:textId="3C14E692" w:rsidR="008A5AEB" w:rsidRPr="007F7197" w:rsidRDefault="008A5AEB" w:rsidP="00C23905">
            <w:pPr>
              <w:pStyle w:val="TableText"/>
              <w:cnfStyle w:val="000000000000" w:firstRow="0" w:lastRow="0" w:firstColumn="0" w:lastColumn="0" w:oddVBand="0" w:evenVBand="0" w:oddHBand="0" w:evenHBand="0" w:firstRowFirstColumn="0" w:firstRowLastColumn="0" w:lastRowFirstColumn="0" w:lastRowLastColumn="0"/>
            </w:pPr>
            <w:r w:rsidRPr="007F7197">
              <w:t xml:space="preserve">Western </w:t>
            </w:r>
            <w:r w:rsidR="00C23905" w:rsidRPr="007F7197">
              <w:t>p</w:t>
            </w:r>
            <w:r w:rsidRPr="007F7197">
              <w:t>ortal (Kensington)</w:t>
            </w:r>
          </w:p>
        </w:tc>
      </w:tr>
      <w:tr w:rsidR="008A5AEB" w:rsidRPr="007F7197" w14:paraId="77DE2849"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28F6DF95" w14:textId="77777777" w:rsidR="008A5AEB" w:rsidRPr="003E4A6A" w:rsidRDefault="008A5AEB" w:rsidP="003E4A6A">
            <w:pPr>
              <w:pStyle w:val="TableText"/>
            </w:pPr>
            <w:r w:rsidRPr="003E4A6A">
              <w:t>Precinct 3</w:t>
            </w:r>
          </w:p>
        </w:tc>
        <w:tc>
          <w:tcPr>
            <w:tcW w:w="6003" w:type="dxa"/>
          </w:tcPr>
          <w:p w14:paraId="21EC0DE7" w14:textId="77777777" w:rsidR="008A5AEB" w:rsidRPr="007F7197" w:rsidRDefault="008A5AEB" w:rsidP="0079150F">
            <w:pPr>
              <w:pStyle w:val="TableText"/>
              <w:cnfStyle w:val="000000000000" w:firstRow="0" w:lastRow="0" w:firstColumn="0" w:lastColumn="0" w:oddVBand="0" w:evenVBand="0" w:oddHBand="0" w:evenHBand="0" w:firstRowFirstColumn="0" w:firstRowLastColumn="0" w:lastRowFirstColumn="0" w:lastRowLastColumn="0"/>
            </w:pPr>
            <w:r w:rsidRPr="007F7197">
              <w:t>Arden station</w:t>
            </w:r>
          </w:p>
        </w:tc>
      </w:tr>
      <w:tr w:rsidR="008A5AEB" w:rsidRPr="007F7197" w14:paraId="16D5385A"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20BC82C4" w14:textId="77777777" w:rsidR="008A5AEB" w:rsidRPr="003E4A6A" w:rsidRDefault="008A5AEB" w:rsidP="003E4A6A">
            <w:pPr>
              <w:pStyle w:val="TableText"/>
            </w:pPr>
            <w:r w:rsidRPr="003E4A6A">
              <w:t>Precinct 4</w:t>
            </w:r>
          </w:p>
        </w:tc>
        <w:tc>
          <w:tcPr>
            <w:tcW w:w="6003" w:type="dxa"/>
          </w:tcPr>
          <w:p w14:paraId="7AF1519F" w14:textId="77777777" w:rsidR="008A5AEB" w:rsidRPr="007F7197" w:rsidRDefault="008A5AEB" w:rsidP="0079150F">
            <w:pPr>
              <w:pStyle w:val="TableText"/>
              <w:cnfStyle w:val="000000000000" w:firstRow="0" w:lastRow="0" w:firstColumn="0" w:lastColumn="0" w:oddVBand="0" w:evenVBand="0" w:oddHBand="0" w:evenHBand="0" w:firstRowFirstColumn="0" w:firstRowLastColumn="0" w:lastRowFirstColumn="0" w:lastRowLastColumn="0"/>
            </w:pPr>
            <w:r w:rsidRPr="007F7197">
              <w:t>Parkville station</w:t>
            </w:r>
          </w:p>
        </w:tc>
      </w:tr>
      <w:tr w:rsidR="008A5AEB" w:rsidRPr="007F7197" w14:paraId="0765711C"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0CDF8447" w14:textId="77777777" w:rsidR="008A5AEB" w:rsidRPr="003E4A6A" w:rsidRDefault="008A5AEB" w:rsidP="003E4A6A">
            <w:pPr>
              <w:pStyle w:val="TableText"/>
            </w:pPr>
            <w:r w:rsidRPr="003E4A6A">
              <w:t>Precinct 5</w:t>
            </w:r>
          </w:p>
        </w:tc>
        <w:tc>
          <w:tcPr>
            <w:tcW w:w="6003" w:type="dxa"/>
          </w:tcPr>
          <w:p w14:paraId="75E25861" w14:textId="77777777" w:rsidR="008A5AEB" w:rsidRPr="007F7197" w:rsidRDefault="008A5AEB" w:rsidP="0079150F">
            <w:pPr>
              <w:pStyle w:val="TableText"/>
              <w:cnfStyle w:val="000000000000" w:firstRow="0" w:lastRow="0" w:firstColumn="0" w:lastColumn="0" w:oddVBand="0" w:evenVBand="0" w:oddHBand="0" w:evenHBand="0" w:firstRowFirstColumn="0" w:firstRowLastColumn="0" w:lastRowFirstColumn="0" w:lastRowLastColumn="0"/>
            </w:pPr>
            <w:r w:rsidRPr="007F7197">
              <w:t>CBD North station</w:t>
            </w:r>
          </w:p>
        </w:tc>
      </w:tr>
      <w:tr w:rsidR="008A5AEB" w:rsidRPr="007F7197" w14:paraId="63B6287E"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59B0F9FD" w14:textId="77777777" w:rsidR="008A5AEB" w:rsidRPr="003E4A6A" w:rsidRDefault="008A5AEB" w:rsidP="003E4A6A">
            <w:pPr>
              <w:pStyle w:val="TableText"/>
            </w:pPr>
            <w:r w:rsidRPr="003E4A6A">
              <w:t>Precinct 6</w:t>
            </w:r>
          </w:p>
        </w:tc>
        <w:tc>
          <w:tcPr>
            <w:tcW w:w="6003" w:type="dxa"/>
          </w:tcPr>
          <w:p w14:paraId="75734F4D" w14:textId="77777777" w:rsidR="008A5AEB" w:rsidRPr="007F7197" w:rsidRDefault="008A5AEB" w:rsidP="0079150F">
            <w:pPr>
              <w:pStyle w:val="TableText"/>
              <w:cnfStyle w:val="000000000000" w:firstRow="0" w:lastRow="0" w:firstColumn="0" w:lastColumn="0" w:oddVBand="0" w:evenVBand="0" w:oddHBand="0" w:evenHBand="0" w:firstRowFirstColumn="0" w:firstRowLastColumn="0" w:lastRowFirstColumn="0" w:lastRowLastColumn="0"/>
            </w:pPr>
            <w:r w:rsidRPr="007F7197">
              <w:t>CBD South station</w:t>
            </w:r>
          </w:p>
        </w:tc>
      </w:tr>
      <w:tr w:rsidR="008A5AEB" w:rsidRPr="007F7197" w14:paraId="109E8769"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5E3C5CC9" w14:textId="77777777" w:rsidR="008A5AEB" w:rsidRPr="003E4A6A" w:rsidRDefault="008A5AEB" w:rsidP="003E4A6A">
            <w:pPr>
              <w:pStyle w:val="TableText"/>
            </w:pPr>
            <w:r w:rsidRPr="003E4A6A">
              <w:t>Precinct 7</w:t>
            </w:r>
          </w:p>
        </w:tc>
        <w:tc>
          <w:tcPr>
            <w:tcW w:w="6003" w:type="dxa"/>
          </w:tcPr>
          <w:p w14:paraId="4CC08441" w14:textId="77777777" w:rsidR="008A5AEB" w:rsidRPr="007F7197" w:rsidRDefault="008A5AEB" w:rsidP="0079150F">
            <w:pPr>
              <w:pStyle w:val="TableText"/>
              <w:cnfStyle w:val="000000000000" w:firstRow="0" w:lastRow="0" w:firstColumn="0" w:lastColumn="0" w:oddVBand="0" w:evenVBand="0" w:oddHBand="0" w:evenHBand="0" w:firstRowFirstColumn="0" w:firstRowLastColumn="0" w:lastRowFirstColumn="0" w:lastRowLastColumn="0"/>
            </w:pPr>
            <w:r w:rsidRPr="007F7197">
              <w:t>Domain station</w:t>
            </w:r>
          </w:p>
        </w:tc>
      </w:tr>
      <w:tr w:rsidR="008A5AEB" w:rsidRPr="007F7197" w14:paraId="34BBA9EB"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2CBD79CC" w14:textId="77777777" w:rsidR="008A5AEB" w:rsidRPr="003E4A6A" w:rsidRDefault="008A5AEB" w:rsidP="003E4A6A">
            <w:pPr>
              <w:pStyle w:val="TableText"/>
            </w:pPr>
            <w:r w:rsidRPr="003E4A6A">
              <w:t>Precinct 8</w:t>
            </w:r>
          </w:p>
        </w:tc>
        <w:tc>
          <w:tcPr>
            <w:tcW w:w="6003" w:type="dxa"/>
          </w:tcPr>
          <w:p w14:paraId="7BF658DA" w14:textId="08DE3567" w:rsidR="008A5AEB" w:rsidRPr="007F7197" w:rsidRDefault="008A5AEB" w:rsidP="00C23905">
            <w:pPr>
              <w:pStyle w:val="TableText"/>
              <w:cnfStyle w:val="000000000000" w:firstRow="0" w:lastRow="0" w:firstColumn="0" w:lastColumn="0" w:oddVBand="0" w:evenVBand="0" w:oddHBand="0" w:evenHBand="0" w:firstRowFirstColumn="0" w:firstRowLastColumn="0" w:lastRowFirstColumn="0" w:lastRowLastColumn="0"/>
            </w:pPr>
            <w:r w:rsidRPr="007F7197">
              <w:t xml:space="preserve">Eastern </w:t>
            </w:r>
            <w:r w:rsidR="00C23905" w:rsidRPr="007F7197">
              <w:t>p</w:t>
            </w:r>
            <w:r w:rsidRPr="007F7197">
              <w:t>ortal (South Yarra)</w:t>
            </w:r>
          </w:p>
        </w:tc>
      </w:tr>
      <w:tr w:rsidR="008A5AEB" w:rsidRPr="007F7197" w14:paraId="660D3203" w14:textId="77777777" w:rsidTr="00926954">
        <w:trPr>
          <w:cantSplit/>
        </w:trPr>
        <w:tc>
          <w:tcPr>
            <w:cnfStyle w:val="001000000000" w:firstRow="0" w:lastRow="0" w:firstColumn="1" w:lastColumn="0" w:oddVBand="0" w:evenVBand="0" w:oddHBand="0" w:evenHBand="0" w:firstRowFirstColumn="0" w:firstRowLastColumn="0" w:lastRowFirstColumn="0" w:lastRowLastColumn="0"/>
            <w:tcW w:w="1412" w:type="dxa"/>
          </w:tcPr>
          <w:p w14:paraId="1E7266A1" w14:textId="77777777" w:rsidR="008A5AEB" w:rsidRPr="003E4A6A" w:rsidRDefault="008A5AEB" w:rsidP="003E4A6A">
            <w:pPr>
              <w:pStyle w:val="TableText"/>
            </w:pPr>
            <w:r w:rsidRPr="003E4A6A">
              <w:t>Precinct 9</w:t>
            </w:r>
          </w:p>
        </w:tc>
        <w:tc>
          <w:tcPr>
            <w:tcW w:w="6003" w:type="dxa"/>
          </w:tcPr>
          <w:p w14:paraId="25D7E231" w14:textId="2D8556F7" w:rsidR="008A5AEB" w:rsidRPr="007F7197" w:rsidRDefault="008A5AEB" w:rsidP="00C23905">
            <w:pPr>
              <w:pStyle w:val="TableText"/>
              <w:cnfStyle w:val="000000000000" w:firstRow="0" w:lastRow="0" w:firstColumn="0" w:lastColumn="0" w:oddVBand="0" w:evenVBand="0" w:oddHBand="0" w:evenHBand="0" w:firstRowFirstColumn="0" w:firstRowLastColumn="0" w:lastRowFirstColumn="0" w:lastRowLastColumn="0"/>
            </w:pPr>
            <w:r w:rsidRPr="007F7197">
              <w:t xml:space="preserve">Western </w:t>
            </w:r>
            <w:proofErr w:type="spellStart"/>
            <w:r w:rsidR="00C23905" w:rsidRPr="007F7197">
              <w:t>t</w:t>
            </w:r>
            <w:r w:rsidRPr="007F7197">
              <w:t>urnback</w:t>
            </w:r>
            <w:proofErr w:type="spellEnd"/>
            <w:r w:rsidR="00C23905" w:rsidRPr="007F7197">
              <w:t xml:space="preserve"> </w:t>
            </w:r>
            <w:r w:rsidRPr="007F7197">
              <w:t>(West Footscray)</w:t>
            </w:r>
          </w:p>
        </w:tc>
      </w:tr>
    </w:tbl>
    <w:p w14:paraId="2344907B" w14:textId="77777777" w:rsidR="00761DC5" w:rsidRPr="007F7197" w:rsidRDefault="00761DC5" w:rsidP="00761DC5">
      <w:pPr>
        <w:pStyle w:val="BodyText"/>
      </w:pPr>
      <w:r w:rsidRPr="007F7197">
        <w:t>Descriptions of the precincts and the components featured within them are provided in the following sections.</w:t>
      </w:r>
    </w:p>
    <w:p w14:paraId="18678E09" w14:textId="77777777" w:rsidR="00761DC5" w:rsidRPr="007F7197" w:rsidRDefault="00761DC5" w:rsidP="008A5AEB">
      <w:pPr>
        <w:pStyle w:val="Heading3"/>
      </w:pPr>
      <w:bookmarkStart w:id="13" w:name="_Ref446071340"/>
      <w:r w:rsidRPr="007F7197">
        <w:t xml:space="preserve">Precinct 1 </w:t>
      </w:r>
      <w:r w:rsidR="00F253E1" w:rsidRPr="007F7197">
        <w:t>–</w:t>
      </w:r>
      <w:r w:rsidRPr="007F7197">
        <w:t xml:space="preserve"> Tunnels</w:t>
      </w:r>
      <w:bookmarkEnd w:id="13"/>
    </w:p>
    <w:p w14:paraId="57C0B075" w14:textId="77777777" w:rsidR="00761DC5" w:rsidRPr="007F7197" w:rsidRDefault="00761DC5" w:rsidP="00761DC5">
      <w:pPr>
        <w:pStyle w:val="BodyText"/>
      </w:pPr>
      <w:r w:rsidRPr="007F7197">
        <w:t xml:space="preserve">This precinct covers the alignment of the proposed two tunnels between the </w:t>
      </w:r>
      <w:r w:rsidR="00CE7DB8" w:rsidRPr="007F7197">
        <w:t>w</w:t>
      </w:r>
      <w:r w:rsidRPr="007F7197">
        <w:t xml:space="preserve">estern </w:t>
      </w:r>
      <w:r w:rsidR="00CE7DB8" w:rsidRPr="007F7197">
        <w:t>p</w:t>
      </w:r>
      <w:r w:rsidRPr="007F7197">
        <w:t xml:space="preserve">ortal at Kensington and the </w:t>
      </w:r>
      <w:r w:rsidR="00CE7DB8" w:rsidRPr="007F7197">
        <w:t>e</w:t>
      </w:r>
      <w:r w:rsidRPr="007F7197">
        <w:t xml:space="preserve">astern </w:t>
      </w:r>
      <w:r w:rsidR="00CE7DB8" w:rsidRPr="007F7197">
        <w:t>p</w:t>
      </w:r>
      <w:r w:rsidRPr="007F7197">
        <w:t xml:space="preserve">ortal at South Yarra, with the exception of the station and portal precincts. </w:t>
      </w:r>
    </w:p>
    <w:p w14:paraId="163E5365" w14:textId="77777777" w:rsidR="00761DC5" w:rsidRPr="007F7197" w:rsidRDefault="00761DC5" w:rsidP="008A5AEB">
      <w:pPr>
        <w:pStyle w:val="Heading4"/>
      </w:pPr>
      <w:r w:rsidRPr="007F7197">
        <w:t>Concept Design</w:t>
      </w:r>
    </w:p>
    <w:p w14:paraId="701209D4" w14:textId="77777777" w:rsidR="00761DC5" w:rsidRPr="007F7197" w:rsidRDefault="00761DC5" w:rsidP="0065708C">
      <w:pPr>
        <w:pStyle w:val="BodyText"/>
        <w:keepNext/>
      </w:pPr>
      <w:r w:rsidRPr="007F7197">
        <w:t xml:space="preserve">The key features of the proposed tunnels alignment for the </w:t>
      </w:r>
      <w:r w:rsidR="00CE7DB8" w:rsidRPr="007F7197">
        <w:t>Concept Design</w:t>
      </w:r>
      <w:r w:rsidRPr="007F7197">
        <w:t xml:space="preserve"> are:</w:t>
      </w:r>
    </w:p>
    <w:p w14:paraId="7F0FF66F" w14:textId="38347D1F" w:rsidR="00761DC5" w:rsidRPr="007F7197" w:rsidRDefault="00761DC5" w:rsidP="008A5AEB">
      <w:pPr>
        <w:pStyle w:val="BodyBullet1"/>
      </w:pPr>
      <w:r w:rsidRPr="007F7197">
        <w:t xml:space="preserve">From the </w:t>
      </w:r>
      <w:r w:rsidR="00CE7DB8" w:rsidRPr="007F7197">
        <w:t>w</w:t>
      </w:r>
      <w:r w:rsidRPr="007F7197">
        <w:t xml:space="preserve">estern </w:t>
      </w:r>
      <w:r w:rsidR="00CE7DB8" w:rsidRPr="007F7197">
        <w:t>p</w:t>
      </w:r>
      <w:r w:rsidRPr="007F7197">
        <w:t xml:space="preserve">ortal to the proposed Arden station, the two tunnels would run beneath the Craigieburn railway line, </w:t>
      </w:r>
      <w:r w:rsidR="00C66328" w:rsidRPr="007F7197">
        <w:t xml:space="preserve">Moonee Ponds Creek and </w:t>
      </w:r>
      <w:proofErr w:type="spellStart"/>
      <w:r w:rsidR="00C66328" w:rsidRPr="007F7197">
        <w:t>CityLink</w:t>
      </w:r>
      <w:proofErr w:type="spellEnd"/>
    </w:p>
    <w:p w14:paraId="226DFA3C" w14:textId="2B9D17F3" w:rsidR="00761DC5" w:rsidRPr="007F7197" w:rsidRDefault="00761DC5" w:rsidP="008A5AEB">
      <w:pPr>
        <w:pStyle w:val="BodyBullet1"/>
      </w:pPr>
      <w:r w:rsidRPr="007F7197">
        <w:lastRenderedPageBreak/>
        <w:t>The tunnels would run in a relatively direct line between the propos</w:t>
      </w:r>
      <w:r w:rsidR="00C66328" w:rsidRPr="007F7197">
        <w:t>ed Arden and Parkville stations</w:t>
      </w:r>
    </w:p>
    <w:p w14:paraId="702597A7" w14:textId="35C2BB14" w:rsidR="00761DC5" w:rsidRPr="007F7197" w:rsidRDefault="00761DC5" w:rsidP="008A5AEB">
      <w:pPr>
        <w:pStyle w:val="BodyBullet1"/>
      </w:pPr>
      <w:r w:rsidRPr="007F7197">
        <w:t>From Parkville station, the tunnels would turn south adjacent to Swans</w:t>
      </w:r>
      <w:r w:rsidR="00C66328" w:rsidRPr="007F7197">
        <w:t>ton Street to CBD North station</w:t>
      </w:r>
    </w:p>
    <w:p w14:paraId="6D37C2EC" w14:textId="02805399" w:rsidR="00761DC5" w:rsidRPr="007F7197" w:rsidRDefault="00761DC5" w:rsidP="008A5AEB">
      <w:pPr>
        <w:pStyle w:val="BodyBullet1"/>
      </w:pPr>
      <w:r w:rsidRPr="007F7197">
        <w:t>From CBD North station to CBD South station, the tunnels would run beneath th</w:t>
      </w:r>
      <w:r w:rsidR="00C66328" w:rsidRPr="007F7197">
        <w:t>e Swanston Street road reserve</w:t>
      </w:r>
    </w:p>
    <w:p w14:paraId="0F3DCF40" w14:textId="0351F96E" w:rsidR="00761DC5" w:rsidRPr="007F7197" w:rsidRDefault="00761DC5" w:rsidP="008A5AEB">
      <w:pPr>
        <w:pStyle w:val="BodyBullet1"/>
      </w:pPr>
      <w:r w:rsidRPr="007F7197">
        <w:t>From CBD South station, the tunnels would pass beneath the Yarra River, under and</w:t>
      </w:r>
      <w:r w:rsidR="00C66328" w:rsidRPr="007F7197">
        <w:t xml:space="preserve"> to the east of Princes Bridge</w:t>
      </w:r>
    </w:p>
    <w:p w14:paraId="514472EF" w14:textId="56CBC25C" w:rsidR="00761DC5" w:rsidRPr="007F7197" w:rsidRDefault="00761DC5" w:rsidP="008A5AEB">
      <w:pPr>
        <w:pStyle w:val="BodyBullet1"/>
      </w:pPr>
      <w:r w:rsidRPr="007F7197">
        <w:t xml:space="preserve">The tunnels would pass beneath the Alexandra Gardens and the Queen Victoria Gardens and above or below the </w:t>
      </w:r>
      <w:proofErr w:type="spellStart"/>
      <w:r w:rsidRPr="007F7197">
        <w:t>CityLink</w:t>
      </w:r>
      <w:proofErr w:type="spellEnd"/>
      <w:r w:rsidRPr="007F7197">
        <w:t xml:space="preserve"> tunnels, before entering the St Kilda Road reserve and approachi</w:t>
      </w:r>
      <w:r w:rsidR="00C66328" w:rsidRPr="007F7197">
        <w:t>ng the proposed Domain station</w:t>
      </w:r>
    </w:p>
    <w:p w14:paraId="49FA2CDD" w14:textId="5BF290AB" w:rsidR="00761DC5" w:rsidRPr="007F7197" w:rsidRDefault="00761DC5" w:rsidP="008A5AEB">
      <w:pPr>
        <w:pStyle w:val="BodyBullet1"/>
      </w:pPr>
      <w:r w:rsidRPr="007F7197">
        <w:t xml:space="preserve">South of Domain station, the tunnels would generally remain beneath the St Kilda Road </w:t>
      </w:r>
      <w:proofErr w:type="spellStart"/>
      <w:r w:rsidRPr="007F7197">
        <w:t>road</w:t>
      </w:r>
      <w:proofErr w:type="spellEnd"/>
      <w:r w:rsidRPr="007F7197">
        <w:t xml:space="preserve"> reserve. The tunnels would turn east to pass under Fawkner Park adjacent to Toorak Road and then enter and remain under the Toorak Road reserve until they approach the </w:t>
      </w:r>
      <w:r w:rsidR="00A319EE" w:rsidRPr="007F7197">
        <w:t xml:space="preserve">eastern portal </w:t>
      </w:r>
      <w:r w:rsidRPr="007F7197">
        <w:t xml:space="preserve">(South Yarra) from around </w:t>
      </w:r>
      <w:proofErr w:type="spellStart"/>
      <w:r w:rsidRPr="007F7197">
        <w:t>Macfarlan</w:t>
      </w:r>
      <w:proofErr w:type="spellEnd"/>
      <w:r w:rsidRPr="007F7197">
        <w:t xml:space="preserve"> Street, where they would tie into the existing Dandenong rail corridor west of Chapel Street.</w:t>
      </w:r>
    </w:p>
    <w:p w14:paraId="1D9805A9" w14:textId="79E20586" w:rsidR="00761DC5" w:rsidRPr="007F7197" w:rsidRDefault="00761DC5" w:rsidP="00761DC5">
      <w:pPr>
        <w:pStyle w:val="BodyText"/>
      </w:pPr>
      <w:r w:rsidRPr="007F7197">
        <w:t>Along the two tunnels alignment, the proposed rail level would be between approximately 10</w:t>
      </w:r>
      <w:r w:rsidR="00A319EE">
        <w:t xml:space="preserve"> </w:t>
      </w:r>
      <w:r w:rsidR="008D0A22">
        <w:t xml:space="preserve">m </w:t>
      </w:r>
      <w:r w:rsidRPr="007F7197">
        <w:t>to 40</w:t>
      </w:r>
      <w:r w:rsidR="00A319EE">
        <w:t xml:space="preserve"> </w:t>
      </w:r>
      <w:r w:rsidR="008D0A22">
        <w:t xml:space="preserve">m </w:t>
      </w:r>
      <w:r w:rsidRPr="007F7197">
        <w:t xml:space="preserve">below the existing ground level. The deepest point would be adjacent to Swanston Street north of the CBD with the shallowest point being above the </w:t>
      </w:r>
      <w:proofErr w:type="spellStart"/>
      <w:r w:rsidRPr="007F7197">
        <w:t>CityLink</w:t>
      </w:r>
      <w:proofErr w:type="spellEnd"/>
      <w:r w:rsidRPr="007F7197">
        <w:t xml:space="preserve"> tunnels</w:t>
      </w:r>
      <w:r w:rsidR="005C639A" w:rsidRPr="007F7197">
        <w:t xml:space="preserve">, if the </w:t>
      </w:r>
      <w:r w:rsidR="00EE2407">
        <w:t xml:space="preserve">above </w:t>
      </w:r>
      <w:proofErr w:type="spellStart"/>
      <w:r w:rsidR="005C639A" w:rsidRPr="007F7197">
        <w:t>CityLink</w:t>
      </w:r>
      <w:proofErr w:type="spellEnd"/>
      <w:r w:rsidR="005C639A" w:rsidRPr="007F7197">
        <w:t xml:space="preserve"> option proceeds</w:t>
      </w:r>
      <w:r w:rsidRPr="007F7197">
        <w:t xml:space="preserve">. An indicative cross-section for the tunnels vertical alignment is shown below. </w:t>
      </w:r>
    </w:p>
    <w:p w14:paraId="6C1DE308" w14:textId="77777777" w:rsidR="008B53BB" w:rsidRPr="007F7197" w:rsidRDefault="008B53BB" w:rsidP="00761DC5">
      <w:pPr>
        <w:pStyle w:val="BodyText"/>
      </w:pPr>
      <w:r w:rsidRPr="007F7197">
        <w:t xml:space="preserve">The </w:t>
      </w:r>
      <w:r w:rsidR="003562C9" w:rsidRPr="007F7197">
        <w:t>alternative design option for</w:t>
      </w:r>
      <w:r w:rsidRPr="007F7197">
        <w:t xml:space="preserve"> the proposed vertical alignment considered by the EES is for the tunnels to pass below the </w:t>
      </w:r>
      <w:proofErr w:type="spellStart"/>
      <w:r w:rsidRPr="007F7197">
        <w:t>CityLink</w:t>
      </w:r>
      <w:proofErr w:type="spellEnd"/>
      <w:r w:rsidRPr="007F7197">
        <w:t xml:space="preserve"> tunnels.</w:t>
      </w:r>
    </w:p>
    <w:p w14:paraId="519BA46A" w14:textId="77777777" w:rsidR="00761DC5" w:rsidRDefault="008A5AEB" w:rsidP="008A5AEB">
      <w:pPr>
        <w:pStyle w:val="Caption"/>
      </w:pPr>
      <w:r w:rsidRPr="007F7197">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w:t>
      </w:r>
      <w:r w:rsidR="004B3DCE" w:rsidRPr="007F7197">
        <w:rPr>
          <w:noProof/>
        </w:rPr>
        <w:fldChar w:fldCharType="end"/>
      </w:r>
      <w:r w:rsidRPr="007F7197">
        <w:tab/>
      </w:r>
      <w:r w:rsidR="00761DC5" w:rsidRPr="007F7197">
        <w:t>M</w:t>
      </w:r>
      <w:r w:rsidR="00CE7DB8" w:rsidRPr="007F7197">
        <w:t>elbourne Metro</w:t>
      </w:r>
      <w:r w:rsidR="00761DC5" w:rsidRPr="007F7197">
        <w:t xml:space="preserve"> indicative tunnels vertical alignment</w:t>
      </w:r>
    </w:p>
    <w:p w14:paraId="5AFF4FBF" w14:textId="6EFAE727" w:rsidR="008A5AEB" w:rsidRDefault="00FD28CC" w:rsidP="000B72F1">
      <w:pPr>
        <w:pStyle w:val="ObjectWide"/>
      </w:pPr>
      <w:r>
        <w:drawing>
          <wp:inline distT="0" distB="0" distL="0" distR="0" wp14:anchorId="0A3AB275" wp14:editId="178716BA">
            <wp:extent cx="6082319" cy="2304000"/>
            <wp:effectExtent l="0" t="0" r="0" b="1270"/>
            <wp:docPr id="2" name="Picture 2" descr="This precinct covers the alignment of the proposed two tunnels between the western portal at Kensington and the eastern portal at South Yarra, with the exception of the station and portal precincts." title="Melbourne Metro indicative tunnels vertical al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012_VerticalAlignment_Alt_v2.jpg"/>
                    <pic:cNvPicPr/>
                  </pic:nvPicPr>
                  <pic:blipFill>
                    <a:blip r:embed="rId16">
                      <a:extLst>
                        <a:ext uri="{28A0092B-C50C-407E-A947-70E740481C1C}">
                          <a14:useLocalDpi xmlns:a14="http://schemas.microsoft.com/office/drawing/2010/main" val="0"/>
                        </a:ext>
                      </a:extLst>
                    </a:blip>
                    <a:stretch>
                      <a:fillRect/>
                    </a:stretch>
                  </pic:blipFill>
                  <pic:spPr>
                    <a:xfrm>
                      <a:off x="0" y="0"/>
                      <a:ext cx="6082319" cy="2304000"/>
                    </a:xfrm>
                    <a:prstGeom prst="rect">
                      <a:avLst/>
                    </a:prstGeom>
                  </pic:spPr>
                </pic:pic>
              </a:graphicData>
            </a:graphic>
          </wp:inline>
        </w:drawing>
      </w:r>
    </w:p>
    <w:p w14:paraId="1B5DF887" w14:textId="77777777" w:rsidR="0065708C" w:rsidRPr="0065708C" w:rsidRDefault="0065708C" w:rsidP="0065708C">
      <w:pPr>
        <w:pStyle w:val="Source"/>
        <w:rPr>
          <w:lang w:eastAsia="en-AU"/>
        </w:rPr>
      </w:pPr>
    </w:p>
    <w:p w14:paraId="03D008A2" w14:textId="77777777" w:rsidR="00761DC5" w:rsidRPr="007F7197" w:rsidRDefault="00761DC5" w:rsidP="008A5AEB">
      <w:pPr>
        <w:pStyle w:val="Heading4"/>
      </w:pPr>
      <w:r w:rsidRPr="007F7197">
        <w:lastRenderedPageBreak/>
        <w:t>Infrastructure components</w:t>
      </w:r>
    </w:p>
    <w:p w14:paraId="5EE7D3B7" w14:textId="77777777" w:rsidR="00761DC5" w:rsidRPr="007F7197" w:rsidRDefault="00761DC5" w:rsidP="00761DC5">
      <w:pPr>
        <w:pStyle w:val="BodyText"/>
      </w:pPr>
      <w:r w:rsidRPr="007F7197">
        <w:t>Infrastructure components proposed within this precinct are related to the excavation of the tunnels and include:</w:t>
      </w:r>
    </w:p>
    <w:p w14:paraId="7EB1FB67" w14:textId="21E37D05" w:rsidR="00761DC5" w:rsidRPr="007F7197" w:rsidRDefault="00761DC5" w:rsidP="008A5AEB">
      <w:pPr>
        <w:pStyle w:val="BodyBullet1"/>
      </w:pPr>
      <w:r w:rsidRPr="007F7197">
        <w:t xml:space="preserve">Two </w:t>
      </w:r>
      <w:r w:rsidR="000D242B" w:rsidRPr="007F7197">
        <w:t xml:space="preserve">9 km </w:t>
      </w:r>
      <w:r w:rsidRPr="007F7197">
        <w:t>tunnels with a diameter of 7</w:t>
      </w:r>
      <w:r w:rsidR="00A319EE">
        <w:t xml:space="preserve"> </w:t>
      </w:r>
      <w:r w:rsidR="008D0A22">
        <w:t xml:space="preserve">m </w:t>
      </w:r>
      <w:r w:rsidRPr="007F7197">
        <w:t>to 7.5</w:t>
      </w:r>
      <w:r w:rsidR="00A319EE">
        <w:t xml:space="preserve"> </w:t>
      </w:r>
      <w:r w:rsidR="008D0A22">
        <w:t xml:space="preserve">m </w:t>
      </w:r>
      <w:r w:rsidR="00C21455" w:rsidRPr="007F7197">
        <w:t xml:space="preserve">(with a </w:t>
      </w:r>
      <w:r w:rsidR="000D242B" w:rsidRPr="007F7197">
        <w:t>tunnel</w:t>
      </w:r>
      <w:r w:rsidR="00C21455" w:rsidRPr="007F7197">
        <w:t xml:space="preserve"> length of </w:t>
      </w:r>
      <w:r w:rsidR="000D242B" w:rsidRPr="007F7197">
        <w:t>7.3</w:t>
      </w:r>
      <w:r w:rsidR="00CE7DB8" w:rsidRPr="007F7197">
        <w:t xml:space="preserve"> </w:t>
      </w:r>
      <w:r w:rsidR="00C21455" w:rsidRPr="007F7197">
        <w:t xml:space="preserve">km </w:t>
      </w:r>
      <w:r w:rsidR="000D242B" w:rsidRPr="007F7197">
        <w:t>excluding</w:t>
      </w:r>
      <w:r w:rsidR="00C21455" w:rsidRPr="007F7197">
        <w:t xml:space="preserve"> stations)</w:t>
      </w:r>
    </w:p>
    <w:p w14:paraId="0D069C27" w14:textId="77777777" w:rsidR="00761DC5" w:rsidRPr="007F7197" w:rsidRDefault="00761DC5" w:rsidP="008A5AEB">
      <w:pPr>
        <w:pStyle w:val="BodyBullet1"/>
      </w:pPr>
      <w:r w:rsidRPr="007F7197">
        <w:t>Tunnel cross passages</w:t>
      </w:r>
    </w:p>
    <w:p w14:paraId="51A12FDA" w14:textId="77777777" w:rsidR="00761DC5" w:rsidRPr="007F7197" w:rsidRDefault="00761DC5" w:rsidP="008A5AEB">
      <w:pPr>
        <w:pStyle w:val="BodyBullet1"/>
      </w:pPr>
      <w:r w:rsidRPr="007F7197">
        <w:t>Emergency access shafts located:</w:t>
      </w:r>
    </w:p>
    <w:p w14:paraId="2FB59411" w14:textId="77777777" w:rsidR="00761DC5" w:rsidRPr="007F7197" w:rsidRDefault="00761DC5" w:rsidP="008A5AEB">
      <w:pPr>
        <w:pStyle w:val="BodyBullet2"/>
      </w:pPr>
      <w:r w:rsidRPr="007F7197">
        <w:t xml:space="preserve">In the north-east section of Fawkner Park or in Fawkner Park at the possible TBM southern launch site location at the current Fawkner Park Tennis </w:t>
      </w:r>
      <w:r w:rsidR="00F11FC9" w:rsidRPr="007F7197">
        <w:t xml:space="preserve">Courts </w:t>
      </w:r>
    </w:p>
    <w:p w14:paraId="63FE09CB" w14:textId="6880E575" w:rsidR="00761DC5" w:rsidRPr="007F7197" w:rsidRDefault="00761DC5" w:rsidP="008A5AEB">
      <w:pPr>
        <w:pStyle w:val="BodyBullet2"/>
      </w:pPr>
      <w:r w:rsidRPr="007F7197">
        <w:t>In Queen Victoria Gardens adjacent to Linlithgow Avenue or in Tom</w:t>
      </w:r>
      <w:r w:rsidR="00A319EE">
        <w:t>’</w:t>
      </w:r>
      <w:r w:rsidRPr="007F7197">
        <w:t>s Block adjacent to Linlithgow Avenue</w:t>
      </w:r>
    </w:p>
    <w:p w14:paraId="23CAA4BD" w14:textId="77777777" w:rsidR="00761DC5" w:rsidRPr="007F7197" w:rsidRDefault="00761DC5" w:rsidP="0065708C">
      <w:pPr>
        <w:pStyle w:val="BodyBullet1"/>
        <w:ind w:right="-170"/>
      </w:pPr>
      <w:r w:rsidRPr="007F7197">
        <w:t>Rail track and rail systems (including signalling, train control, communications, ventilation, overhead traction power supply and safety systems).</w:t>
      </w:r>
    </w:p>
    <w:p w14:paraId="301EA108" w14:textId="74D5ED88" w:rsidR="00761DC5" w:rsidRPr="007F7197" w:rsidRDefault="00761DC5" w:rsidP="00761DC5">
      <w:pPr>
        <w:pStyle w:val="BodyText"/>
      </w:pPr>
      <w:r w:rsidRPr="007F7197">
        <w:t>A representative tunnel cross-section is illustrated</w:t>
      </w:r>
      <w:r w:rsidR="00EE2407">
        <w:t xml:space="preserve"> in </w:t>
      </w:r>
      <w:r w:rsidR="00EE2407">
        <w:fldChar w:fldCharType="begin"/>
      </w:r>
      <w:r w:rsidR="00EE2407">
        <w:instrText xml:space="preserve"> REF _Ref449596636 \h </w:instrText>
      </w:r>
      <w:r w:rsidR="00EE2407">
        <w:fldChar w:fldCharType="separate"/>
      </w:r>
      <w:r w:rsidR="00471897" w:rsidRPr="007F7197">
        <w:t xml:space="preserve">Figure </w:t>
      </w:r>
      <w:r w:rsidR="00471897">
        <w:rPr>
          <w:noProof/>
          <w:cs/>
        </w:rPr>
        <w:t>‎</w:t>
      </w:r>
      <w:r w:rsidR="00471897">
        <w:rPr>
          <w:noProof/>
        </w:rPr>
        <w:t>6</w:t>
      </w:r>
      <w:r w:rsidR="00471897" w:rsidRPr="007F7197">
        <w:noBreakHyphen/>
      </w:r>
      <w:r w:rsidR="00471897">
        <w:rPr>
          <w:noProof/>
        </w:rPr>
        <w:t>2</w:t>
      </w:r>
      <w:r w:rsidR="00EE2407">
        <w:fldChar w:fldCharType="end"/>
      </w:r>
      <w:r w:rsidRPr="007F7197">
        <w:t>.</w:t>
      </w:r>
    </w:p>
    <w:p w14:paraId="2214767E" w14:textId="77777777" w:rsidR="00761DC5" w:rsidRPr="007F7197" w:rsidRDefault="008A5AEB" w:rsidP="008A5AEB">
      <w:pPr>
        <w:pStyle w:val="Caption"/>
      </w:pPr>
      <w:bookmarkStart w:id="14" w:name="_Ref449596636"/>
      <w:r w:rsidRPr="007F7197">
        <w:lastRenderedPageBreak/>
        <w:t xml:space="preserve">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2</w:t>
      </w:r>
      <w:r w:rsidR="004B3DCE" w:rsidRPr="007F7197">
        <w:rPr>
          <w:noProof/>
        </w:rPr>
        <w:fldChar w:fldCharType="end"/>
      </w:r>
      <w:bookmarkEnd w:id="14"/>
      <w:r w:rsidRPr="007F7197">
        <w:tab/>
      </w:r>
      <w:r w:rsidR="00761DC5" w:rsidRPr="007F7197">
        <w:t>Example of internal tunnel cross-section (indicative only)</w:t>
      </w:r>
    </w:p>
    <w:p w14:paraId="0612774D" w14:textId="7C6A7D77" w:rsidR="00AB5C1F" w:rsidRPr="007F7197" w:rsidRDefault="000B72F1" w:rsidP="000B72F1">
      <w:pPr>
        <w:pStyle w:val="Object"/>
      </w:pPr>
      <w:r w:rsidRPr="007F7197">
        <w:rPr>
          <w:noProof/>
          <w:lang w:eastAsia="en-AU"/>
        </w:rPr>
        <w:drawing>
          <wp:inline distT="0" distB="0" distL="0" distR="0" wp14:anchorId="1C5C385E" wp14:editId="76165A20">
            <wp:extent cx="4571365" cy="5576404"/>
            <wp:effectExtent l="0" t="0" r="635" b="5715"/>
            <wp:docPr id="240" name="Picture 240" descr="This illustration shows a representative tunnel cross-section." title="Example of internal tunnel cross-section (indicative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VWES\Projects\IS056900\Technical\Graphics\Durwins_Files_MASTER\AJM_JV_Graphics_MASTER\1_Civil_Infrastructure\CI_012\Output\CI-012_HighRe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71365" cy="5576404"/>
                    </a:xfrm>
                    <a:prstGeom prst="rect">
                      <a:avLst/>
                    </a:prstGeom>
                    <a:noFill/>
                    <a:ln>
                      <a:noFill/>
                    </a:ln>
                  </pic:spPr>
                </pic:pic>
              </a:graphicData>
            </a:graphic>
          </wp:inline>
        </w:drawing>
      </w:r>
    </w:p>
    <w:p w14:paraId="0D7768F1" w14:textId="2324B2EB" w:rsidR="00AB5C1F" w:rsidRPr="007F7197" w:rsidRDefault="00AB5C1F" w:rsidP="00230C82">
      <w:pPr>
        <w:pStyle w:val="Source"/>
      </w:pPr>
      <w:proofErr w:type="gramStart"/>
      <w:r w:rsidRPr="007F7197">
        <w:t>HV – high voltage cabling, LV – low voltage cabling, OHLE – overhead line equipment</w:t>
      </w:r>
      <w:r w:rsidR="003C106F" w:rsidRPr="007F7197">
        <w:t>.</w:t>
      </w:r>
      <w:proofErr w:type="gramEnd"/>
    </w:p>
    <w:p w14:paraId="0E6C66CE" w14:textId="77777777" w:rsidR="00761DC5" w:rsidRPr="007F7197" w:rsidRDefault="00761DC5" w:rsidP="00ED66EF">
      <w:pPr>
        <w:pStyle w:val="Heading4"/>
      </w:pPr>
      <w:r w:rsidRPr="007F7197">
        <w:t>Construction Activities</w:t>
      </w:r>
    </w:p>
    <w:p w14:paraId="6FB093DF" w14:textId="6312FED6" w:rsidR="00761DC5" w:rsidRPr="007F7197" w:rsidRDefault="00761DC5" w:rsidP="00761DC5">
      <w:pPr>
        <w:pStyle w:val="BodyText"/>
      </w:pPr>
      <w:r w:rsidRPr="007F7197">
        <w:t xml:space="preserve">Two sections of the proposed </w:t>
      </w:r>
      <w:r w:rsidR="00D63904" w:rsidRPr="007F7197">
        <w:t xml:space="preserve">Melbourne Metro </w:t>
      </w:r>
      <w:r w:rsidRPr="007F7197">
        <w:t xml:space="preserve">tunnels would be bored using TBMs: </w:t>
      </w:r>
      <w:r w:rsidR="00C23905" w:rsidRPr="007F7197">
        <w:t>the w</w:t>
      </w:r>
      <w:r w:rsidRPr="007F7197">
        <w:t xml:space="preserve">estern </w:t>
      </w:r>
      <w:r w:rsidR="00C23905" w:rsidRPr="007F7197">
        <w:t>p</w:t>
      </w:r>
      <w:r w:rsidRPr="007F7197">
        <w:t>ortal to CBD North station</w:t>
      </w:r>
      <w:r w:rsidR="009F0683" w:rsidRPr="007F7197">
        <w:t>;</w:t>
      </w:r>
      <w:r w:rsidRPr="007F7197">
        <w:t xml:space="preserve"> and CBD South station to the </w:t>
      </w:r>
      <w:r w:rsidR="00CE7DB8" w:rsidRPr="007F7197">
        <w:t>e</w:t>
      </w:r>
      <w:r w:rsidRPr="007F7197">
        <w:t xml:space="preserve">astern </w:t>
      </w:r>
      <w:r w:rsidR="00CE7DB8" w:rsidRPr="007F7197">
        <w:t>p</w:t>
      </w:r>
      <w:r w:rsidRPr="007F7197">
        <w:t>ortal</w:t>
      </w:r>
      <w:r w:rsidR="003562C9" w:rsidRPr="007F7197">
        <w:t xml:space="preserve"> (refer also to </w:t>
      </w:r>
      <w:r w:rsidR="004B3DCE" w:rsidRPr="007F7197">
        <w:fldChar w:fldCharType="begin"/>
      </w:r>
      <w:r w:rsidR="003562C9" w:rsidRPr="007F7197">
        <w:instrText xml:space="preserve"> REF _Ref447614946 \h </w:instrText>
      </w:r>
      <w:r w:rsidR="004B3DCE" w:rsidRPr="007F7197">
        <w:fldChar w:fldCharType="separate"/>
      </w:r>
      <w:r w:rsidR="00471897" w:rsidRPr="007F7197">
        <w:t>Figure </w:t>
      </w:r>
      <w:r w:rsidR="00471897">
        <w:rPr>
          <w:noProof/>
          <w:cs/>
        </w:rPr>
        <w:t>‎</w:t>
      </w:r>
      <w:r w:rsidR="00471897">
        <w:rPr>
          <w:noProof/>
        </w:rPr>
        <w:t>6</w:t>
      </w:r>
      <w:r w:rsidR="00471897" w:rsidRPr="007F7197">
        <w:noBreakHyphen/>
      </w:r>
      <w:r w:rsidR="00471897">
        <w:rPr>
          <w:noProof/>
        </w:rPr>
        <w:t>12</w:t>
      </w:r>
      <w:r w:rsidR="004B3DCE" w:rsidRPr="007F7197">
        <w:fldChar w:fldCharType="end"/>
      </w:r>
      <w:r w:rsidR="003562C9" w:rsidRPr="007F7197">
        <w:t>)</w:t>
      </w:r>
      <w:r w:rsidRPr="007F7197">
        <w:t>. The key construction assumptions for the tunnels are:</w:t>
      </w:r>
    </w:p>
    <w:p w14:paraId="6425C433" w14:textId="33EFA819" w:rsidR="00761DC5" w:rsidRPr="007F7197" w:rsidRDefault="00761DC5" w:rsidP="00ED66EF">
      <w:pPr>
        <w:pStyle w:val="BodyBullet1"/>
      </w:pPr>
      <w:r w:rsidRPr="007F7197">
        <w:t xml:space="preserve">TBM bored tunnel linings would be precast offsite (potentially at the Arden construction </w:t>
      </w:r>
      <w:r w:rsidR="00A319EE">
        <w:t xml:space="preserve">work </w:t>
      </w:r>
      <w:r w:rsidRPr="007F7197">
        <w:t xml:space="preserve">site) and delivered to the </w:t>
      </w:r>
      <w:r w:rsidR="005C639A" w:rsidRPr="007F7197">
        <w:t>relevant TBM launch site</w:t>
      </w:r>
    </w:p>
    <w:p w14:paraId="17E4D1D7" w14:textId="5EA817EF" w:rsidR="00761DC5" w:rsidRPr="007F7197" w:rsidRDefault="00761DC5" w:rsidP="00ED66EF">
      <w:pPr>
        <w:pStyle w:val="BodyBullet1"/>
      </w:pPr>
      <w:r w:rsidRPr="007F7197">
        <w:t>Interaction with groundwater during tunnel construction would be managed through design and</w:t>
      </w:r>
      <w:r w:rsidR="00C66328" w:rsidRPr="007F7197">
        <w:t xml:space="preserve"> selection of appropriate TBMs</w:t>
      </w:r>
    </w:p>
    <w:p w14:paraId="4052DB81" w14:textId="4E067C55" w:rsidR="00761DC5" w:rsidRPr="007F7197" w:rsidRDefault="00761DC5" w:rsidP="00ED66EF">
      <w:pPr>
        <w:pStyle w:val="BodyBullet1"/>
      </w:pPr>
      <w:r w:rsidRPr="007F7197">
        <w:lastRenderedPageBreak/>
        <w:t xml:space="preserve">Contaminated soil would be handled and disposed of in accordance with </w:t>
      </w:r>
      <w:r w:rsidR="00C23905" w:rsidRPr="007F7197">
        <w:t>t</w:t>
      </w:r>
      <w:r w:rsidR="003562C9" w:rsidRPr="007F7197">
        <w:t xml:space="preserve">he </w:t>
      </w:r>
      <w:r w:rsidR="00EE2407">
        <w:t>draft</w:t>
      </w:r>
      <w:r w:rsidR="00EE2407" w:rsidRPr="007F7197">
        <w:t xml:space="preserve"> </w:t>
      </w:r>
      <w:r w:rsidR="003562C9" w:rsidRPr="007F7197">
        <w:t xml:space="preserve">Spoil Management Strategy </w:t>
      </w:r>
      <w:r w:rsidR="00C23905" w:rsidRPr="007F7197">
        <w:t xml:space="preserve">provided in </w:t>
      </w:r>
      <w:r w:rsidR="007F7197" w:rsidRPr="007F7197">
        <w:t>Technical</w:t>
      </w:r>
      <w:r w:rsidR="00C23905" w:rsidRPr="007F7197">
        <w:t xml:space="preserve"> </w:t>
      </w:r>
      <w:r w:rsidR="003562C9" w:rsidRPr="007F7197">
        <w:t>Appendix Q</w:t>
      </w:r>
    </w:p>
    <w:p w14:paraId="45BBB8C2" w14:textId="49D6F2FD" w:rsidR="009F0683" w:rsidRPr="007F7197" w:rsidRDefault="00761DC5" w:rsidP="009F0683">
      <w:pPr>
        <w:pStyle w:val="BodyBullet1"/>
      </w:pPr>
      <w:r w:rsidRPr="007F7197">
        <w:t xml:space="preserve">As with all tunnel projects, </w:t>
      </w:r>
      <w:r w:rsidR="00624943" w:rsidRPr="007F7197">
        <w:t>surface</w:t>
      </w:r>
      <w:r w:rsidRPr="007F7197">
        <w:t xml:space="preserve"> settlement would be a primary consideration in the design of the tunnel and the selection of construction methodologies and management measures, including advanced ground treatment</w:t>
      </w:r>
      <w:r w:rsidR="00C51E3F" w:rsidRPr="007F7197">
        <w:t xml:space="preserve"> where required.</w:t>
      </w:r>
      <w:r w:rsidR="009F0683" w:rsidRPr="007F7197">
        <w:t xml:space="preserve"> Ground improvement works would be required in Tom's Block if the final design crosses over </w:t>
      </w:r>
      <w:proofErr w:type="spellStart"/>
      <w:r w:rsidR="009F0683" w:rsidRPr="007F7197">
        <w:t>CityLink</w:t>
      </w:r>
      <w:proofErr w:type="spellEnd"/>
      <w:r w:rsidR="009F0683" w:rsidRPr="007F7197">
        <w:t xml:space="preserve"> tunnels</w:t>
      </w:r>
    </w:p>
    <w:p w14:paraId="4DABBC99" w14:textId="3ED4E698" w:rsidR="00C51E3F" w:rsidRPr="007F7197" w:rsidRDefault="00C51E3F" w:rsidP="00ED66EF">
      <w:pPr>
        <w:pStyle w:val="BodyBullet1"/>
      </w:pPr>
      <w:r w:rsidRPr="007F7197">
        <w:t>Settlement</w:t>
      </w:r>
      <w:r w:rsidR="00C66328" w:rsidRPr="007F7197">
        <w:t xml:space="preserve"> monitoring during construction</w:t>
      </w:r>
    </w:p>
    <w:p w14:paraId="506F166B" w14:textId="5CDA6FC2" w:rsidR="00AC6556" w:rsidRPr="007F7197" w:rsidRDefault="00AC6556" w:rsidP="00ED66EF">
      <w:pPr>
        <w:pStyle w:val="BodyBullet1"/>
        <w:rPr>
          <w:rStyle w:val="CharacterStyle-Bold"/>
          <w:b w:val="0"/>
        </w:rPr>
      </w:pPr>
      <w:r w:rsidRPr="007F7197">
        <w:rPr>
          <w:rStyle w:val="CharacterStyle-Bold"/>
          <w:b w:val="0"/>
        </w:rPr>
        <w:t>Installation of temporary construction po</w:t>
      </w:r>
      <w:r w:rsidR="00C66328" w:rsidRPr="007F7197">
        <w:rPr>
          <w:rStyle w:val="CharacterStyle-Bold"/>
          <w:b w:val="0"/>
        </w:rPr>
        <w:t>wer and cables to the TBM's at:</w:t>
      </w:r>
    </w:p>
    <w:p w14:paraId="1DEFCA5D" w14:textId="321B146E" w:rsidR="003C433E" w:rsidRPr="00FD28CC" w:rsidRDefault="00AC6556" w:rsidP="00DC1742">
      <w:pPr>
        <w:pStyle w:val="BodyBullet2"/>
      </w:pPr>
      <w:r w:rsidRPr="007F7197">
        <w:t xml:space="preserve">Arden: </w:t>
      </w:r>
      <w:r w:rsidR="004E64D7" w:rsidRPr="007F7197">
        <w:t xml:space="preserve">Alignment originating at the West Melbourne Terminal Station and likely to involve a bore beneath the Moonee Ponds Creek and </w:t>
      </w:r>
      <w:proofErr w:type="spellStart"/>
      <w:r w:rsidR="004E64D7" w:rsidRPr="007F7197">
        <w:t>CityLink</w:t>
      </w:r>
      <w:proofErr w:type="spellEnd"/>
      <w:r w:rsidR="004E64D7" w:rsidRPr="007F7197">
        <w:t xml:space="preserve">. Trenching alignment alternatives include Arden and </w:t>
      </w:r>
      <w:proofErr w:type="spellStart"/>
      <w:r w:rsidR="004E64D7" w:rsidRPr="007F7197">
        <w:t>Barwise</w:t>
      </w:r>
      <w:proofErr w:type="spellEnd"/>
      <w:r w:rsidR="004E64D7" w:rsidRPr="007F7197">
        <w:t xml:space="preserve"> Streets and within the </w:t>
      </w:r>
      <w:proofErr w:type="spellStart"/>
      <w:r w:rsidR="004E64D7" w:rsidRPr="007F7197">
        <w:t>VicTrack</w:t>
      </w:r>
      <w:proofErr w:type="spellEnd"/>
      <w:r w:rsidR="004E64D7" w:rsidRPr="007F7197">
        <w:t xml:space="preserve"> land</w:t>
      </w:r>
      <w:r w:rsidR="003C433E">
        <w:t xml:space="preserve">. </w:t>
      </w:r>
      <w:r w:rsidR="003C433E" w:rsidRPr="00764F4C">
        <w:t xml:space="preserve">These options are within the draft project land proposed for the project. </w:t>
      </w:r>
    </w:p>
    <w:p w14:paraId="1473FA52" w14:textId="38706AF3" w:rsidR="003C433E" w:rsidRPr="00940001" w:rsidRDefault="003C433E" w:rsidP="00DC1742">
      <w:pPr>
        <w:pStyle w:val="BodyBullet2"/>
      </w:pPr>
      <w:r w:rsidRPr="00446EE9">
        <w:t>Domain, Fawkner and Osborne Street - Alignment commencing at the Richmond Terminal Station an</w:t>
      </w:r>
      <w:r w:rsidRPr="00FD5268">
        <w:t xml:space="preserve">d finishing at the Domain tram interchange and Fawkner Park. Recovery Power supply would potentially </w:t>
      </w:r>
      <w:r w:rsidRPr="00AA331B">
        <w:t>be aligned along Osborne Street, although it is yet to be confirmed with the power utility. Options for power supply for TBMs launched at Domain station and possibly Fawkner Park are to be determined in consultation with the power utility, but would likely</w:t>
      </w:r>
      <w:r w:rsidRPr="00E43E96">
        <w:t xml:space="preserve"> involve both boring trenching and/or crossing of existing structures (such as bridges). Undertaking the required assessment and obtaining approvals for the power sup</w:t>
      </w:r>
      <w:r w:rsidRPr="00654DAB">
        <w:t>ply for the TBMs would be the responsibility of the power utility.</w:t>
      </w:r>
    </w:p>
    <w:p w14:paraId="4056D4CF" w14:textId="77777777" w:rsidR="003C433E" w:rsidRPr="00FD28CC" w:rsidRDefault="003C433E" w:rsidP="00DC1742">
      <w:pPr>
        <w:pStyle w:val="BodyBullet2"/>
      </w:pPr>
      <w:proofErr w:type="spellStart"/>
      <w:r w:rsidRPr="00940001">
        <w:t>Roadheader</w:t>
      </w:r>
      <w:proofErr w:type="spellEnd"/>
      <w:r w:rsidRPr="00940001">
        <w:t xml:space="preserve"> construction power - Al</w:t>
      </w:r>
      <w:r w:rsidRPr="00DC1742">
        <w:t xml:space="preserve">ignments that connect to </w:t>
      </w:r>
      <w:proofErr w:type="spellStart"/>
      <w:r w:rsidRPr="00DC1742">
        <w:t>A'Beckett</w:t>
      </w:r>
      <w:proofErr w:type="spellEnd"/>
      <w:r w:rsidRPr="00DC1742">
        <w:t xml:space="preserve"> Street, Franklin Street and City Square. </w:t>
      </w:r>
      <w:r w:rsidRPr="00016D87">
        <w:t>Undertaking the required assessment and obtaining and a</w:t>
      </w:r>
      <w:r w:rsidRPr="00764F4C">
        <w:t>pprovals for the power supply would be the responsibility of the power utility.</w:t>
      </w:r>
    </w:p>
    <w:p w14:paraId="487544A1" w14:textId="23254A36" w:rsidR="00761DC5" w:rsidRPr="007F7197" w:rsidRDefault="00761DC5" w:rsidP="00ED66EF">
      <w:pPr>
        <w:pStyle w:val="BodyBullet1"/>
      </w:pPr>
      <w:r w:rsidRPr="007F7197">
        <w:t xml:space="preserve">Spoil removal by trucks </w:t>
      </w:r>
      <w:r w:rsidR="002847B4" w:rsidRPr="007F7197">
        <w:t>would operate during day time hours. Where possible, 24 hour truck movements would be undertaken an</w:t>
      </w:r>
      <w:r w:rsidR="007F7197">
        <w:t xml:space="preserve">d </w:t>
      </w:r>
      <w:r w:rsidR="002847B4" w:rsidRPr="007F7197">
        <w:t>with necessary mitigation measu</w:t>
      </w:r>
      <w:r w:rsidR="00C66328" w:rsidRPr="007F7197">
        <w:t>res applied</w:t>
      </w:r>
    </w:p>
    <w:p w14:paraId="55D6B43F" w14:textId="0B4EB83E" w:rsidR="00EB2FC8" w:rsidRPr="007F7197" w:rsidRDefault="00EB2FC8" w:rsidP="00027C22">
      <w:pPr>
        <w:pStyle w:val="BodyBullet1"/>
        <w:ind w:right="-397"/>
      </w:pPr>
      <w:r w:rsidRPr="007F7197">
        <w:t>Removal of trees at the start of construction and subsequent replacement of</w:t>
      </w:r>
      <w:r w:rsidR="00027C22">
        <w:t xml:space="preserve"> </w:t>
      </w:r>
      <w:r w:rsidRPr="007F7197">
        <w:t>trees</w:t>
      </w:r>
    </w:p>
    <w:p w14:paraId="28CDB3F9" w14:textId="2CC686BC" w:rsidR="00C51E3F" w:rsidRPr="007F7197" w:rsidRDefault="00C51E3F" w:rsidP="00027C22">
      <w:pPr>
        <w:pStyle w:val="BodyBullet1"/>
        <w:ind w:right="-227"/>
      </w:pPr>
      <w:r w:rsidRPr="007F7197">
        <w:t>The section of the tunnels running between CBD North station and CBD South station is proposed to be mined, with excavati</w:t>
      </w:r>
      <w:r w:rsidR="00C66328" w:rsidRPr="007F7197">
        <w:t xml:space="preserve">on undertaken using </w:t>
      </w:r>
      <w:proofErr w:type="spellStart"/>
      <w:r w:rsidR="00C66328" w:rsidRPr="007F7197">
        <w:t>roadheaders</w:t>
      </w:r>
      <w:proofErr w:type="spellEnd"/>
    </w:p>
    <w:p w14:paraId="767E1E30" w14:textId="23A16DBD" w:rsidR="00C51E3F" w:rsidRPr="007F7197" w:rsidRDefault="00C51E3F" w:rsidP="00C51E3F">
      <w:pPr>
        <w:pStyle w:val="BodyBullet1"/>
      </w:pPr>
      <w:r w:rsidRPr="007F7197">
        <w:t xml:space="preserve">A TBM launch site in the western section of the </w:t>
      </w:r>
      <w:r w:rsidR="00CE7DB8" w:rsidRPr="007F7197">
        <w:t>p</w:t>
      </w:r>
      <w:r w:rsidRPr="007F7197">
        <w:t>roject would be loc</w:t>
      </w:r>
      <w:r w:rsidR="00C66328" w:rsidRPr="007F7197">
        <w:t xml:space="preserve">ated at the Arden </w:t>
      </w:r>
      <w:r w:rsidR="00A319EE">
        <w:t>s</w:t>
      </w:r>
      <w:r w:rsidR="00A319EE" w:rsidRPr="007F7197">
        <w:t xml:space="preserve">tation </w:t>
      </w:r>
      <w:r w:rsidR="00C66328" w:rsidRPr="007F7197">
        <w:t>site</w:t>
      </w:r>
    </w:p>
    <w:p w14:paraId="5F590342" w14:textId="19D31C58" w:rsidR="00C51E3F" w:rsidRPr="007F7197" w:rsidRDefault="00C51E3F" w:rsidP="00C51E3F">
      <w:pPr>
        <w:pStyle w:val="BodyBullet1"/>
      </w:pPr>
      <w:r w:rsidRPr="007F7197">
        <w:t>Two options have been considered when assessing TBM launch locations for the section between CBD S</w:t>
      </w:r>
      <w:r w:rsidR="00CE7DB8" w:rsidRPr="007F7197">
        <w:t>ou</w:t>
      </w:r>
      <w:r w:rsidRPr="007F7197">
        <w:t xml:space="preserve">th and the </w:t>
      </w:r>
      <w:r w:rsidR="00A319EE" w:rsidRPr="007F7197">
        <w:t>eastern portal</w:t>
      </w:r>
      <w:r w:rsidRPr="007F7197">
        <w:t xml:space="preserve">: </w:t>
      </w:r>
    </w:p>
    <w:p w14:paraId="74DEE380" w14:textId="69DCA15E" w:rsidR="00161F39" w:rsidRPr="007F7197" w:rsidRDefault="00F11FC9" w:rsidP="00AE70B5">
      <w:pPr>
        <w:pStyle w:val="BodyBullet2"/>
        <w:rPr>
          <w:lang w:eastAsia="en-AU"/>
        </w:rPr>
      </w:pPr>
      <w:r w:rsidRPr="007F7197">
        <w:rPr>
          <w:lang w:eastAsia="en-AU"/>
        </w:rPr>
        <w:t xml:space="preserve">Domain </w:t>
      </w:r>
      <w:r w:rsidR="00EE2407">
        <w:rPr>
          <w:lang w:eastAsia="en-AU"/>
        </w:rPr>
        <w:t>s</w:t>
      </w:r>
      <w:r w:rsidRPr="007F7197">
        <w:rPr>
          <w:lang w:eastAsia="en-AU"/>
        </w:rPr>
        <w:t xml:space="preserve">tation </w:t>
      </w:r>
      <w:r w:rsidR="00DD2762" w:rsidRPr="007F7197">
        <w:t>or</w:t>
      </w:r>
    </w:p>
    <w:p w14:paraId="25CA8E40" w14:textId="48E6858B" w:rsidR="00161F39" w:rsidRPr="007F7197" w:rsidRDefault="00F11FC9" w:rsidP="00AE70B5">
      <w:pPr>
        <w:pStyle w:val="BodyBullet2"/>
        <w:rPr>
          <w:lang w:eastAsia="en-AU"/>
        </w:rPr>
      </w:pPr>
      <w:r w:rsidRPr="007F7197">
        <w:rPr>
          <w:lang w:eastAsia="en-AU"/>
        </w:rPr>
        <w:t>Domain and Fawkner Park</w:t>
      </w:r>
      <w:r w:rsidR="003562C9" w:rsidRPr="007F7197">
        <w:rPr>
          <w:lang w:eastAsia="en-AU"/>
        </w:rPr>
        <w:t>.</w:t>
      </w:r>
    </w:p>
    <w:p w14:paraId="66C004B0" w14:textId="48B6E96F" w:rsidR="00352D4E" w:rsidRPr="007F7197" w:rsidRDefault="00F11FC9" w:rsidP="00F11FC9">
      <w:pPr>
        <w:pStyle w:val="BodyText"/>
      </w:pPr>
      <w:r w:rsidRPr="007F7197">
        <w:rPr>
          <w:lang w:eastAsia="en-AU"/>
        </w:rPr>
        <w:lastRenderedPageBreak/>
        <w:t xml:space="preserve">The preferred </w:t>
      </w:r>
      <w:r w:rsidR="00A319EE">
        <w:t>southern</w:t>
      </w:r>
      <w:r w:rsidR="00A319EE" w:rsidRPr="007F7197">
        <w:t xml:space="preserve"> </w:t>
      </w:r>
      <w:r w:rsidR="00C51E3F" w:rsidRPr="007F7197">
        <w:t xml:space="preserve">TBM launch </w:t>
      </w:r>
      <w:r w:rsidRPr="007F7197">
        <w:rPr>
          <w:lang w:eastAsia="en-AU"/>
        </w:rPr>
        <w:t>option involves constructing shafts in St Kilda R</w:t>
      </w:r>
      <w:r w:rsidR="003C433E">
        <w:rPr>
          <w:lang w:eastAsia="en-AU"/>
        </w:rPr>
        <w:t>oa</w:t>
      </w:r>
      <w:r w:rsidRPr="007F7197">
        <w:rPr>
          <w:lang w:eastAsia="en-AU"/>
        </w:rPr>
        <w:t xml:space="preserve">d at both ends of the Domain </w:t>
      </w:r>
      <w:r w:rsidR="00764F4C">
        <w:rPr>
          <w:lang w:eastAsia="en-AU"/>
        </w:rPr>
        <w:t>s</w:t>
      </w:r>
      <w:r w:rsidRPr="007F7197">
        <w:rPr>
          <w:lang w:eastAsia="en-AU"/>
        </w:rPr>
        <w:t>tation footprint, and setting up Edmund Herring Oval as a TBM support site. The TBMs would be driven from the shafts towards both CBD S</w:t>
      </w:r>
      <w:r w:rsidR="00352D4E" w:rsidRPr="007F7197">
        <w:t>ou</w:t>
      </w:r>
      <w:r w:rsidRPr="007F7197">
        <w:rPr>
          <w:lang w:eastAsia="en-AU"/>
        </w:rPr>
        <w:t xml:space="preserve">th and the </w:t>
      </w:r>
      <w:r w:rsidR="0002169C" w:rsidRPr="007F7197">
        <w:rPr>
          <w:lang w:eastAsia="en-AU"/>
        </w:rPr>
        <w:t>e</w:t>
      </w:r>
      <w:r w:rsidRPr="007F7197">
        <w:rPr>
          <w:lang w:eastAsia="en-AU"/>
        </w:rPr>
        <w:t xml:space="preserve">astern </w:t>
      </w:r>
      <w:r w:rsidR="0002169C" w:rsidRPr="007F7197">
        <w:rPr>
          <w:lang w:eastAsia="en-AU"/>
        </w:rPr>
        <w:t>p</w:t>
      </w:r>
      <w:r w:rsidRPr="007F7197">
        <w:rPr>
          <w:lang w:eastAsia="en-AU"/>
        </w:rPr>
        <w:t>ortal. The cons</w:t>
      </w:r>
      <w:r w:rsidR="00352D4E" w:rsidRPr="007F7197">
        <w:rPr>
          <w:lang w:eastAsia="en-AU"/>
        </w:rPr>
        <w:t xml:space="preserve">truction of Domain </w:t>
      </w:r>
      <w:r w:rsidR="00764F4C">
        <w:rPr>
          <w:lang w:eastAsia="en-AU"/>
        </w:rPr>
        <w:t>s</w:t>
      </w:r>
      <w:r w:rsidR="00352D4E" w:rsidRPr="007F7197">
        <w:rPr>
          <w:lang w:eastAsia="en-AU"/>
        </w:rPr>
        <w:t>tation</w:t>
      </w:r>
      <w:r w:rsidRPr="007F7197">
        <w:rPr>
          <w:lang w:eastAsia="en-AU"/>
        </w:rPr>
        <w:t xml:space="preserve"> would continue at the same time, also using Edmund Herring </w:t>
      </w:r>
      <w:r w:rsidR="00EE2407">
        <w:rPr>
          <w:lang w:eastAsia="en-AU"/>
        </w:rPr>
        <w:t>O</w:t>
      </w:r>
      <w:r w:rsidRPr="007F7197">
        <w:rPr>
          <w:lang w:eastAsia="en-AU"/>
        </w:rPr>
        <w:t xml:space="preserve">val as a construction </w:t>
      </w:r>
      <w:r w:rsidR="003C433E">
        <w:rPr>
          <w:lang w:eastAsia="en-AU"/>
        </w:rPr>
        <w:t xml:space="preserve">work </w:t>
      </w:r>
      <w:r w:rsidRPr="007F7197">
        <w:rPr>
          <w:lang w:eastAsia="en-AU"/>
        </w:rPr>
        <w:t xml:space="preserve">site. </w:t>
      </w:r>
    </w:p>
    <w:p w14:paraId="7902EB3A" w14:textId="2C2625E3" w:rsidR="003C433E" w:rsidRPr="005D2E0B" w:rsidRDefault="00F11FC9" w:rsidP="003C433E">
      <w:pPr>
        <w:pStyle w:val="BodyText"/>
        <w:rPr>
          <w:rFonts w:cs="Arial"/>
          <w:lang w:eastAsia="en-AU"/>
        </w:rPr>
      </w:pPr>
      <w:r w:rsidRPr="007F7197">
        <w:rPr>
          <w:lang w:eastAsia="en-AU"/>
        </w:rPr>
        <w:t>The alternative option involves constructing shafts at both Domain station (under St Kilda R</w:t>
      </w:r>
      <w:r w:rsidR="00EE2407">
        <w:rPr>
          <w:lang w:eastAsia="en-AU"/>
        </w:rPr>
        <w:t>oa</w:t>
      </w:r>
      <w:r w:rsidRPr="007F7197">
        <w:rPr>
          <w:lang w:eastAsia="en-AU"/>
        </w:rPr>
        <w:t xml:space="preserve">d) and Fawkner Park (under the tennis courts). The shaft at Fawkner Park would provide an additional option to launch TBMs towards the eastern portal and potentially back to Domain </w:t>
      </w:r>
      <w:r w:rsidR="003C433E">
        <w:rPr>
          <w:lang w:eastAsia="en-AU"/>
        </w:rPr>
        <w:t>s</w:t>
      </w:r>
      <w:r w:rsidR="003C433E" w:rsidRPr="007F7197">
        <w:rPr>
          <w:lang w:eastAsia="en-AU"/>
        </w:rPr>
        <w:t>tation</w:t>
      </w:r>
      <w:r w:rsidRPr="007F7197">
        <w:rPr>
          <w:lang w:eastAsia="en-AU"/>
        </w:rPr>
        <w:t xml:space="preserve">. </w:t>
      </w:r>
      <w:r w:rsidR="00352D4E" w:rsidRPr="007F7197">
        <w:t>In</w:t>
      </w:r>
      <w:r w:rsidRPr="007F7197">
        <w:rPr>
          <w:lang w:eastAsia="en-AU"/>
        </w:rPr>
        <w:t xml:space="preserve"> order to construct the tunnel</w:t>
      </w:r>
      <w:r w:rsidR="00EE2407">
        <w:rPr>
          <w:lang w:eastAsia="en-AU"/>
        </w:rPr>
        <w:t>s</w:t>
      </w:r>
      <w:r w:rsidRPr="007F7197">
        <w:rPr>
          <w:lang w:eastAsia="en-AU"/>
        </w:rPr>
        <w:t xml:space="preserve"> between Domain </w:t>
      </w:r>
      <w:r w:rsidR="00EE2407">
        <w:rPr>
          <w:lang w:eastAsia="en-AU"/>
        </w:rPr>
        <w:t>s</w:t>
      </w:r>
      <w:r w:rsidRPr="007F7197">
        <w:rPr>
          <w:lang w:eastAsia="en-AU"/>
        </w:rPr>
        <w:t>tation and CBD S</w:t>
      </w:r>
      <w:r w:rsidR="00352D4E" w:rsidRPr="007F7197">
        <w:t>ou</w:t>
      </w:r>
      <w:r w:rsidRPr="007F7197">
        <w:rPr>
          <w:lang w:eastAsia="en-AU"/>
        </w:rPr>
        <w:t xml:space="preserve">th, TBMs </w:t>
      </w:r>
      <w:r w:rsidR="00A319EE">
        <w:rPr>
          <w:lang w:eastAsia="en-AU"/>
        </w:rPr>
        <w:t>would</w:t>
      </w:r>
      <w:r w:rsidR="003C433E">
        <w:rPr>
          <w:lang w:eastAsia="en-AU"/>
        </w:rPr>
        <w:t xml:space="preserve"> </w:t>
      </w:r>
      <w:r w:rsidRPr="007F7197">
        <w:rPr>
          <w:lang w:eastAsia="en-AU"/>
        </w:rPr>
        <w:t xml:space="preserve">still need to be launched and serviced from Domain/Edmund Herring Oval. </w:t>
      </w:r>
      <w:r w:rsidR="003C433E" w:rsidRPr="005D2E0B">
        <w:rPr>
          <w:rFonts w:cs="Arial"/>
          <w:lang w:eastAsia="en-AU"/>
        </w:rPr>
        <w:t xml:space="preserve">This option has been include </w:t>
      </w:r>
      <w:proofErr w:type="gramStart"/>
      <w:r w:rsidR="003C433E" w:rsidRPr="005D2E0B">
        <w:rPr>
          <w:rFonts w:cs="Arial"/>
          <w:lang w:eastAsia="en-AU"/>
        </w:rPr>
        <w:t>to allow</w:t>
      </w:r>
      <w:proofErr w:type="gramEnd"/>
      <w:r w:rsidR="003C433E" w:rsidRPr="005D2E0B">
        <w:rPr>
          <w:rFonts w:cs="Arial"/>
          <w:lang w:eastAsia="en-AU"/>
        </w:rPr>
        <w:t xml:space="preserve"> for the contractors to determine the most efficient way to construct the tunnels and to provide contingency if an additional TBM launch site is required. </w:t>
      </w:r>
    </w:p>
    <w:p w14:paraId="6F80D32A" w14:textId="238D264C" w:rsidR="00761DC5" w:rsidRPr="007F7197" w:rsidRDefault="00D53277" w:rsidP="00F11FC9">
      <w:pPr>
        <w:pStyle w:val="BodyText"/>
        <w:rPr>
          <w:lang w:eastAsia="en-AU"/>
        </w:rPr>
      </w:pPr>
      <w:r w:rsidRPr="007F7197">
        <w:rPr>
          <w:lang w:eastAsia="en-AU"/>
        </w:rPr>
        <w:t xml:space="preserve">The Domain TBM launch option only is preferred as it minimises the public open space requirements and for logistical reasons that the </w:t>
      </w:r>
      <w:r w:rsidR="004B3DCE" w:rsidRPr="007F7197">
        <w:rPr>
          <w:lang w:eastAsia="en-AU"/>
        </w:rPr>
        <w:t>CBD South and Domain can only be constructed by launching from northern end of Domain</w:t>
      </w:r>
      <w:r w:rsidRPr="007F7197">
        <w:rPr>
          <w:lang w:eastAsia="en-AU"/>
        </w:rPr>
        <w:t>.</w:t>
      </w:r>
    </w:p>
    <w:p w14:paraId="3C31DC6F" w14:textId="77777777" w:rsidR="00352D4E" w:rsidRPr="007F7197" w:rsidRDefault="00352D4E" w:rsidP="00F11FC9">
      <w:pPr>
        <w:pStyle w:val="BodyText"/>
      </w:pPr>
      <w:r w:rsidRPr="007F7197">
        <w:t xml:space="preserve">Launching the TBM would require a range of support services at the </w:t>
      </w:r>
      <w:r w:rsidR="00D53277" w:rsidRPr="007F7197">
        <w:t>TBM launch site</w:t>
      </w:r>
      <w:r w:rsidRPr="007F7197">
        <w:t xml:space="preserve">, such as a grouting plant, gantry crane, spoil handling system, water treatment plant and facilities to assemble the TBM. The site would also be used for activities related to construction of the southern part of the proposed </w:t>
      </w:r>
      <w:r w:rsidR="00D63904" w:rsidRPr="007F7197">
        <w:t>Melbourne Metro</w:t>
      </w:r>
      <w:r w:rsidRPr="007F7197">
        <w:t xml:space="preserve"> alignment, including site offices, materials laydown, equipment storage and maintenance.</w:t>
      </w:r>
    </w:p>
    <w:p w14:paraId="5FE250A2" w14:textId="20820A1C" w:rsidR="00AF22FE" w:rsidRPr="007F7197" w:rsidRDefault="00AF22FE" w:rsidP="00F11FC9">
      <w:pPr>
        <w:pStyle w:val="BodyText"/>
      </w:pPr>
      <w:r w:rsidRPr="007F7197">
        <w:t xml:space="preserve">The Concept Design assumes that construction techniques in some areas of the tunnel </w:t>
      </w:r>
      <w:r w:rsidR="00D63904" w:rsidRPr="007F7197">
        <w:t xml:space="preserve">would </w:t>
      </w:r>
      <w:r w:rsidRPr="007F7197">
        <w:t xml:space="preserve">include provision of ground support using precast reinforced concrete segmental lining and ground improvement. Construction of the Linlithgow </w:t>
      </w:r>
      <w:r w:rsidR="00CC46A4" w:rsidRPr="007F7197">
        <w:t>A</w:t>
      </w:r>
      <w:r w:rsidRPr="007F7197">
        <w:t xml:space="preserve">venue </w:t>
      </w:r>
      <w:r w:rsidR="003C433E">
        <w:t>emergency access s</w:t>
      </w:r>
      <w:r w:rsidRPr="007F7197">
        <w:t xml:space="preserve">haft would include techniques such as king posts and retaining walls. </w:t>
      </w:r>
    </w:p>
    <w:p w14:paraId="501FD3D2" w14:textId="43E76D21" w:rsidR="0055478B" w:rsidRDefault="00161F39" w:rsidP="0055478B">
      <w:pPr>
        <w:pStyle w:val="BodyText"/>
      </w:pPr>
      <w:r w:rsidRPr="007F7197">
        <w:t xml:space="preserve">Further details on construction methodology and assumptions are </w:t>
      </w:r>
      <w:r w:rsidR="0025299C" w:rsidRPr="007F7197">
        <w:t>provided in</w:t>
      </w:r>
      <w:r w:rsidRPr="007F7197">
        <w:t xml:space="preserve"> Section </w:t>
      </w:r>
      <w:r w:rsidR="004B3DCE" w:rsidRPr="007F7197">
        <w:fldChar w:fldCharType="begin"/>
      </w:r>
      <w:r w:rsidR="00D63904" w:rsidRPr="007F7197">
        <w:instrText xml:space="preserve"> REF _Ref445667641 \w \h </w:instrText>
      </w:r>
      <w:r w:rsidR="004B3DCE" w:rsidRPr="007F7197">
        <w:fldChar w:fldCharType="separate"/>
      </w:r>
      <w:r w:rsidR="00471897">
        <w:rPr>
          <w:cs/>
        </w:rPr>
        <w:t>‎</w:t>
      </w:r>
      <w:r w:rsidR="00471897">
        <w:t>6.6</w:t>
      </w:r>
      <w:r w:rsidR="004B3DCE" w:rsidRPr="007F7197">
        <w:fldChar w:fldCharType="end"/>
      </w:r>
      <w:r w:rsidR="00D63904" w:rsidRPr="007F7197">
        <w:t>.</w:t>
      </w:r>
      <w:r w:rsidR="0055478B">
        <w:br w:type="page"/>
      </w:r>
    </w:p>
    <w:p w14:paraId="0C777630" w14:textId="77777777" w:rsidR="00761DC5" w:rsidRPr="007F7197" w:rsidRDefault="00761DC5" w:rsidP="00ED66EF">
      <w:pPr>
        <w:pStyle w:val="Heading3"/>
      </w:pPr>
      <w:r w:rsidRPr="007F7197">
        <w:lastRenderedPageBreak/>
        <w:t xml:space="preserve">Precinct 2 </w:t>
      </w:r>
      <w:r w:rsidR="00F253E1" w:rsidRPr="007F7197">
        <w:t>–</w:t>
      </w:r>
      <w:r w:rsidRPr="007F7197">
        <w:t xml:space="preserve"> Western Portal (Kensington)</w:t>
      </w:r>
    </w:p>
    <w:p w14:paraId="5DFDB4C0" w14:textId="77777777" w:rsidR="00761DC5" w:rsidRPr="007F7197" w:rsidRDefault="00761DC5" w:rsidP="00761DC5">
      <w:pPr>
        <w:pStyle w:val="BodyText"/>
      </w:pPr>
      <w:r w:rsidRPr="007F7197">
        <w:t xml:space="preserve">The </w:t>
      </w:r>
      <w:r w:rsidR="0002169C" w:rsidRPr="007F7197">
        <w:t>w</w:t>
      </w:r>
      <w:r w:rsidRPr="007F7197">
        <w:t xml:space="preserve">estern </w:t>
      </w:r>
      <w:r w:rsidR="0002169C" w:rsidRPr="007F7197">
        <w:t>p</w:t>
      </w:r>
      <w:r w:rsidRPr="007F7197">
        <w:t>ortal would be located adjacent to the existing South Kensington station and associated pedestrian underpass. The precinct contains housing, public open space and an industrial estate to the north, with railway lines and a freight terminal located to the south. JJ Holland Park is located to the north of the proposed portal and is an area of well-used public open space. Several residential properties are also located to the north of the proposed portal in Childers Street.</w:t>
      </w:r>
    </w:p>
    <w:p w14:paraId="690C151F" w14:textId="77777777" w:rsidR="00761DC5" w:rsidRPr="007F7197" w:rsidRDefault="00761DC5" w:rsidP="00ED66EF">
      <w:pPr>
        <w:pStyle w:val="Heading4"/>
      </w:pPr>
      <w:r w:rsidRPr="007F7197">
        <w:t>Concept Design</w:t>
      </w:r>
    </w:p>
    <w:p w14:paraId="0F932B45" w14:textId="60375D4C" w:rsidR="004A2D37" w:rsidRPr="007F7197" w:rsidRDefault="004A2D37" w:rsidP="004A2D37">
      <w:pPr>
        <w:pStyle w:val="BodyText"/>
      </w:pPr>
      <w:r w:rsidRPr="007F7197">
        <w:t>Melbourne Metro is proposed to connect the western end of the tunnel alignment to the existing rail network west of the South Kensington station.</w:t>
      </w:r>
      <w:r w:rsidR="008D0A22">
        <w:t xml:space="preserve"> </w:t>
      </w:r>
      <w:r w:rsidRPr="007F7197">
        <w:t xml:space="preserve">The </w:t>
      </w:r>
      <w:r w:rsidR="003C433E" w:rsidRPr="007F7197">
        <w:t xml:space="preserve">western portal </w:t>
      </w:r>
      <w:r w:rsidRPr="007F7197">
        <w:t>includes the approach from the existing surface rail corridor to the bored tunnels precinct (Precinct 1).</w:t>
      </w:r>
      <w:r w:rsidR="008D0A22">
        <w:t xml:space="preserve"> </w:t>
      </w:r>
      <w:r w:rsidRPr="007F7197">
        <w:t>The portal alignment works would include:</w:t>
      </w:r>
    </w:p>
    <w:p w14:paraId="1BEFA3DA" w14:textId="12195ECF" w:rsidR="004A2D37" w:rsidRPr="007F7197" w:rsidRDefault="004A2D37" w:rsidP="004A2D37">
      <w:pPr>
        <w:pStyle w:val="BodyBullet1"/>
      </w:pPr>
      <w:r w:rsidRPr="007F7197">
        <w:t xml:space="preserve">Turnout of the existing Sunbury rail lines towards the new Melbourne Metro tracks with a diverge back to the existing surface level Sunbury lines, allowing services along the Sunbury line to enter the underground section while maintaining flexibility for trains to travel along the existing tracks to Southern Cross Station if needed (for example, during a </w:t>
      </w:r>
      <w:r w:rsidR="00C66328" w:rsidRPr="007F7197">
        <w:t>disruption to normal services)</w:t>
      </w:r>
    </w:p>
    <w:p w14:paraId="536D94FF" w14:textId="0A785B36" w:rsidR="004A2D37" w:rsidRPr="007F7197" w:rsidRDefault="004A2D37" w:rsidP="004A2D37">
      <w:pPr>
        <w:pStyle w:val="BodyBullet1"/>
      </w:pPr>
      <w:r w:rsidRPr="007F7197">
        <w:t>Twin track decline structure immediately south of Childers Street to carry the Melbourne Metro tracks from embankment level to the cut-and-cover i</w:t>
      </w:r>
      <w:r w:rsidR="00C66328" w:rsidRPr="007F7197">
        <w:t>nterface below ground</w:t>
      </w:r>
    </w:p>
    <w:p w14:paraId="2DF9DA52" w14:textId="0AC11B4A" w:rsidR="004A2D37" w:rsidRPr="007F7197" w:rsidRDefault="004A2D37" w:rsidP="004A2D37">
      <w:pPr>
        <w:pStyle w:val="BodyBullet1"/>
      </w:pPr>
      <w:r w:rsidRPr="007F7197">
        <w:t>Twin track cut-and-cover tunnel from the decline structur</w:t>
      </w:r>
      <w:r w:rsidR="00C66328" w:rsidRPr="007F7197">
        <w:t>e to the bored tunnel interface.</w:t>
      </w:r>
    </w:p>
    <w:p w14:paraId="653953E7" w14:textId="68AC4AE0" w:rsidR="00A334C8" w:rsidRPr="007F7197" w:rsidRDefault="00A334C8" w:rsidP="00A334C8">
      <w:pPr>
        <w:pStyle w:val="BodyText"/>
      </w:pPr>
      <w:r w:rsidRPr="007F7197">
        <w:t>The Concept Design considers two portal locations</w:t>
      </w:r>
      <w:r w:rsidR="004A2D37" w:rsidRPr="007F7197">
        <w:t xml:space="preserve"> with</w:t>
      </w:r>
      <w:r w:rsidR="00A77C55" w:rsidRPr="007F7197">
        <w:t xml:space="preserve"> </w:t>
      </w:r>
      <w:r w:rsidR="004A2D37" w:rsidRPr="007F7197">
        <w:t>various vertical and horizontal alignments that influence the position of the tunnel entrance</w:t>
      </w:r>
      <w:r w:rsidR="008D0A22">
        <w:t>/</w:t>
      </w:r>
      <w:r w:rsidR="004A2D37" w:rsidRPr="007F7197">
        <w:t>exit point (the portal</w:t>
      </w:r>
      <w:r w:rsidR="00EE2407">
        <w:t>)</w:t>
      </w:r>
      <w:r w:rsidRPr="007F7197">
        <w:t>. A number of options were considered</w:t>
      </w:r>
      <w:r w:rsidR="00D53277" w:rsidRPr="007F7197">
        <w:t>, but</w:t>
      </w:r>
      <w:r w:rsidRPr="007F7197">
        <w:t xml:space="preserve"> only </w:t>
      </w:r>
      <w:r w:rsidR="00955A6E" w:rsidRPr="007F7197">
        <w:t>two options</w:t>
      </w:r>
      <w:r w:rsidRPr="007F7197">
        <w:t xml:space="preserve"> have been assessed in the EES. Refer to </w:t>
      </w:r>
      <w:r w:rsidRPr="007444DE">
        <w:t>Chapter 5</w:t>
      </w:r>
      <w:r w:rsidRPr="007F7197">
        <w:rPr>
          <w:i/>
        </w:rPr>
        <w:t xml:space="preserve"> Project Development</w:t>
      </w:r>
      <w:r w:rsidRPr="007F7197">
        <w:t xml:space="preserve"> for further discussion of options.</w:t>
      </w:r>
    </w:p>
    <w:p w14:paraId="6354B622" w14:textId="4E8831C8" w:rsidR="004A2D37" w:rsidRPr="007F7197" w:rsidRDefault="00D53277" w:rsidP="00C66328">
      <w:pPr>
        <w:pStyle w:val="BodyText"/>
      </w:pPr>
      <w:r w:rsidRPr="007F7197">
        <w:t xml:space="preserve">The first </w:t>
      </w:r>
      <w:r w:rsidR="004A2D37" w:rsidRPr="007F7197">
        <w:t xml:space="preserve">positions the portal within the council reserve on the south side of Childers Street directly to the west of the South Kensington </w:t>
      </w:r>
      <w:r w:rsidR="00EE2407">
        <w:t>s</w:t>
      </w:r>
      <w:r w:rsidR="00EE2407" w:rsidRPr="007F7197">
        <w:t xml:space="preserve">tation </w:t>
      </w:r>
      <w:r w:rsidR="004A2D37" w:rsidRPr="007F7197">
        <w:t>subway entrance which is located opposite Ormond Street. This option consists of:</w:t>
      </w:r>
    </w:p>
    <w:p w14:paraId="43DC21CC" w14:textId="37CAA372" w:rsidR="004A2D37" w:rsidRPr="007F7197" w:rsidRDefault="004A2D37" w:rsidP="004A2D37">
      <w:pPr>
        <w:pStyle w:val="BodyBullet1"/>
      </w:pPr>
      <w:r w:rsidRPr="007F7197">
        <w:t>A northerly track slew of the existing Sunbury surface lines commencing immediately east of the rail bridge over Kensington Road.</w:t>
      </w:r>
      <w:r w:rsidR="008D0A22">
        <w:t xml:space="preserve"> </w:t>
      </w:r>
      <w:r w:rsidRPr="007F7197">
        <w:t xml:space="preserve">The slew </w:t>
      </w:r>
      <w:r w:rsidR="003C433E">
        <w:t>would</w:t>
      </w:r>
      <w:r w:rsidRPr="007F7197">
        <w:t xml:space="preserve"> align the existing surface l</w:t>
      </w:r>
      <w:r w:rsidR="00116F70" w:rsidRPr="007F7197">
        <w:t>ines with the new Metro rail</w:t>
      </w:r>
    </w:p>
    <w:p w14:paraId="6F097B14" w14:textId="73ED2CFE" w:rsidR="004A2D37" w:rsidRPr="007F7197" w:rsidRDefault="004A2D37" w:rsidP="004A2D37">
      <w:pPr>
        <w:pStyle w:val="BodyBullet1"/>
      </w:pPr>
      <w:r w:rsidRPr="007F7197">
        <w:t>A slight downward grade (1.3</w:t>
      </w:r>
      <w:r w:rsidR="003C433E">
        <w:t xml:space="preserve"> per cent</w:t>
      </w:r>
      <w:r w:rsidR="003C433E" w:rsidRPr="007F7197">
        <w:t xml:space="preserve">) </w:t>
      </w:r>
      <w:r w:rsidRPr="007F7197">
        <w:t>of the slewed lines leading to a 1 in 9 turn-out with the straight leg heading for the new Melbourne Metro tracks and the diverge leading back to the existi</w:t>
      </w:r>
      <w:r w:rsidR="00116F70" w:rsidRPr="007F7197">
        <w:t>ng surface level Sunbury rail line</w:t>
      </w:r>
    </w:p>
    <w:p w14:paraId="59C3A4A7" w14:textId="77777777" w:rsidR="004A2D37" w:rsidRPr="007F7197" w:rsidRDefault="004A2D37" w:rsidP="004A2D37">
      <w:pPr>
        <w:pStyle w:val="BodyBullet1"/>
      </w:pPr>
      <w:r w:rsidRPr="007F7197">
        <w:lastRenderedPageBreak/>
        <w:t xml:space="preserve">Reconfiguration of the existing Sunbury line </w:t>
      </w:r>
      <w:r w:rsidR="00116F70" w:rsidRPr="007F7197">
        <w:t xml:space="preserve">rail </w:t>
      </w:r>
      <w:r w:rsidRPr="007F7197">
        <w:t>for a distance of approximately 750 m</w:t>
      </w:r>
    </w:p>
    <w:p w14:paraId="41907435" w14:textId="77777777" w:rsidR="004A2D37" w:rsidRPr="007F7197" w:rsidRDefault="004A2D37" w:rsidP="004A2D37">
      <w:pPr>
        <w:pStyle w:val="BodyBullet1"/>
      </w:pPr>
      <w:r w:rsidRPr="007F7197">
        <w:t xml:space="preserve">Removal of the crossovers between the Sunbury line and Werribee line </w:t>
      </w:r>
      <w:r w:rsidR="00116F70" w:rsidRPr="007F7197">
        <w:t>rail</w:t>
      </w:r>
      <w:r w:rsidRPr="007F7197">
        <w:t xml:space="preserve"> located immediately west </w:t>
      </w:r>
      <w:r w:rsidR="00116F70" w:rsidRPr="007F7197">
        <w:t>of the South Kensington station</w:t>
      </w:r>
    </w:p>
    <w:p w14:paraId="5DC6F16A" w14:textId="6CE411A5" w:rsidR="004A2D37" w:rsidRPr="007F7197" w:rsidRDefault="004A2D37" w:rsidP="004A2D37">
      <w:pPr>
        <w:pStyle w:val="BodyBullet1"/>
      </w:pPr>
      <w:r w:rsidRPr="007F7197">
        <w:t>Twin track decline structure with a 3</w:t>
      </w:r>
      <w:r w:rsidR="003C433E">
        <w:t xml:space="preserve"> per cent</w:t>
      </w:r>
      <w:r w:rsidRPr="007F7197">
        <w:t xml:space="preserve"> gradient complete with up-stand flood retention wall immediately south of Childers Street to carry the Melbourne Metro </w:t>
      </w:r>
      <w:r w:rsidR="00116F70" w:rsidRPr="007F7197">
        <w:t>rail</w:t>
      </w:r>
      <w:r w:rsidRPr="007F7197">
        <w:t xml:space="preserve"> from surface level at Childers Street to the cut-a</w:t>
      </w:r>
      <w:r w:rsidR="00116F70" w:rsidRPr="007F7197">
        <w:t>nd-cover interface below ground</w:t>
      </w:r>
    </w:p>
    <w:p w14:paraId="34285962" w14:textId="466055B5" w:rsidR="004A2D37" w:rsidRPr="007F7197" w:rsidRDefault="004A2D37" w:rsidP="004A2D37">
      <w:pPr>
        <w:pStyle w:val="BodyBullet1"/>
      </w:pPr>
      <w:r w:rsidRPr="007F7197">
        <w:t>Twin track cut-and-cover tunnel located along Childers Street from the decline structure to the bored tunnel interface, with the interface situated in Bakehouse R</w:t>
      </w:r>
      <w:r w:rsidR="003C433E">
        <w:t>oa</w:t>
      </w:r>
      <w:r w:rsidRPr="007F7197">
        <w:t>d on the east side of McClure R</w:t>
      </w:r>
      <w:r w:rsidR="003C433E">
        <w:t>oa</w:t>
      </w:r>
      <w:r w:rsidRPr="007F7197">
        <w:t>d within the western boundary of the 50 Lloyd Street Business Estate</w:t>
      </w:r>
    </w:p>
    <w:p w14:paraId="0AF9D155" w14:textId="77777777" w:rsidR="004A2D37" w:rsidRPr="007F7197" w:rsidRDefault="004A2D37" w:rsidP="004A2D37">
      <w:pPr>
        <w:pStyle w:val="BodyBullet1"/>
      </w:pPr>
      <w:r w:rsidRPr="007F7197">
        <w:t>TBM retrieval shaft located immediately west of the bored tunnel interface.</w:t>
      </w:r>
    </w:p>
    <w:p w14:paraId="2CE05D5B" w14:textId="59EAA7F6" w:rsidR="004A2D37" w:rsidRPr="007F7197" w:rsidRDefault="00D53277" w:rsidP="00D478AC">
      <w:pPr>
        <w:pStyle w:val="BodyText"/>
      </w:pPr>
      <w:r w:rsidRPr="007F7197">
        <w:t>The second option</w:t>
      </w:r>
      <w:r w:rsidR="00A334C8" w:rsidRPr="007F7197">
        <w:t xml:space="preserve"> </w:t>
      </w:r>
      <w:r w:rsidR="004A2D37" w:rsidRPr="007F7197">
        <w:t>positions the portal within the council reserve on the south side of Childers Street approximately 150</w:t>
      </w:r>
      <w:r w:rsidR="003C433E">
        <w:t xml:space="preserve"> </w:t>
      </w:r>
      <w:r w:rsidR="008D0A22">
        <w:t xml:space="preserve">m </w:t>
      </w:r>
      <w:r w:rsidR="004A2D37" w:rsidRPr="007F7197">
        <w:t xml:space="preserve">west of the South Kensington </w:t>
      </w:r>
      <w:r w:rsidR="00764F4C">
        <w:t>s</w:t>
      </w:r>
      <w:r w:rsidR="004A2D37" w:rsidRPr="007F7197">
        <w:t>tation subway entrance located opposite Ormond Str</w:t>
      </w:r>
      <w:r w:rsidR="00116F70" w:rsidRPr="007F7197">
        <w:t>eet</w:t>
      </w:r>
      <w:r w:rsidR="004A2D37" w:rsidRPr="007F7197">
        <w:t>.</w:t>
      </w:r>
      <w:r w:rsidR="008D0A22">
        <w:t xml:space="preserve"> </w:t>
      </w:r>
      <w:r w:rsidR="004A2D37" w:rsidRPr="007F7197">
        <w:t>This option consists of:</w:t>
      </w:r>
    </w:p>
    <w:p w14:paraId="366A3DBB" w14:textId="0485CD13" w:rsidR="004A2D37" w:rsidRPr="007F7197" w:rsidRDefault="004A2D37" w:rsidP="004A2D37">
      <w:pPr>
        <w:pStyle w:val="BodyBullet1"/>
      </w:pPr>
      <w:r w:rsidRPr="007F7197">
        <w:t>A northerly track slew of the existing Sunbury surface lines commencing east of the rail bridge over the Maribyrnong River.</w:t>
      </w:r>
      <w:r w:rsidR="008D0A22">
        <w:t xml:space="preserve"> </w:t>
      </w:r>
      <w:r w:rsidRPr="007F7197">
        <w:t xml:space="preserve">The slew </w:t>
      </w:r>
      <w:r w:rsidR="003C433E">
        <w:t>would</w:t>
      </w:r>
      <w:r w:rsidRPr="007F7197">
        <w:t xml:space="preserve"> align the existing surface lines with the new Metro tracks</w:t>
      </w:r>
    </w:p>
    <w:p w14:paraId="24CF0853" w14:textId="77777777" w:rsidR="004A2D37" w:rsidRPr="007F7197" w:rsidRDefault="004A2D37" w:rsidP="004A2D37">
      <w:pPr>
        <w:pStyle w:val="BodyBullet1"/>
      </w:pPr>
      <w:r w:rsidRPr="007F7197">
        <w:t>Embankment widening works supporting the slewed track work and a 1 in 9 turn-out with the straight leg heading for the new Melbourne Metro tracks and the diverge leading back to the existing surface level Sunbury Tracks</w:t>
      </w:r>
    </w:p>
    <w:p w14:paraId="357F2661" w14:textId="77777777" w:rsidR="004A2D37" w:rsidRPr="007F7197" w:rsidRDefault="00116F70" w:rsidP="004A2D37">
      <w:pPr>
        <w:pStyle w:val="BodyBullet1"/>
      </w:pPr>
      <w:r w:rsidRPr="007F7197">
        <w:t xml:space="preserve">An </w:t>
      </w:r>
      <w:r w:rsidR="004A2D37" w:rsidRPr="007F7197">
        <w:t>elevated structure including a rail bridge over Kensington Road</w:t>
      </w:r>
    </w:p>
    <w:p w14:paraId="69F022FD" w14:textId="1C18F532" w:rsidR="004A2D37" w:rsidRPr="007F7197" w:rsidRDefault="004A2D37" w:rsidP="004A2D37">
      <w:pPr>
        <w:pStyle w:val="BodyBullet1"/>
      </w:pPr>
      <w:r w:rsidRPr="007F7197">
        <w:t>Twin track decline structure with a 3</w:t>
      </w:r>
      <w:r w:rsidR="003C433E">
        <w:t xml:space="preserve"> per cent</w:t>
      </w:r>
      <w:r w:rsidRPr="007F7197">
        <w:t xml:space="preserve"> gradient complete with up-stand flood retention wall immediately south of Childers Street to carry the Melbourne Metro tracks from surface level at Childers Street to the cut-and-cover interface below ground</w:t>
      </w:r>
    </w:p>
    <w:p w14:paraId="3C7B3640" w14:textId="3B680AA7" w:rsidR="004A2D37" w:rsidRPr="007F7197" w:rsidRDefault="004A2D37" w:rsidP="004A2D37">
      <w:pPr>
        <w:pStyle w:val="BodyBullet1"/>
      </w:pPr>
      <w:r w:rsidRPr="007F7197">
        <w:t>Twin track cut-and-cover tunnel with a 3</w:t>
      </w:r>
      <w:r w:rsidR="003C433E">
        <w:t xml:space="preserve"> per cent</w:t>
      </w:r>
      <w:r w:rsidRPr="007F7197">
        <w:t xml:space="preserve"> gradient located south of Childers Street running from the decline structure to the bored tunnel interface, with the interface situated immediately west of the </w:t>
      </w:r>
      <w:r w:rsidRPr="007F7197">
        <w:rPr>
          <w:szCs w:val="20"/>
        </w:rPr>
        <w:t xml:space="preserve">South Kensington </w:t>
      </w:r>
      <w:r w:rsidR="003C433E">
        <w:rPr>
          <w:szCs w:val="20"/>
        </w:rPr>
        <w:t>s</w:t>
      </w:r>
      <w:r w:rsidR="003C433E" w:rsidRPr="007F7197">
        <w:rPr>
          <w:szCs w:val="20"/>
        </w:rPr>
        <w:t xml:space="preserve">tation </w:t>
      </w:r>
      <w:r w:rsidRPr="007F7197">
        <w:rPr>
          <w:szCs w:val="20"/>
        </w:rPr>
        <w:t>subway entrance</w:t>
      </w:r>
    </w:p>
    <w:p w14:paraId="5DDD1621" w14:textId="77777777" w:rsidR="004A2D37" w:rsidRPr="007F7197" w:rsidRDefault="004A2D37" w:rsidP="004A2D37">
      <w:pPr>
        <w:pStyle w:val="BodyBullet1"/>
      </w:pPr>
      <w:r w:rsidRPr="007F7197">
        <w:t>TBM retrieval shaft located immediately west of the bored tunnel interface.</w:t>
      </w:r>
    </w:p>
    <w:p w14:paraId="05A6EAE0" w14:textId="77777777" w:rsidR="004A2D37" w:rsidRPr="007F7197" w:rsidRDefault="004A2D37" w:rsidP="004A2D37">
      <w:pPr>
        <w:pStyle w:val="BodyText"/>
      </w:pPr>
      <w:r w:rsidRPr="007F7197">
        <w:t xml:space="preserve">Refer to Chapter </w:t>
      </w:r>
      <w:r w:rsidRPr="007F7197">
        <w:rPr>
          <w:i/>
        </w:rPr>
        <w:t>5 Project Development</w:t>
      </w:r>
      <w:r w:rsidRPr="007F7197">
        <w:t xml:space="preserve"> for further discussion of options.</w:t>
      </w:r>
    </w:p>
    <w:p w14:paraId="6F8D42A7" w14:textId="77777777" w:rsidR="00761DC5" w:rsidRPr="007F7197" w:rsidRDefault="00761DC5" w:rsidP="00ED66EF">
      <w:pPr>
        <w:pStyle w:val="Heading4"/>
      </w:pPr>
      <w:r w:rsidRPr="007F7197">
        <w:t>Construction Activities</w:t>
      </w:r>
    </w:p>
    <w:p w14:paraId="1942F21D" w14:textId="77777777" w:rsidR="00761DC5" w:rsidRPr="007F7197" w:rsidRDefault="00761DC5" w:rsidP="00761DC5">
      <w:pPr>
        <w:pStyle w:val="BodyText"/>
      </w:pPr>
      <w:r w:rsidRPr="007F7197">
        <w:t>The main construction activities in Precinct 2 would be:</w:t>
      </w:r>
    </w:p>
    <w:p w14:paraId="384EF650" w14:textId="77777777" w:rsidR="00116F70" w:rsidRPr="007F7197" w:rsidRDefault="00116F70" w:rsidP="00116F70">
      <w:pPr>
        <w:pStyle w:val="BodyBullet1"/>
      </w:pPr>
      <w:r w:rsidRPr="007F7197">
        <w:t xml:space="preserve">Early works for the relocation and protection of utilities (including electrical and gas services) (refer to Section </w:t>
      </w:r>
      <w:r w:rsidRPr="007F7197">
        <w:fldChar w:fldCharType="begin"/>
      </w:r>
      <w:r w:rsidRPr="007F7197">
        <w:instrText xml:space="preserve"> REF _Ref445236959 \r \h </w:instrText>
      </w:r>
      <w:r w:rsidRPr="007F7197">
        <w:fldChar w:fldCharType="separate"/>
      </w:r>
      <w:r w:rsidR="00471897">
        <w:rPr>
          <w:cs/>
        </w:rPr>
        <w:t>‎</w:t>
      </w:r>
      <w:r w:rsidR="00471897">
        <w:t>6.5.10</w:t>
      </w:r>
      <w:r w:rsidRPr="007F7197">
        <w:fldChar w:fldCharType="end"/>
      </w:r>
      <w:r w:rsidRPr="007F7197">
        <w:t xml:space="preserve"> for further details)</w:t>
      </w:r>
    </w:p>
    <w:p w14:paraId="484C223F" w14:textId="1A3A6E33" w:rsidR="00761DC5" w:rsidRPr="007F7197" w:rsidRDefault="00761DC5" w:rsidP="00ED66EF">
      <w:pPr>
        <w:pStyle w:val="BodyBullet1"/>
      </w:pPr>
      <w:r w:rsidRPr="007F7197">
        <w:lastRenderedPageBreak/>
        <w:t>Private property acquisition and demolition</w:t>
      </w:r>
      <w:r w:rsidR="00C41846" w:rsidRPr="007F7197">
        <w:t xml:space="preserve"> of buildings</w:t>
      </w:r>
      <w:r w:rsidR="005950E3" w:rsidRPr="007F7197">
        <w:t xml:space="preserve"> (note there is no commercial acquisition and only one residential acquisition for the </w:t>
      </w:r>
      <w:r w:rsidR="00EE2407">
        <w:t>alternative design option</w:t>
      </w:r>
      <w:r w:rsidR="005950E3" w:rsidRPr="007F7197">
        <w:t>)</w:t>
      </w:r>
    </w:p>
    <w:p w14:paraId="2BCA93CB" w14:textId="77777777" w:rsidR="00116F70" w:rsidRPr="007F7197" w:rsidRDefault="00116F70" w:rsidP="00116F70">
      <w:pPr>
        <w:pStyle w:val="BodyBullet1"/>
      </w:pPr>
      <w:r w:rsidRPr="007F7197">
        <w:t>Relocation of public car parking and shared use path</w:t>
      </w:r>
    </w:p>
    <w:p w14:paraId="1594A279" w14:textId="77777777" w:rsidR="00116F70" w:rsidRPr="007F7197" w:rsidRDefault="00116F70" w:rsidP="00116F70">
      <w:pPr>
        <w:pStyle w:val="BodyBullet1"/>
      </w:pPr>
      <w:r w:rsidRPr="007F7197">
        <w:t>Removal of trees at the start of construction and subsequent replacement of trees</w:t>
      </w:r>
    </w:p>
    <w:p w14:paraId="0229B9A1" w14:textId="26B0AFDC" w:rsidR="00116F70" w:rsidRPr="007F7197" w:rsidRDefault="00116F70" w:rsidP="00116F70">
      <w:pPr>
        <w:pStyle w:val="BodyBullet1"/>
      </w:pPr>
      <w:r w:rsidRPr="007F7197">
        <w:t xml:space="preserve">Temporary access arrangement to the </w:t>
      </w:r>
      <w:r w:rsidR="003336D6" w:rsidRPr="007F7197">
        <w:t>50 Lloyd Street Business Estate</w:t>
      </w:r>
    </w:p>
    <w:p w14:paraId="15C2F569" w14:textId="26D90B85" w:rsidR="00116F70" w:rsidRPr="007F7197" w:rsidRDefault="00116F70" w:rsidP="00116F70">
      <w:pPr>
        <w:pStyle w:val="BodyBullet1"/>
      </w:pPr>
      <w:r w:rsidRPr="007F7197">
        <w:t>Embankment widening and stabilisation works l</w:t>
      </w:r>
      <w:r w:rsidR="003336D6" w:rsidRPr="007F7197">
        <w:t>eading to the decline structure</w:t>
      </w:r>
    </w:p>
    <w:p w14:paraId="734D7F28" w14:textId="429684D9" w:rsidR="00116F70" w:rsidRPr="007F7197" w:rsidRDefault="00116F70" w:rsidP="00116F70">
      <w:pPr>
        <w:pStyle w:val="BodyBullet1"/>
      </w:pPr>
      <w:r w:rsidRPr="007F7197">
        <w:t>Construction of a decline structure within the rail reserve immed</w:t>
      </w:r>
      <w:r w:rsidR="003336D6" w:rsidRPr="007F7197">
        <w:t>iately south of Childers Street</w:t>
      </w:r>
    </w:p>
    <w:p w14:paraId="7F141358" w14:textId="4EA2483C" w:rsidR="00116F70" w:rsidRPr="007F7197" w:rsidRDefault="00116F70" w:rsidP="00116F70">
      <w:pPr>
        <w:pStyle w:val="BodyBullet1"/>
      </w:pPr>
      <w:r w:rsidRPr="007F7197">
        <w:t xml:space="preserve">Cut and cover tunnel construction along Childers Street between Ormond Street and the 50 Lloyd Street Business Estate (first option) and within the council reserve immediately south of Childers Street and west of the South Kensington </w:t>
      </w:r>
      <w:r w:rsidR="00764F4C">
        <w:t>s</w:t>
      </w:r>
      <w:r w:rsidRPr="007F7197">
        <w:t>tation subway (second option)</w:t>
      </w:r>
    </w:p>
    <w:p w14:paraId="403713E0" w14:textId="283D0AAA" w:rsidR="00116F70" w:rsidRPr="007F7197" w:rsidRDefault="00116F70" w:rsidP="00116F70">
      <w:pPr>
        <w:pStyle w:val="BodyBullet1"/>
      </w:pPr>
      <w:r w:rsidRPr="007F7197">
        <w:t>Significant reconfiguration of the existing Sunbury line tracks and associated rail infrastructure for a distance of approximately 750</w:t>
      </w:r>
      <w:r w:rsidR="003C433E">
        <w:t xml:space="preserve"> </w:t>
      </w:r>
      <w:r w:rsidR="008D0A22">
        <w:t xml:space="preserve">m </w:t>
      </w:r>
      <w:r w:rsidRPr="007F7197">
        <w:t>(first option)</w:t>
      </w:r>
    </w:p>
    <w:p w14:paraId="1C024A6D" w14:textId="17CA7E18" w:rsidR="00116F70" w:rsidRPr="007F7197" w:rsidRDefault="00116F70" w:rsidP="00116F70">
      <w:pPr>
        <w:pStyle w:val="BodyBullet1"/>
      </w:pPr>
      <w:r w:rsidRPr="007F7197">
        <w:t>Installation of new turnouts and</w:t>
      </w:r>
      <w:r w:rsidR="003336D6" w:rsidRPr="007F7197">
        <w:t xml:space="preserve"> supporting rail infrastructure</w:t>
      </w:r>
    </w:p>
    <w:p w14:paraId="1EEDE71B" w14:textId="4280907E" w:rsidR="00116F70" w:rsidRPr="007F7197" w:rsidRDefault="00116F70" w:rsidP="00116F70">
      <w:pPr>
        <w:pStyle w:val="BodyBullet1"/>
      </w:pPr>
      <w:r w:rsidRPr="007F7197">
        <w:t>Construction of elevated structure included rail bridge over Kensington R</w:t>
      </w:r>
      <w:r w:rsidR="003C433E">
        <w:t>oa</w:t>
      </w:r>
      <w:r w:rsidRPr="007F7197">
        <w:t>d and approach spans (second option)</w:t>
      </w:r>
    </w:p>
    <w:p w14:paraId="27C7B06E" w14:textId="7ED6022F" w:rsidR="00116F70" w:rsidRPr="007F7197" w:rsidRDefault="00116F70" w:rsidP="00116F70">
      <w:pPr>
        <w:pStyle w:val="BodyBullet1"/>
      </w:pPr>
      <w:r w:rsidRPr="007F7197">
        <w:t>TBM retrieval</w:t>
      </w:r>
      <w:r w:rsidR="003336D6" w:rsidRPr="007F7197">
        <w:t>.</w:t>
      </w:r>
    </w:p>
    <w:p w14:paraId="32C83996" w14:textId="0B50338D" w:rsidR="00761DC5" w:rsidRPr="007F7197" w:rsidRDefault="00761DC5" w:rsidP="00761DC5">
      <w:pPr>
        <w:pStyle w:val="BodyText"/>
      </w:pPr>
      <w:r w:rsidRPr="007F7197">
        <w:t xml:space="preserve">A </w:t>
      </w:r>
      <w:r w:rsidR="008E0565" w:rsidRPr="007F7197">
        <w:t xml:space="preserve">key </w:t>
      </w:r>
      <w:r w:rsidRPr="007F7197">
        <w:t>construction site is proposed to be located at 1</w:t>
      </w:r>
      <w:r w:rsidR="008D0A22">
        <w:t xml:space="preserve"> – </w:t>
      </w:r>
      <w:r w:rsidRPr="007F7197">
        <w:t xml:space="preserve">39 </w:t>
      </w:r>
      <w:proofErr w:type="spellStart"/>
      <w:r w:rsidRPr="007F7197">
        <w:t>Hobsons</w:t>
      </w:r>
      <w:proofErr w:type="spellEnd"/>
      <w:r w:rsidRPr="007F7197">
        <w:t xml:space="preserve"> Road in Kensington to support activities at the </w:t>
      </w:r>
      <w:r w:rsidR="003C433E" w:rsidRPr="007F7197">
        <w:t>western portal</w:t>
      </w:r>
      <w:r w:rsidRPr="007F7197">
        <w:t xml:space="preserve">. This site would be used for site offices and facilities, laydown areas and materials and equipment storage. </w:t>
      </w:r>
    </w:p>
    <w:p w14:paraId="46561039" w14:textId="77777777" w:rsidR="00761DC5" w:rsidRPr="007F7197" w:rsidRDefault="00955A6E" w:rsidP="00761DC5">
      <w:pPr>
        <w:pStyle w:val="BodyText"/>
      </w:pPr>
      <w:r w:rsidRPr="007F7197">
        <w:t>During construction</w:t>
      </w:r>
      <w:r w:rsidR="00D53277" w:rsidRPr="007F7197">
        <w:t>,</w:t>
      </w:r>
      <w:r w:rsidRPr="007F7197">
        <w:t xml:space="preserve"> Childers Street would be closed to traffic and used for construction activities. </w:t>
      </w:r>
      <w:r w:rsidR="00761DC5" w:rsidRPr="007F7197">
        <w:t>The car park</w:t>
      </w:r>
      <w:r w:rsidRPr="007F7197">
        <w:t>s</w:t>
      </w:r>
      <w:r w:rsidR="00761DC5" w:rsidRPr="007F7197">
        <w:t xml:space="preserve"> along Childers Street would be occupied during construction to provide room for additional construction traffic.</w:t>
      </w:r>
      <w:r w:rsidRPr="007F7197">
        <w:t xml:space="preserve"> The shared use path along the railway would also be occupied during construction.</w:t>
      </w:r>
    </w:p>
    <w:p w14:paraId="6EB947A6" w14:textId="77777777" w:rsidR="00955A6E" w:rsidRPr="007F7197" w:rsidRDefault="00955A6E" w:rsidP="00761DC5">
      <w:pPr>
        <w:pStyle w:val="BodyText"/>
      </w:pPr>
      <w:r w:rsidRPr="007F7197">
        <w:t>The walking path in JJ Holland Park would be upgraded to be a shared use path at the commencement of construction to provide an alternative to the shared use path along Childers St that would be occupied during construction. There would be no construction activities for Melbourne Metro undertaken in JJ Holland Park.</w:t>
      </w:r>
    </w:p>
    <w:p w14:paraId="54FEAF8D" w14:textId="77777777" w:rsidR="00ED66EF" w:rsidRPr="007F7197" w:rsidRDefault="00AF22FE" w:rsidP="00761DC5">
      <w:pPr>
        <w:pStyle w:val="BodyText"/>
      </w:pPr>
      <w:r w:rsidRPr="007F7197">
        <w:t xml:space="preserve">The Concept Design assumes that construction techniques at this location would include groundwater management </w:t>
      </w:r>
      <w:r w:rsidR="00D478AC" w:rsidRPr="007F7197">
        <w:t>to mitigate inflow to excavations</w:t>
      </w:r>
      <w:r w:rsidRPr="007F7197">
        <w:t>. Construction assumes closure of the eastern end of Childers St</w:t>
      </w:r>
      <w:r w:rsidR="0002169C" w:rsidRPr="007F7197">
        <w:t>reet</w:t>
      </w:r>
      <w:r w:rsidRPr="007F7197">
        <w:t xml:space="preserve"> and diversion of traffic around the area.</w:t>
      </w:r>
    </w:p>
    <w:p w14:paraId="49A1A4FD" w14:textId="1A6D3FD7" w:rsidR="00AF22FE" w:rsidRPr="007F7197" w:rsidRDefault="00161F39" w:rsidP="00761DC5">
      <w:pPr>
        <w:pStyle w:val="BodyText"/>
      </w:pPr>
      <w:r w:rsidRPr="007F7197">
        <w:t xml:space="preserve">Further details on construction methodology and assumptions are </w:t>
      </w:r>
      <w:r w:rsidR="001B4E5C" w:rsidRPr="007F7197">
        <w:t>provided in</w:t>
      </w:r>
      <w:r w:rsidRPr="007F7197">
        <w:t xml:space="preserve"> 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594365E9" w14:textId="77777777" w:rsidR="00ED66EF" w:rsidRPr="007F7197" w:rsidRDefault="00ED66EF" w:rsidP="00761DC5">
      <w:pPr>
        <w:pStyle w:val="BodyText"/>
        <w:sectPr w:rsidR="00ED66EF" w:rsidRPr="007F7197" w:rsidSect="009A199F">
          <w:pgSz w:w="11906" w:h="16838" w:code="9"/>
          <w:pgMar w:top="1701" w:right="1418" w:bottom="1701" w:left="3289" w:header="567" w:footer="567" w:gutter="0"/>
          <w:pgNumType w:chapStyle="1" w:chapSep="enDash"/>
          <w:cols w:space="708"/>
          <w:docGrid w:linePitch="360"/>
        </w:sectPr>
      </w:pPr>
    </w:p>
    <w:p w14:paraId="6C80CF43" w14:textId="77777777" w:rsidR="00DB754A" w:rsidRDefault="00ED66EF" w:rsidP="00DB754A">
      <w:pPr>
        <w:pStyle w:val="Caption"/>
      </w:pPr>
      <w:bookmarkStart w:id="15" w:name="_Ref445384892"/>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3</w:t>
      </w:r>
      <w:r w:rsidR="004B3DCE" w:rsidRPr="007F7197">
        <w:rPr>
          <w:noProof/>
        </w:rPr>
        <w:fldChar w:fldCharType="end"/>
      </w:r>
      <w:bookmarkEnd w:id="15"/>
      <w:r w:rsidRPr="007F7197">
        <w:tab/>
      </w:r>
      <w:r w:rsidR="00761DC5" w:rsidRPr="007F7197">
        <w:t xml:space="preserve">Precinct 2 </w:t>
      </w:r>
      <w:r w:rsidR="00F253E1" w:rsidRPr="007F7197">
        <w:t>–</w:t>
      </w:r>
      <w:r w:rsidR="00761DC5" w:rsidRPr="007F7197">
        <w:t xml:space="preserve"> Western </w:t>
      </w:r>
      <w:r w:rsidR="001B4E5C" w:rsidRPr="007F7197">
        <w:t>p</w:t>
      </w:r>
      <w:r w:rsidR="00761DC5" w:rsidRPr="007F7197">
        <w:t>ortal</w:t>
      </w:r>
      <w:r w:rsidRPr="007F7197">
        <w:t xml:space="preserve"> (Kensington)</w:t>
      </w:r>
      <w:r w:rsidR="00844141" w:rsidRPr="007F7197">
        <w:t xml:space="preserve"> (</w:t>
      </w:r>
      <w:r w:rsidR="00A77C55" w:rsidRPr="007F7197">
        <w:t xml:space="preserve">Concept </w:t>
      </w:r>
      <w:r w:rsidR="001B4E5C" w:rsidRPr="007F7197">
        <w:t>D</w:t>
      </w:r>
      <w:r w:rsidR="00A77C55" w:rsidRPr="007F7197">
        <w:t>esign</w:t>
      </w:r>
      <w:r w:rsidR="00844141" w:rsidRPr="007F7197">
        <w:t>)</w:t>
      </w:r>
    </w:p>
    <w:p w14:paraId="093A8BCE" w14:textId="249C3FDE" w:rsidR="000B72F1" w:rsidRPr="007F7197" w:rsidRDefault="0005191C" w:rsidP="00DB754A">
      <w:pPr>
        <w:pStyle w:val="Caption"/>
        <w:spacing w:before="0"/>
        <w:ind w:firstLine="0"/>
        <w:rPr>
          <w:lang w:eastAsia="en-AU"/>
        </w:rPr>
      </w:pPr>
      <w:r>
        <w:rPr>
          <w:noProof/>
          <w:lang w:eastAsia="en-AU"/>
        </w:rPr>
        <w:drawing>
          <wp:inline distT="0" distB="0" distL="0" distR="0" wp14:anchorId="3BE9C573" wp14:editId="6612B3C5">
            <wp:extent cx="7132775" cy="5004000"/>
            <wp:effectExtent l="0" t="0" r="0" b="6350"/>
            <wp:docPr id="6" name="Picture 6" descr="This illustration shows the first positions the portal within the council reserve on the south side of Childers Street directly to the west of the South Kensington station subway entrance which is located opposite Ormond Street. " title="Precinct 2 – Western portal (Kensington)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01.png"/>
                    <pic:cNvPicPr/>
                  </pic:nvPicPr>
                  <pic:blipFill rotWithShape="1">
                    <a:blip r:embed="rId18">
                      <a:extLst>
                        <a:ext uri="{28A0092B-C50C-407E-A947-70E740481C1C}">
                          <a14:useLocalDpi xmlns:a14="http://schemas.microsoft.com/office/drawing/2010/main" val="0"/>
                        </a:ext>
                      </a:extLst>
                    </a:blip>
                    <a:srcRect l="1871" t="1940" r="1608" b="2292"/>
                    <a:stretch/>
                  </pic:blipFill>
                  <pic:spPr bwMode="auto">
                    <a:xfrm>
                      <a:off x="0" y="0"/>
                      <a:ext cx="7132775" cy="5004000"/>
                    </a:xfrm>
                    <a:prstGeom prst="rect">
                      <a:avLst/>
                    </a:prstGeom>
                    <a:ln>
                      <a:noFill/>
                    </a:ln>
                    <a:extLst>
                      <a:ext uri="{53640926-AAD7-44D8-BBD7-CCE9431645EC}">
                        <a14:shadowObscured xmlns:a14="http://schemas.microsoft.com/office/drawing/2010/main"/>
                      </a:ext>
                    </a:extLst>
                  </pic:spPr>
                </pic:pic>
              </a:graphicData>
            </a:graphic>
          </wp:inline>
        </w:drawing>
      </w:r>
    </w:p>
    <w:p w14:paraId="45B95FF6" w14:textId="736BAF13" w:rsidR="00ED66EF" w:rsidRPr="007F7197" w:rsidRDefault="00844141" w:rsidP="0029461A">
      <w:pPr>
        <w:pStyle w:val="Caption"/>
      </w:pPr>
      <w:r w:rsidRPr="007F7197">
        <w:lastRenderedPageBreak/>
        <w:t>Figure </w:t>
      </w:r>
      <w:r w:rsidR="004B3DCE" w:rsidRPr="007F7197">
        <w:fldChar w:fldCharType="begin"/>
      </w:r>
      <w:r w:rsidRPr="007F7197">
        <w:instrText xml:space="preserve"> STYLEREF 1 \s </w:instrText>
      </w:r>
      <w:r w:rsidR="004B3DCE" w:rsidRPr="007F7197">
        <w:fldChar w:fldCharType="separate"/>
      </w:r>
      <w:r w:rsidR="00471897">
        <w:rPr>
          <w:noProof/>
          <w:cs/>
        </w:rPr>
        <w:t>‎</w:t>
      </w:r>
      <w:r w:rsidR="00471897">
        <w:rPr>
          <w:noProof/>
        </w:rPr>
        <w:t>6</w:t>
      </w:r>
      <w:r w:rsidR="004B3DCE" w:rsidRPr="007F7197">
        <w:fldChar w:fldCharType="end"/>
      </w:r>
      <w:r w:rsidRPr="007F7197">
        <w:noBreakHyphen/>
      </w:r>
      <w:r w:rsidR="004B3DCE" w:rsidRPr="007F7197">
        <w:fldChar w:fldCharType="begin"/>
      </w:r>
      <w:r w:rsidRPr="007F7197">
        <w:instrText xml:space="preserve"> SEQ Figure \* ARABIC \s 1 </w:instrText>
      </w:r>
      <w:r w:rsidR="004B3DCE" w:rsidRPr="007F7197">
        <w:fldChar w:fldCharType="separate"/>
      </w:r>
      <w:r w:rsidR="00471897">
        <w:rPr>
          <w:noProof/>
        </w:rPr>
        <w:t>4</w:t>
      </w:r>
      <w:r w:rsidR="004B3DCE" w:rsidRPr="007F7197">
        <w:fldChar w:fldCharType="end"/>
      </w:r>
      <w:r w:rsidRPr="007F7197">
        <w:tab/>
        <w:t xml:space="preserve">Precinct 2 – Western </w:t>
      </w:r>
      <w:r w:rsidR="001B4E5C" w:rsidRPr="007F7197">
        <w:t>p</w:t>
      </w:r>
      <w:r w:rsidRPr="007F7197">
        <w:t>ortal (Kensington) (</w:t>
      </w:r>
      <w:r w:rsidR="00EE2407">
        <w:t>a</w:t>
      </w:r>
      <w:r w:rsidR="00E210F0" w:rsidRPr="007F7197">
        <w:t xml:space="preserve">lternative </w:t>
      </w:r>
      <w:r w:rsidR="00EE2407">
        <w:t>d</w:t>
      </w:r>
      <w:r w:rsidR="00E210F0" w:rsidRPr="007F7197">
        <w:t>esign</w:t>
      </w:r>
      <w:r w:rsidR="00EE2407">
        <w:t xml:space="preserve"> option</w:t>
      </w:r>
      <w:r w:rsidRPr="007F7197">
        <w:t>)</w:t>
      </w:r>
    </w:p>
    <w:p w14:paraId="7BE6C13E" w14:textId="65343C52" w:rsidR="0029461A" w:rsidRPr="007F7197" w:rsidRDefault="0005191C" w:rsidP="00016D87">
      <w:pPr>
        <w:pStyle w:val="Object"/>
        <w:jc w:val="center"/>
      </w:pPr>
      <w:r>
        <w:rPr>
          <w:noProof/>
          <w:lang w:eastAsia="en-AU"/>
        </w:rPr>
        <w:drawing>
          <wp:inline distT="0" distB="0" distL="0" distR="0" wp14:anchorId="1FFB00CA" wp14:editId="0384E6EC">
            <wp:extent cx="7164000" cy="5032412"/>
            <wp:effectExtent l="0" t="0" r="0" b="0"/>
            <wp:docPr id="7" name="Picture 7" descr="This illustration shows the second option positions the portal within the council reserve on the south side of Childers Street approximately 150 m west of the South Kensington station subway entrance located opposite Ormond Street." title="Precinct 2 – Western portal (Kensington) (alternative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02.png"/>
                    <pic:cNvPicPr/>
                  </pic:nvPicPr>
                  <pic:blipFill rotWithShape="1">
                    <a:blip r:embed="rId19">
                      <a:extLst>
                        <a:ext uri="{28A0092B-C50C-407E-A947-70E740481C1C}">
                          <a14:useLocalDpi xmlns:a14="http://schemas.microsoft.com/office/drawing/2010/main" val="0"/>
                        </a:ext>
                      </a:extLst>
                    </a:blip>
                    <a:srcRect l="1871" t="1940" r="1734" b="2292"/>
                    <a:stretch/>
                  </pic:blipFill>
                  <pic:spPr bwMode="auto">
                    <a:xfrm>
                      <a:off x="0" y="0"/>
                      <a:ext cx="7164000" cy="5032412"/>
                    </a:xfrm>
                    <a:prstGeom prst="rect">
                      <a:avLst/>
                    </a:prstGeom>
                    <a:ln>
                      <a:noFill/>
                    </a:ln>
                    <a:extLst>
                      <a:ext uri="{53640926-AAD7-44D8-BBD7-CCE9431645EC}">
                        <a14:shadowObscured xmlns:a14="http://schemas.microsoft.com/office/drawing/2010/main"/>
                      </a:ext>
                    </a:extLst>
                  </pic:spPr>
                </pic:pic>
              </a:graphicData>
            </a:graphic>
          </wp:inline>
        </w:drawing>
      </w:r>
    </w:p>
    <w:p w14:paraId="73A328AC" w14:textId="3F6C6463" w:rsidR="00844141" w:rsidRPr="007F7197" w:rsidRDefault="00844141" w:rsidP="005F3D92">
      <w:pPr>
        <w:pStyle w:val="Object"/>
        <w:sectPr w:rsidR="00844141" w:rsidRPr="007F7197" w:rsidSect="00CD06E1">
          <w:pgSz w:w="16838" w:h="11906" w:orient="landscape" w:code="9"/>
          <w:pgMar w:top="1701" w:right="1418" w:bottom="1701" w:left="1418" w:header="567" w:footer="567" w:gutter="0"/>
          <w:pgNumType w:chapStyle="1" w:chapSep="enDash"/>
          <w:cols w:space="708"/>
          <w:docGrid w:linePitch="360"/>
        </w:sectPr>
      </w:pPr>
    </w:p>
    <w:p w14:paraId="555C3330" w14:textId="77777777" w:rsidR="00761DC5" w:rsidRPr="007F7197" w:rsidRDefault="00761DC5" w:rsidP="00230C82">
      <w:pPr>
        <w:pStyle w:val="Heading3"/>
      </w:pPr>
      <w:r w:rsidRPr="007F7197">
        <w:lastRenderedPageBreak/>
        <w:t xml:space="preserve">Precinct 3 </w:t>
      </w:r>
      <w:r w:rsidR="00F253E1" w:rsidRPr="007F7197">
        <w:t>–</w:t>
      </w:r>
      <w:r w:rsidRPr="007F7197">
        <w:t xml:space="preserve"> Arden station</w:t>
      </w:r>
    </w:p>
    <w:p w14:paraId="4D249712" w14:textId="77777777" w:rsidR="00761DC5" w:rsidRPr="007F7197" w:rsidRDefault="00761DC5" w:rsidP="00761DC5">
      <w:pPr>
        <w:pStyle w:val="BodyText"/>
      </w:pPr>
      <w:r w:rsidRPr="007F7197">
        <w:t xml:space="preserve">The Arden station precinct is bound by </w:t>
      </w:r>
      <w:proofErr w:type="spellStart"/>
      <w:r w:rsidRPr="007F7197">
        <w:t>CityLink</w:t>
      </w:r>
      <w:proofErr w:type="spellEnd"/>
      <w:r w:rsidRPr="007F7197">
        <w:t xml:space="preserve"> to the west, Arden Street to the north, </w:t>
      </w:r>
      <w:proofErr w:type="spellStart"/>
      <w:r w:rsidRPr="007F7197">
        <w:t>Dryburgh</w:t>
      </w:r>
      <w:proofErr w:type="spellEnd"/>
      <w:r w:rsidRPr="007F7197">
        <w:t xml:space="preserve"> Street to the east and </w:t>
      </w:r>
      <w:proofErr w:type="spellStart"/>
      <w:r w:rsidRPr="007F7197">
        <w:t>Dynon</w:t>
      </w:r>
      <w:proofErr w:type="spellEnd"/>
      <w:r w:rsidRPr="007F7197">
        <w:t xml:space="preserve"> Road to the south. The precinct is characterised by wide streets, low rise development and a mix of land uses, including light and heavy industrial as well as residential. The precinct is dominated by a 14 ha industrial site owned and managed by </w:t>
      </w:r>
      <w:proofErr w:type="spellStart"/>
      <w:r w:rsidRPr="007F7197">
        <w:t>VicTrack</w:t>
      </w:r>
      <w:proofErr w:type="spellEnd"/>
      <w:r w:rsidRPr="007F7197">
        <w:t xml:space="preserve"> (a state-owned business and statutory owner of Victoria’s railway land). </w:t>
      </w:r>
    </w:p>
    <w:p w14:paraId="0FC47731" w14:textId="1226FF62" w:rsidR="00761DC5" w:rsidRPr="007F7197" w:rsidRDefault="00761DC5" w:rsidP="00761DC5">
      <w:pPr>
        <w:pStyle w:val="BodyText"/>
      </w:pPr>
      <w:r w:rsidRPr="007F7197">
        <w:t>The area is expected to be the site of extensive urban renewal over the next 20</w:t>
      </w:r>
      <w:r w:rsidR="0055478B">
        <w:t> </w:t>
      </w:r>
      <w:r w:rsidRPr="007F7197">
        <w:t>years.</w:t>
      </w:r>
    </w:p>
    <w:p w14:paraId="7F1D4A9E" w14:textId="77777777" w:rsidR="00761DC5" w:rsidRPr="007F7197" w:rsidRDefault="00761DC5" w:rsidP="00ED66EF">
      <w:pPr>
        <w:pStyle w:val="Heading4"/>
      </w:pPr>
      <w:r w:rsidRPr="007F7197">
        <w:t>Concept Design</w:t>
      </w:r>
    </w:p>
    <w:p w14:paraId="21C49BF7" w14:textId="77777777" w:rsidR="00761DC5" w:rsidRPr="007F7197" w:rsidRDefault="00761DC5" w:rsidP="00761DC5">
      <w:pPr>
        <w:pStyle w:val="BodyText"/>
      </w:pPr>
      <w:r w:rsidRPr="007F7197">
        <w:t xml:space="preserve">Arden station would be the most westerly station on the proposed </w:t>
      </w:r>
      <w:r w:rsidR="00955A6E" w:rsidRPr="007F7197">
        <w:t xml:space="preserve">Melbourne Metro </w:t>
      </w:r>
      <w:r w:rsidRPr="007F7197">
        <w:t>alignment. The station would be located underground on a diagonal alignment (from south-west to north-east) between Arden and Queensberry Streets, wholly within the government</w:t>
      </w:r>
      <w:r w:rsidR="001B4E5C" w:rsidRPr="007F7197">
        <w:t xml:space="preserve"> </w:t>
      </w:r>
      <w:r w:rsidRPr="007F7197">
        <w:t>owned (</w:t>
      </w:r>
      <w:proofErr w:type="spellStart"/>
      <w:r w:rsidRPr="007F7197">
        <w:t>VicTrack</w:t>
      </w:r>
      <w:proofErr w:type="spellEnd"/>
      <w:r w:rsidRPr="007F7197">
        <w:t>) industrial site. Key features of Arden station design include:</w:t>
      </w:r>
    </w:p>
    <w:p w14:paraId="0EA02348" w14:textId="77777777" w:rsidR="00761DC5" w:rsidRPr="007F7197" w:rsidRDefault="00761DC5" w:rsidP="00ED66EF">
      <w:pPr>
        <w:pStyle w:val="BodyBullet1"/>
      </w:pPr>
      <w:r w:rsidRPr="007F7197">
        <w:t>An initial station entrance located on Laurens Street</w:t>
      </w:r>
    </w:p>
    <w:p w14:paraId="30763EC0" w14:textId="5198B34C" w:rsidR="00761DC5" w:rsidRPr="007F7197" w:rsidRDefault="00761DC5" w:rsidP="00ED66EF">
      <w:pPr>
        <w:pStyle w:val="BodyBullet1"/>
      </w:pPr>
      <w:r w:rsidRPr="007F7197">
        <w:t>A second future entrance is proposed to be located approximately 120</w:t>
      </w:r>
      <w:r w:rsidR="003C433E">
        <w:t xml:space="preserve"> </w:t>
      </w:r>
      <w:r w:rsidR="008D0A22">
        <w:t xml:space="preserve">m </w:t>
      </w:r>
      <w:r w:rsidRPr="007F7197">
        <w:t>south of Arden Street, in line with a future southward extension of Fogarty</w:t>
      </w:r>
      <w:r w:rsidR="0055478B">
        <w:t> </w:t>
      </w:r>
      <w:r w:rsidRPr="007F7197">
        <w:t>Street</w:t>
      </w:r>
    </w:p>
    <w:p w14:paraId="43520B11" w14:textId="040CC3C7" w:rsidR="00761DC5" w:rsidRPr="007F7197" w:rsidRDefault="000E37D3" w:rsidP="00ED66EF">
      <w:pPr>
        <w:pStyle w:val="BodyBullet1"/>
      </w:pPr>
      <w:r w:rsidRPr="007F7197">
        <w:t>Occupation</w:t>
      </w:r>
      <w:r w:rsidR="00761DC5" w:rsidRPr="007F7197">
        <w:t xml:space="preserve"> </w:t>
      </w:r>
      <w:r w:rsidR="001B4E5C" w:rsidRPr="007F7197">
        <w:t xml:space="preserve">of </w:t>
      </w:r>
      <w:r w:rsidR="00761DC5" w:rsidRPr="007F7197">
        <w:t>the publicly</w:t>
      </w:r>
      <w:r w:rsidR="001B4E5C" w:rsidRPr="007F7197">
        <w:t xml:space="preserve"> </w:t>
      </w:r>
      <w:r w:rsidR="00761DC5" w:rsidRPr="007F7197">
        <w:t xml:space="preserve">owned land would be required for both the station and </w:t>
      </w:r>
      <w:r w:rsidR="009C56DC" w:rsidRPr="007F7197">
        <w:t>Melbourne Metro</w:t>
      </w:r>
      <w:r w:rsidR="00761DC5" w:rsidRPr="007F7197">
        <w:t xml:space="preserve"> construction work site.</w:t>
      </w:r>
    </w:p>
    <w:p w14:paraId="3D7F514F" w14:textId="77777777" w:rsidR="00761DC5" w:rsidRPr="007F7197" w:rsidRDefault="00761DC5" w:rsidP="00ED66EF">
      <w:pPr>
        <w:pStyle w:val="Heading4"/>
      </w:pPr>
      <w:r w:rsidRPr="007F7197">
        <w:t>Construction Activities</w:t>
      </w:r>
    </w:p>
    <w:p w14:paraId="585F1E23" w14:textId="5F03927F" w:rsidR="00761DC5" w:rsidRPr="007F7197" w:rsidRDefault="00761DC5" w:rsidP="00761DC5">
      <w:pPr>
        <w:pStyle w:val="BodyText"/>
      </w:pPr>
      <w:r w:rsidRPr="007F7197">
        <w:t>The station is proposed to be constructed using the cut and cover construction method (see Section</w:t>
      </w:r>
      <w:r w:rsidR="0025299C" w:rsidRPr="007F7197">
        <w:t xml:space="preserve"> </w:t>
      </w:r>
      <w:r w:rsidR="000E7051">
        <w:fldChar w:fldCharType="begin"/>
      </w:r>
      <w:r w:rsidR="000E7051">
        <w:instrText xml:space="preserve"> REF _Ref447874630 \r </w:instrText>
      </w:r>
      <w:r w:rsidR="000E7051">
        <w:fldChar w:fldCharType="separate"/>
      </w:r>
      <w:r w:rsidR="00471897">
        <w:rPr>
          <w:cs/>
        </w:rPr>
        <w:t>‎</w:t>
      </w:r>
      <w:r w:rsidR="00471897">
        <w:t>6.6.6</w:t>
      </w:r>
      <w:r w:rsidR="000E7051">
        <w:fldChar w:fldCharType="end"/>
      </w:r>
      <w:r w:rsidRPr="007F7197">
        <w:t>). Main construction activities at the site would be:</w:t>
      </w:r>
    </w:p>
    <w:p w14:paraId="541407C5" w14:textId="77777777" w:rsidR="00761DC5" w:rsidRPr="007F7197" w:rsidRDefault="00761DC5" w:rsidP="00ED66EF">
      <w:pPr>
        <w:pStyle w:val="BodyBullet1"/>
      </w:pPr>
      <w:proofErr w:type="spellStart"/>
      <w:r w:rsidRPr="007F7197">
        <w:t>VicTrack</w:t>
      </w:r>
      <w:proofErr w:type="spellEnd"/>
      <w:r w:rsidRPr="007F7197">
        <w:t xml:space="preserve"> </w:t>
      </w:r>
      <w:r w:rsidR="000E37D3" w:rsidRPr="007F7197">
        <w:t>land occupation</w:t>
      </w:r>
      <w:r w:rsidRPr="007F7197">
        <w:t xml:space="preserve"> and demolition</w:t>
      </w:r>
    </w:p>
    <w:p w14:paraId="1F7AEF5A" w14:textId="2B88496B" w:rsidR="00761DC5" w:rsidRPr="007F7197" w:rsidRDefault="00761DC5" w:rsidP="00ED66EF">
      <w:pPr>
        <w:pStyle w:val="BodyBullet1"/>
      </w:pPr>
      <w:r w:rsidRPr="007F7197">
        <w:t xml:space="preserve">Early works for the relocation and protection of utilities </w:t>
      </w:r>
      <w:r w:rsidR="009F0683" w:rsidRPr="007F7197">
        <w:t xml:space="preserve">(refer to Section </w:t>
      </w:r>
      <w:r w:rsidR="004B3DCE" w:rsidRPr="007F7197">
        <w:fldChar w:fldCharType="begin"/>
      </w:r>
      <w:r w:rsidR="009F0683"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3336D6" w:rsidRPr="007F7197">
        <w:t xml:space="preserve"> for further details)</w:t>
      </w:r>
    </w:p>
    <w:p w14:paraId="4A3D20EB" w14:textId="731EB803" w:rsidR="00D347FB" w:rsidRPr="007F7197" w:rsidRDefault="00D347FB" w:rsidP="00A73B1E">
      <w:pPr>
        <w:pStyle w:val="BodyBullet1"/>
      </w:pPr>
      <w:r w:rsidRPr="007F7197">
        <w:t xml:space="preserve">Installation of temporary construction power cables from the West Melbourne </w:t>
      </w:r>
      <w:r w:rsidR="003C433E">
        <w:t>Terminal</w:t>
      </w:r>
      <w:r w:rsidR="003C433E" w:rsidRPr="007F7197">
        <w:t xml:space="preserve"> </w:t>
      </w:r>
      <w:r w:rsidR="003C433E">
        <w:t xml:space="preserve">Station </w:t>
      </w:r>
      <w:r w:rsidRPr="007F7197">
        <w:t>to the Arden site (crossing Moonee Ponds Creek and rail rese</w:t>
      </w:r>
      <w:r w:rsidR="004D6122" w:rsidRPr="007F7197">
        <w:t>r</w:t>
      </w:r>
      <w:r w:rsidRPr="007F7197">
        <w:t>ve)</w:t>
      </w:r>
    </w:p>
    <w:p w14:paraId="2624AD51" w14:textId="77777777" w:rsidR="00C41846" w:rsidRPr="007F7197" w:rsidRDefault="00C41846" w:rsidP="00A73B1E">
      <w:pPr>
        <w:pStyle w:val="BodyBullet1"/>
      </w:pPr>
      <w:r w:rsidRPr="007F7197">
        <w:t>Concrete batching plant and precast segment facility</w:t>
      </w:r>
    </w:p>
    <w:p w14:paraId="6819BD03" w14:textId="77777777" w:rsidR="00A73B1E" w:rsidRPr="007F7197" w:rsidRDefault="00A73B1E" w:rsidP="00A73B1E">
      <w:pPr>
        <w:pStyle w:val="BodyBullet1"/>
      </w:pPr>
      <w:r w:rsidRPr="007F7197">
        <w:t xml:space="preserve">Removal of trees at the start of construction </w:t>
      </w:r>
    </w:p>
    <w:p w14:paraId="3E750BF5" w14:textId="77777777" w:rsidR="00761DC5" w:rsidRPr="007F7197" w:rsidRDefault="00FA3918" w:rsidP="00ED66EF">
      <w:pPr>
        <w:pStyle w:val="BodyBullet1"/>
      </w:pPr>
      <w:r w:rsidRPr="007F7197">
        <w:t xml:space="preserve">Station box </w:t>
      </w:r>
      <w:r w:rsidR="00761DC5" w:rsidRPr="007F7197">
        <w:t>excavation and TBM launch</w:t>
      </w:r>
      <w:r w:rsidR="000E37D3" w:rsidRPr="007F7197">
        <w:t xml:space="preserve"> site</w:t>
      </w:r>
    </w:p>
    <w:p w14:paraId="2B58971D" w14:textId="77777777" w:rsidR="00761DC5" w:rsidRPr="007F7197" w:rsidRDefault="00761DC5" w:rsidP="007E391C">
      <w:pPr>
        <w:pStyle w:val="BodyBullet1"/>
        <w:keepNext/>
      </w:pPr>
      <w:r w:rsidRPr="007F7197">
        <w:lastRenderedPageBreak/>
        <w:t>Station structural works</w:t>
      </w:r>
    </w:p>
    <w:p w14:paraId="00A9F69A" w14:textId="77777777" w:rsidR="00761DC5" w:rsidRPr="007F7197" w:rsidRDefault="00761DC5" w:rsidP="007E391C">
      <w:pPr>
        <w:pStyle w:val="BodyBullet1"/>
        <w:keepNext/>
      </w:pPr>
      <w:r w:rsidRPr="007F7197">
        <w:t>Station architectural, mechanical and electrical fit-out</w:t>
      </w:r>
    </w:p>
    <w:p w14:paraId="136614DD" w14:textId="77777777" w:rsidR="00761DC5" w:rsidRPr="007F7197" w:rsidRDefault="00761DC5" w:rsidP="00ED66EF">
      <w:pPr>
        <w:pStyle w:val="BodyBullet1"/>
      </w:pPr>
      <w:r w:rsidRPr="007F7197">
        <w:t>Track works and installation of rail systems.</w:t>
      </w:r>
    </w:p>
    <w:p w14:paraId="4E3B2E7D" w14:textId="77777777" w:rsidR="00761DC5" w:rsidRPr="007F7197" w:rsidRDefault="00761DC5" w:rsidP="00761DC5">
      <w:pPr>
        <w:pStyle w:val="BodyText"/>
      </w:pPr>
      <w:r w:rsidRPr="007F7197">
        <w:t xml:space="preserve">In addition to the new station, the government owned land would be the </w:t>
      </w:r>
      <w:r w:rsidR="008E0565" w:rsidRPr="007F7197">
        <w:t xml:space="preserve">key </w:t>
      </w:r>
      <w:r w:rsidRPr="007F7197">
        <w:t xml:space="preserve">staging area and would include site offices and staff amenities, fabrication sheds, </w:t>
      </w:r>
      <w:r w:rsidR="008E0565" w:rsidRPr="007F7197">
        <w:t xml:space="preserve">key </w:t>
      </w:r>
      <w:r w:rsidRPr="007F7197">
        <w:t xml:space="preserve">storage areas and spoil extraction and handling facilities. </w:t>
      </w:r>
      <w:r w:rsidR="00955A6E" w:rsidRPr="007F7197">
        <w:t>Provision for f</w:t>
      </w:r>
      <w:r w:rsidR="00543B7B" w:rsidRPr="007F7197">
        <w:t>lood water storage</w:t>
      </w:r>
      <w:r w:rsidRPr="007F7197">
        <w:t xml:space="preserve"> and a tunnel air ventilation and extraction plant would also be located on the site. </w:t>
      </w:r>
      <w:r w:rsidR="000E37D3" w:rsidRPr="007F7197">
        <w:t xml:space="preserve">TBM launch site support services would also be located on site such as a grouting plant, gantry crane, spoil handling system, water treatment plant and facilities to assemble the TBM. </w:t>
      </w:r>
      <w:r w:rsidRPr="007F7197">
        <w:t>The site is expected to be required for the full construction period (approximately seven years).</w:t>
      </w:r>
    </w:p>
    <w:p w14:paraId="4F734C56" w14:textId="77777777" w:rsidR="00D478AC" w:rsidRPr="007F7197" w:rsidRDefault="00D478AC" w:rsidP="00761DC5">
      <w:pPr>
        <w:pStyle w:val="BodyText"/>
      </w:pPr>
      <w:r w:rsidRPr="007F7197">
        <w:t>The Concept Design assumes that construction techniques at this location would include groundwater management to mitigate inflow to excavations.</w:t>
      </w:r>
    </w:p>
    <w:p w14:paraId="15445603" w14:textId="27180574" w:rsidR="00161F39" w:rsidRPr="007F7197" w:rsidRDefault="00161F39" w:rsidP="00761DC5">
      <w:pPr>
        <w:pStyle w:val="BodyText"/>
      </w:pPr>
      <w:r w:rsidRPr="007F7197">
        <w:t xml:space="preserve">Further details on construction methodology and assumptions are </w:t>
      </w:r>
      <w:r w:rsidR="0025299C" w:rsidRPr="007F7197">
        <w:t>provided in</w:t>
      </w:r>
      <w:r w:rsidRPr="007F7197">
        <w:t xml:space="preserve"> 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79A4719A" w14:textId="77777777" w:rsidR="00761DC5" w:rsidRPr="007F7197" w:rsidRDefault="00761DC5" w:rsidP="00ED66EF">
      <w:pPr>
        <w:pStyle w:val="Heading4"/>
      </w:pPr>
      <w:r w:rsidRPr="007F7197">
        <w:t>Substation</w:t>
      </w:r>
    </w:p>
    <w:p w14:paraId="34A709D9" w14:textId="05286A03" w:rsidR="00761DC5" w:rsidRPr="007F7197" w:rsidRDefault="00761DC5" w:rsidP="00761DC5">
      <w:pPr>
        <w:pStyle w:val="BodyText"/>
      </w:pPr>
      <w:r w:rsidRPr="007F7197">
        <w:t xml:space="preserve">A substation would be required for </w:t>
      </w:r>
      <w:r w:rsidR="00A334C8" w:rsidRPr="007F7197">
        <w:t>Melbourne Metro</w:t>
      </w:r>
      <w:r w:rsidRPr="007F7197">
        <w:t xml:space="preserve"> to provide power for the operation of the tunnels and stations. Arden and the surrounding area </w:t>
      </w:r>
      <w:proofErr w:type="gramStart"/>
      <w:r w:rsidRPr="007F7197">
        <w:t>has</w:t>
      </w:r>
      <w:proofErr w:type="gramEnd"/>
      <w:r w:rsidRPr="007F7197">
        <w:t xml:space="preserve"> been chosen as the location for the substation due to its proximity to the West Melbourne </w:t>
      </w:r>
      <w:r w:rsidR="003C433E">
        <w:t>Terminal</w:t>
      </w:r>
      <w:r w:rsidR="003C433E" w:rsidRPr="007F7197">
        <w:t xml:space="preserve"> </w:t>
      </w:r>
      <w:r w:rsidRPr="007F7197">
        <w:t xml:space="preserve">Station and the availability of land. The substation would be required to step down the power being delivered by </w:t>
      </w:r>
      <w:proofErr w:type="spellStart"/>
      <w:r w:rsidRPr="007F7197">
        <w:t>Ausnet</w:t>
      </w:r>
      <w:proofErr w:type="spellEnd"/>
      <w:r w:rsidRPr="007F7197">
        <w:t xml:space="preserve"> at 66</w:t>
      </w:r>
      <w:r w:rsidR="00E210F0" w:rsidRPr="007F7197">
        <w:t>k</w:t>
      </w:r>
      <w:r w:rsidRPr="007F7197">
        <w:t>V to 22</w:t>
      </w:r>
      <w:r w:rsidR="00E210F0" w:rsidRPr="007F7197">
        <w:t>k</w:t>
      </w:r>
      <w:r w:rsidRPr="007F7197">
        <w:t xml:space="preserve">V, which could then be distributed throughout </w:t>
      </w:r>
      <w:r w:rsidR="009C56DC" w:rsidRPr="007F7197">
        <w:t>Melbourne Metro</w:t>
      </w:r>
      <w:r w:rsidRPr="007F7197">
        <w:t xml:space="preserve"> tunnels to provide operational traction and station power. </w:t>
      </w:r>
      <w:r w:rsidR="00D347FB" w:rsidRPr="007F7197">
        <w:t xml:space="preserve">This would involve permanent power cable routes from the West Melbourne </w:t>
      </w:r>
      <w:r w:rsidR="003C433E">
        <w:t>Terminal</w:t>
      </w:r>
      <w:r w:rsidR="00D347FB" w:rsidRPr="007F7197">
        <w:t xml:space="preserve"> Station to the substation (crossing Moonee Ponds Creek and rail reserve) and from the substation to the Arden site</w:t>
      </w:r>
      <w:r w:rsidR="003336D6" w:rsidRPr="007F7197">
        <w:t>.</w:t>
      </w:r>
    </w:p>
    <w:p w14:paraId="073188B3" w14:textId="1094C53F" w:rsidR="00761DC5" w:rsidRPr="007F7197" w:rsidRDefault="00761DC5" w:rsidP="00761DC5">
      <w:pPr>
        <w:pStyle w:val="BodyText"/>
      </w:pPr>
      <w:r w:rsidRPr="007F7197">
        <w:t>The Concept Design’s proposed substation site is on publicly</w:t>
      </w:r>
      <w:r w:rsidR="0025299C" w:rsidRPr="007F7197">
        <w:t xml:space="preserve"> </w:t>
      </w:r>
      <w:r w:rsidRPr="007F7197">
        <w:t xml:space="preserve">owned land to the north of Arden Street, between </w:t>
      </w:r>
      <w:proofErr w:type="spellStart"/>
      <w:r w:rsidRPr="007F7197">
        <w:t>CityLink</w:t>
      </w:r>
      <w:proofErr w:type="spellEnd"/>
      <w:r w:rsidRPr="007F7197">
        <w:t xml:space="preserve"> to the west and Langford Street to the east</w:t>
      </w:r>
      <w:r w:rsidR="00352FA8" w:rsidRPr="007F7197">
        <w:t xml:space="preserve"> (refer to </w:t>
      </w:r>
      <w:r w:rsidR="004B3DCE" w:rsidRPr="007F7197">
        <w:fldChar w:fldCharType="begin"/>
      </w:r>
      <w:r w:rsidR="00352FA8" w:rsidRPr="007F7197">
        <w:instrText xml:space="preserve"> REF _Ref445384928 \h </w:instrText>
      </w:r>
      <w:r w:rsidR="004B3DCE" w:rsidRPr="007F7197">
        <w:fldChar w:fldCharType="separate"/>
      </w:r>
      <w:r w:rsidR="00471897" w:rsidRPr="007F7197">
        <w:t xml:space="preserve">Figure </w:t>
      </w:r>
      <w:r w:rsidR="00471897">
        <w:rPr>
          <w:noProof/>
          <w:cs/>
        </w:rPr>
        <w:t>‎</w:t>
      </w:r>
      <w:r w:rsidR="00471897">
        <w:rPr>
          <w:noProof/>
        </w:rPr>
        <w:t>6</w:t>
      </w:r>
      <w:r w:rsidR="00471897" w:rsidRPr="007F7197">
        <w:noBreakHyphen/>
      </w:r>
      <w:r w:rsidR="00471897">
        <w:rPr>
          <w:noProof/>
        </w:rPr>
        <w:t>5</w:t>
      </w:r>
      <w:r w:rsidR="004B3DCE" w:rsidRPr="007F7197">
        <w:fldChar w:fldCharType="end"/>
      </w:r>
      <w:r w:rsidR="00352FA8" w:rsidRPr="007F7197">
        <w:t>)</w:t>
      </w:r>
      <w:r w:rsidRPr="007F7197">
        <w:t xml:space="preserve">. </w:t>
      </w:r>
      <w:r w:rsidR="003C433E">
        <w:t>Alternatives</w:t>
      </w:r>
      <w:r w:rsidR="003C433E" w:rsidRPr="007F7197">
        <w:t xml:space="preserve"> </w:t>
      </w:r>
      <w:r w:rsidRPr="007F7197">
        <w:t>considered in the EES for the substation location are:</w:t>
      </w:r>
    </w:p>
    <w:p w14:paraId="1255FDB7" w14:textId="1B8ED6FE" w:rsidR="00761DC5" w:rsidRPr="007F7197" w:rsidRDefault="00761DC5" w:rsidP="00ED66EF">
      <w:pPr>
        <w:pStyle w:val="BodyBullet1"/>
      </w:pPr>
      <w:r w:rsidRPr="007F7197">
        <w:t xml:space="preserve">Co-location at Metro Trains Melbourne traction substation between </w:t>
      </w:r>
      <w:proofErr w:type="spellStart"/>
      <w:r w:rsidRPr="007F7197">
        <w:t>CityLink</w:t>
      </w:r>
      <w:proofErr w:type="spellEnd"/>
      <w:r w:rsidRPr="007F7197">
        <w:t xml:space="preserve"> and the Upfield line</w:t>
      </w:r>
      <w:r w:rsidR="00352FA8" w:rsidRPr="007F7197">
        <w:t xml:space="preserve"> (refer to </w:t>
      </w:r>
      <w:r w:rsidR="004B3DCE" w:rsidRPr="007F7197">
        <w:fldChar w:fldCharType="begin"/>
      </w:r>
      <w:r w:rsidR="00352FA8" w:rsidRPr="007F7197">
        <w:instrText xml:space="preserve"> REF _Ref445384928 \h </w:instrText>
      </w:r>
      <w:r w:rsidR="004B3DCE" w:rsidRPr="007F7197">
        <w:fldChar w:fldCharType="separate"/>
      </w:r>
      <w:r w:rsidR="00471897" w:rsidRPr="007F7197">
        <w:t xml:space="preserve">Figure </w:t>
      </w:r>
      <w:r w:rsidR="00471897">
        <w:rPr>
          <w:noProof/>
          <w:cs/>
        </w:rPr>
        <w:t>‎</w:t>
      </w:r>
      <w:r w:rsidR="00471897">
        <w:rPr>
          <w:noProof/>
        </w:rPr>
        <w:t>6</w:t>
      </w:r>
      <w:r w:rsidR="00471897" w:rsidRPr="007F7197">
        <w:noBreakHyphen/>
      </w:r>
      <w:r w:rsidR="00471897">
        <w:rPr>
          <w:noProof/>
        </w:rPr>
        <w:t>5</w:t>
      </w:r>
      <w:r w:rsidR="004B3DCE" w:rsidRPr="007F7197">
        <w:fldChar w:fldCharType="end"/>
      </w:r>
      <w:r w:rsidR="00352FA8" w:rsidRPr="007F7197">
        <w:t>)</w:t>
      </w:r>
    </w:p>
    <w:p w14:paraId="07F32249" w14:textId="7CF35276" w:rsidR="00761DC5" w:rsidRPr="007F7197" w:rsidRDefault="00761DC5" w:rsidP="00ED66EF">
      <w:pPr>
        <w:pStyle w:val="BodyBullet1"/>
      </w:pPr>
      <w:r w:rsidRPr="007F7197">
        <w:t>Southern section of the Arden station precinct, between rail to the west and Laurens Street to the east</w:t>
      </w:r>
      <w:r w:rsidR="00352FA8" w:rsidRPr="007F7197">
        <w:t xml:space="preserve"> (refer to </w:t>
      </w:r>
      <w:r w:rsidR="004B3DCE" w:rsidRPr="007F7197">
        <w:fldChar w:fldCharType="begin"/>
      </w:r>
      <w:r w:rsidR="00352FA8" w:rsidRPr="007F7197">
        <w:instrText xml:space="preserve"> REF _Ref445384928 \h </w:instrText>
      </w:r>
      <w:r w:rsidR="004B3DCE" w:rsidRPr="007F7197">
        <w:fldChar w:fldCharType="separate"/>
      </w:r>
      <w:r w:rsidR="00471897" w:rsidRPr="007F7197">
        <w:t xml:space="preserve">Figure </w:t>
      </w:r>
      <w:r w:rsidR="00471897">
        <w:rPr>
          <w:noProof/>
          <w:cs/>
        </w:rPr>
        <w:t>‎</w:t>
      </w:r>
      <w:r w:rsidR="00471897">
        <w:rPr>
          <w:noProof/>
        </w:rPr>
        <w:t>6</w:t>
      </w:r>
      <w:r w:rsidR="00471897" w:rsidRPr="007F7197">
        <w:noBreakHyphen/>
      </w:r>
      <w:r w:rsidR="00471897">
        <w:rPr>
          <w:noProof/>
        </w:rPr>
        <w:t>5</w:t>
      </w:r>
      <w:r w:rsidR="004B3DCE" w:rsidRPr="007F7197">
        <w:fldChar w:fldCharType="end"/>
      </w:r>
      <w:r w:rsidR="00352FA8" w:rsidRPr="007F7197">
        <w:t>)</w:t>
      </w:r>
    </w:p>
    <w:p w14:paraId="157704F7" w14:textId="7A779D2C" w:rsidR="00761DC5" w:rsidRPr="007F7197" w:rsidRDefault="00761DC5" w:rsidP="00ED66EF">
      <w:pPr>
        <w:pStyle w:val="BodyBullet1"/>
      </w:pPr>
      <w:r w:rsidRPr="007F7197">
        <w:t xml:space="preserve">In the existing 50 Lloyd Street Business Estate at the eastern corner of Childers and Tennyson Streets (this option could only be used if the 50 Lloyd Street Business Estate location option is used as the site of the </w:t>
      </w:r>
      <w:r w:rsidR="00E210F0" w:rsidRPr="007F7197">
        <w:t>w</w:t>
      </w:r>
      <w:r w:rsidRPr="007F7197">
        <w:t xml:space="preserve">estern </w:t>
      </w:r>
      <w:r w:rsidR="00E210F0" w:rsidRPr="007F7197">
        <w:t>p</w:t>
      </w:r>
      <w:r w:rsidRPr="007F7197">
        <w:t xml:space="preserve">ortal </w:t>
      </w:r>
      <w:r w:rsidR="00352FA8" w:rsidRPr="007F7197">
        <w:t xml:space="preserve">(refer to </w:t>
      </w:r>
      <w:r w:rsidR="004B3DCE" w:rsidRPr="007F7197">
        <w:fldChar w:fldCharType="begin"/>
      </w:r>
      <w:r w:rsidR="00352FA8" w:rsidRPr="007F7197">
        <w:instrText xml:space="preserve"> REF _Ref445384892 \h </w:instrText>
      </w:r>
      <w:r w:rsidR="004B3DCE" w:rsidRPr="007F7197">
        <w:fldChar w:fldCharType="separate"/>
      </w:r>
      <w:r w:rsidR="00471897" w:rsidRPr="007F7197">
        <w:t>Figure </w:t>
      </w:r>
      <w:r w:rsidR="00471897">
        <w:rPr>
          <w:noProof/>
          <w:cs/>
        </w:rPr>
        <w:t>‎</w:t>
      </w:r>
      <w:r w:rsidR="00471897">
        <w:rPr>
          <w:noProof/>
        </w:rPr>
        <w:t>6</w:t>
      </w:r>
      <w:r w:rsidR="00471897" w:rsidRPr="007F7197">
        <w:noBreakHyphen/>
      </w:r>
      <w:r w:rsidR="00471897">
        <w:rPr>
          <w:noProof/>
        </w:rPr>
        <w:t>3</w:t>
      </w:r>
      <w:r w:rsidR="004B3DCE" w:rsidRPr="007F7197">
        <w:fldChar w:fldCharType="end"/>
      </w:r>
      <w:r w:rsidR="00E210F0" w:rsidRPr="007F7197">
        <w:t>)</w:t>
      </w:r>
      <w:r w:rsidR="00707398" w:rsidRPr="007F7197">
        <w:t>.</w:t>
      </w:r>
    </w:p>
    <w:p w14:paraId="12064549" w14:textId="77777777" w:rsidR="00AF22FE" w:rsidRPr="007F7197" w:rsidRDefault="00AF22FE" w:rsidP="00761DC5">
      <w:pPr>
        <w:pStyle w:val="BodyText"/>
      </w:pPr>
    </w:p>
    <w:p w14:paraId="159CB4EC" w14:textId="77777777" w:rsidR="00ED66EF" w:rsidRPr="007F7197" w:rsidRDefault="00ED66EF" w:rsidP="00761DC5">
      <w:pPr>
        <w:pStyle w:val="BodyText"/>
        <w:sectPr w:rsidR="00ED66EF" w:rsidRPr="007F7197" w:rsidSect="009A199F">
          <w:pgSz w:w="11906" w:h="16838" w:code="9"/>
          <w:pgMar w:top="1701" w:right="1418" w:bottom="1701" w:left="3289" w:header="567" w:footer="567" w:gutter="0"/>
          <w:pgNumType w:chapStyle="1" w:chapSep="enDash"/>
          <w:cols w:space="708"/>
          <w:docGrid w:linePitch="360"/>
        </w:sectPr>
      </w:pPr>
    </w:p>
    <w:p w14:paraId="4FB6C7FC" w14:textId="77777777" w:rsidR="00DB754A" w:rsidRDefault="00ED66EF" w:rsidP="00DB754A">
      <w:pPr>
        <w:pStyle w:val="Caption"/>
      </w:pPr>
      <w:bookmarkStart w:id="16" w:name="_Ref445384928"/>
      <w:r w:rsidRPr="007F7197">
        <w:lastRenderedPageBreak/>
        <w:t xml:space="preserve">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5</w:t>
      </w:r>
      <w:r w:rsidR="004B3DCE" w:rsidRPr="007F7197">
        <w:rPr>
          <w:noProof/>
        </w:rPr>
        <w:fldChar w:fldCharType="end"/>
      </w:r>
      <w:bookmarkEnd w:id="16"/>
      <w:r w:rsidRPr="007F7197">
        <w:tab/>
      </w:r>
      <w:r w:rsidR="00761DC5" w:rsidRPr="007F7197">
        <w:t xml:space="preserve">Precinct 3 </w:t>
      </w:r>
      <w:r w:rsidR="00F253E1" w:rsidRPr="007F7197">
        <w:t>–</w:t>
      </w:r>
      <w:r w:rsidR="00761DC5" w:rsidRPr="007F7197">
        <w:t xml:space="preserve"> Arden station</w:t>
      </w:r>
      <w:r w:rsidR="00EE2407">
        <w:t xml:space="preserve"> </w:t>
      </w:r>
      <w:r w:rsidR="00EE2407" w:rsidRPr="007F7197">
        <w:t>(Concept Design)</w:t>
      </w:r>
    </w:p>
    <w:p w14:paraId="26713AE4" w14:textId="3222F25A" w:rsidR="0029461A" w:rsidRPr="007F7197" w:rsidRDefault="0005191C" w:rsidP="00DB754A">
      <w:pPr>
        <w:pStyle w:val="Caption"/>
        <w:spacing w:before="0"/>
        <w:jc w:val="center"/>
        <w:rPr>
          <w:lang w:eastAsia="en-AU"/>
        </w:rPr>
      </w:pPr>
      <w:r>
        <w:rPr>
          <w:noProof/>
          <w:lang w:eastAsia="en-AU"/>
        </w:rPr>
        <w:drawing>
          <wp:inline distT="0" distB="0" distL="0" distR="0" wp14:anchorId="63C8FD68" wp14:editId="2AF33971">
            <wp:extent cx="7136701" cy="5004000"/>
            <wp:effectExtent l="0" t="0" r="7620" b="6350"/>
            <wp:docPr id="9" name="Picture 9" descr="This illustration shows the station would be located underground on a diagonal alignment (from south-west to north-east) between Arden and Queensberry Streets, wholly within the government owned (VicTrack) industrial site. " title="Precinct 3 – Arden station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04.png"/>
                    <pic:cNvPicPr/>
                  </pic:nvPicPr>
                  <pic:blipFill rotWithShape="1">
                    <a:blip r:embed="rId20">
                      <a:extLst>
                        <a:ext uri="{28A0092B-C50C-407E-A947-70E740481C1C}">
                          <a14:useLocalDpi xmlns:a14="http://schemas.microsoft.com/office/drawing/2010/main" val="0"/>
                        </a:ext>
                      </a:extLst>
                    </a:blip>
                    <a:srcRect l="1871" t="2116" r="1734" b="2292"/>
                    <a:stretch/>
                  </pic:blipFill>
                  <pic:spPr bwMode="auto">
                    <a:xfrm>
                      <a:off x="0" y="0"/>
                      <a:ext cx="7136701" cy="5004000"/>
                    </a:xfrm>
                    <a:prstGeom prst="rect">
                      <a:avLst/>
                    </a:prstGeom>
                    <a:ln>
                      <a:noFill/>
                    </a:ln>
                    <a:extLst>
                      <a:ext uri="{53640926-AAD7-44D8-BBD7-CCE9431645EC}">
                        <a14:shadowObscured xmlns:a14="http://schemas.microsoft.com/office/drawing/2010/main"/>
                      </a:ext>
                    </a:extLst>
                  </pic:spPr>
                </pic:pic>
              </a:graphicData>
            </a:graphic>
          </wp:inline>
        </w:drawing>
      </w:r>
    </w:p>
    <w:p w14:paraId="16798233" w14:textId="77777777" w:rsidR="00ED66EF" w:rsidRPr="007F7197" w:rsidRDefault="00ED66EF" w:rsidP="00AA01FF">
      <w:pPr>
        <w:pStyle w:val="BodyText"/>
        <w:sectPr w:rsidR="00ED66EF" w:rsidRPr="007F7197" w:rsidSect="00F62DD9">
          <w:pgSz w:w="16838" w:h="11906" w:orient="landscape" w:code="9"/>
          <w:pgMar w:top="1701" w:right="1418" w:bottom="1701" w:left="1418" w:header="567" w:footer="567" w:gutter="0"/>
          <w:pgNumType w:chapStyle="1" w:chapSep="enDash"/>
          <w:cols w:space="708"/>
          <w:docGrid w:linePitch="360"/>
        </w:sectPr>
      </w:pPr>
    </w:p>
    <w:p w14:paraId="4E84AC61" w14:textId="77777777" w:rsidR="00761DC5" w:rsidRPr="007F7197" w:rsidRDefault="00761DC5" w:rsidP="00230C82">
      <w:pPr>
        <w:pStyle w:val="Heading3"/>
      </w:pPr>
      <w:r w:rsidRPr="007F7197">
        <w:lastRenderedPageBreak/>
        <w:t xml:space="preserve">Precinct 4 </w:t>
      </w:r>
      <w:r w:rsidR="00F253E1" w:rsidRPr="007F7197">
        <w:t>–</w:t>
      </w:r>
      <w:r w:rsidRPr="007F7197">
        <w:t xml:space="preserve"> Parkville station</w:t>
      </w:r>
    </w:p>
    <w:p w14:paraId="52D5D483" w14:textId="77777777" w:rsidR="00761DC5" w:rsidRPr="007F7197" w:rsidRDefault="00761DC5" w:rsidP="00761DC5">
      <w:pPr>
        <w:pStyle w:val="BodyText"/>
      </w:pPr>
      <w:r w:rsidRPr="007F7197">
        <w:t xml:space="preserve">The Parkville station precinct is dominated by health and education uses, including the University of Melbourne, Royal Melbourne Hospital, Royal Women’s Hospital, Royal Children’s Hospital, the Peter Doherty Institute, the new Victorian Comprehensive Cancer Centre and other leading research and educational facilities. Many of these land uses feature high density development, while the residential area of Parkville to the north retains a strong heritage character and less intense development. </w:t>
      </w:r>
    </w:p>
    <w:p w14:paraId="7046862B" w14:textId="77777777" w:rsidR="00761DC5" w:rsidRPr="007F7197" w:rsidRDefault="00761DC5" w:rsidP="00230C82">
      <w:pPr>
        <w:pStyle w:val="BodyText"/>
      </w:pPr>
      <w:r w:rsidRPr="007F7197">
        <w:t xml:space="preserve">Royal Parade and Flemington Road are major historic boulevards that define the city structure north of the CBD. University Square (bordered by Grattan Street to the north, Barry Street to the west, </w:t>
      </w:r>
      <w:proofErr w:type="gramStart"/>
      <w:r w:rsidRPr="007F7197">
        <w:t>Leicester</w:t>
      </w:r>
      <w:proofErr w:type="gramEnd"/>
      <w:r w:rsidRPr="007F7197">
        <w:t xml:space="preserve"> Street to the east and Pelham Street to the south) provides landscaped open space and underground parking for the University of Melbourne.</w:t>
      </w:r>
    </w:p>
    <w:p w14:paraId="5C9624FE" w14:textId="77777777" w:rsidR="00761DC5" w:rsidRPr="007F7197" w:rsidRDefault="00761DC5" w:rsidP="00C643C2">
      <w:pPr>
        <w:pStyle w:val="Heading4"/>
      </w:pPr>
      <w:r w:rsidRPr="007F7197">
        <w:t>Concept Design</w:t>
      </w:r>
    </w:p>
    <w:p w14:paraId="07160A68" w14:textId="59D5A801" w:rsidR="00761DC5" w:rsidRPr="007F7197" w:rsidRDefault="00761DC5" w:rsidP="00761DC5">
      <w:pPr>
        <w:pStyle w:val="BodyText"/>
      </w:pPr>
      <w:r w:rsidRPr="007F7197">
        <w:t>Parkville station would be located under the Grattan Street road reserve, to the east of Royal Parade. The station’s footprint would occupy the full width of Grattan Street and extend from the intersection of Grattan Street and Royal Parade to University Square. Key features of Parkville station design include:</w:t>
      </w:r>
    </w:p>
    <w:p w14:paraId="7399DAFF" w14:textId="77777777" w:rsidR="00761DC5" w:rsidRPr="007F7197" w:rsidRDefault="00761DC5" w:rsidP="00C643C2">
      <w:pPr>
        <w:pStyle w:val="BodyBullet1"/>
      </w:pPr>
      <w:r w:rsidRPr="007F7197">
        <w:t>Two entrances located at the University of Melbourne at the corner of Royal Parade and north of Grattan Street (adjacent to Gatekeepers Cottage)</w:t>
      </w:r>
    </w:p>
    <w:p w14:paraId="707350B6" w14:textId="77777777" w:rsidR="00761DC5" w:rsidRPr="007F7197" w:rsidRDefault="00761DC5" w:rsidP="00C643C2">
      <w:pPr>
        <w:pStyle w:val="BodyBullet1"/>
      </w:pPr>
      <w:r w:rsidRPr="007F7197">
        <w:t>One entrance located outside the Victorian Comprehensive Cancer Centre (</w:t>
      </w:r>
      <w:r w:rsidR="009F0683" w:rsidRPr="007F7197">
        <w:t xml:space="preserve">on Grattan Street, </w:t>
      </w:r>
      <w:r w:rsidRPr="007F7197">
        <w:t>near the corner of Royal Parade)</w:t>
      </w:r>
    </w:p>
    <w:p w14:paraId="12EC3B80" w14:textId="77777777" w:rsidR="00761DC5" w:rsidRPr="007F7197" w:rsidRDefault="00C41846" w:rsidP="00C643C2">
      <w:pPr>
        <w:pStyle w:val="BodyBullet1"/>
      </w:pPr>
      <w:r w:rsidRPr="007F7197">
        <w:t>C</w:t>
      </w:r>
      <w:r w:rsidR="00761DC5" w:rsidRPr="007F7197">
        <w:t xml:space="preserve">rossing </w:t>
      </w:r>
      <w:r w:rsidR="00EB2FC8" w:rsidRPr="007F7197">
        <w:t xml:space="preserve">to </w:t>
      </w:r>
      <w:r w:rsidR="00761DC5" w:rsidRPr="007F7197">
        <w:t>serv</w:t>
      </w:r>
      <w:r w:rsidR="00EB2FC8" w:rsidRPr="007F7197">
        <w:t>e</w:t>
      </w:r>
      <w:r w:rsidR="00761DC5" w:rsidRPr="007F7197">
        <w:t xml:space="preserve"> a new tram stop on Royal Parade and bus stops on Grattan Street</w:t>
      </w:r>
    </w:p>
    <w:p w14:paraId="0BB347D7" w14:textId="77777777" w:rsidR="00761DC5" w:rsidRPr="007F7197" w:rsidRDefault="00761DC5" w:rsidP="00C643C2">
      <w:pPr>
        <w:pStyle w:val="BodyBullet1"/>
      </w:pPr>
      <w:r w:rsidRPr="007F7197">
        <w:t xml:space="preserve">Mechanical and electrical plant concentrated at the eastern end of the station </w:t>
      </w:r>
      <w:r w:rsidR="00C41846" w:rsidRPr="007F7197">
        <w:t>and northern end of Barry Street</w:t>
      </w:r>
      <w:r w:rsidRPr="007F7197">
        <w:t>.</w:t>
      </w:r>
    </w:p>
    <w:p w14:paraId="77D7A844" w14:textId="77777777" w:rsidR="00161F39" w:rsidRPr="007F7197" w:rsidRDefault="00D347FB" w:rsidP="00AE70B5">
      <w:pPr>
        <w:pStyle w:val="BodyText"/>
      </w:pPr>
      <w:r w:rsidRPr="007F7197">
        <w:t>Permanent changes to the road</w:t>
      </w:r>
      <w:r w:rsidR="00FA3918" w:rsidRPr="007F7197">
        <w:t xml:space="preserve"> layouts</w:t>
      </w:r>
      <w:r w:rsidRPr="007F7197">
        <w:t xml:space="preserve"> at Parkville </w:t>
      </w:r>
      <w:r w:rsidR="00FA3918" w:rsidRPr="007F7197">
        <w:t xml:space="preserve">associated with the design </w:t>
      </w:r>
      <w:r w:rsidRPr="007F7197">
        <w:t>include the narrowing of Grattan Street to one lan</w:t>
      </w:r>
      <w:r w:rsidR="00FA3918" w:rsidRPr="007F7197">
        <w:t>e</w:t>
      </w:r>
      <w:r w:rsidRPr="007F7197">
        <w:t xml:space="preserve"> in each direction and two lanes in each direction on Royal Parade/Elizabeth Street (north of Haymarket </w:t>
      </w:r>
      <w:r w:rsidR="00FA3918" w:rsidRPr="007F7197">
        <w:t>roundabout).</w:t>
      </w:r>
    </w:p>
    <w:p w14:paraId="275F3C81" w14:textId="77777777" w:rsidR="00761DC5" w:rsidRPr="007F7197" w:rsidRDefault="00761DC5" w:rsidP="00C643C2">
      <w:pPr>
        <w:pStyle w:val="Heading4"/>
      </w:pPr>
      <w:r w:rsidRPr="007F7197">
        <w:t>Construction Activities</w:t>
      </w:r>
    </w:p>
    <w:p w14:paraId="0BA0E7D3" w14:textId="6268AC6C" w:rsidR="00761DC5" w:rsidRPr="007F7197" w:rsidRDefault="00761DC5" w:rsidP="0055478B">
      <w:pPr>
        <w:pStyle w:val="BodyText"/>
        <w:ind w:right="-340"/>
      </w:pPr>
      <w:r w:rsidRPr="007F7197">
        <w:t>The station is proposed to be constructed using the cut and cover construction method (described in Section</w:t>
      </w:r>
      <w:r w:rsidR="0025299C" w:rsidRPr="007F7197">
        <w:t xml:space="preserve"> </w:t>
      </w:r>
      <w:r w:rsidR="000E7051">
        <w:fldChar w:fldCharType="begin"/>
      </w:r>
      <w:r w:rsidR="000E7051">
        <w:instrText xml:space="preserve"> REF _Ref447874630 \r </w:instrText>
      </w:r>
      <w:r w:rsidR="000E7051">
        <w:fldChar w:fldCharType="separate"/>
      </w:r>
      <w:r w:rsidR="00471897">
        <w:rPr>
          <w:cs/>
        </w:rPr>
        <w:t>‎</w:t>
      </w:r>
      <w:r w:rsidR="00471897">
        <w:t>6.6.6</w:t>
      </w:r>
      <w:r w:rsidR="000E7051">
        <w:fldChar w:fldCharType="end"/>
      </w:r>
      <w:r w:rsidRPr="007F7197">
        <w:t>). Main construction activities at the site would be:</w:t>
      </w:r>
    </w:p>
    <w:p w14:paraId="36EA3DA7" w14:textId="77777777" w:rsidR="00761DC5" w:rsidRPr="007F7197" w:rsidRDefault="00EE0672" w:rsidP="00C643C2">
      <w:pPr>
        <w:pStyle w:val="BodyBullet1"/>
      </w:pPr>
      <w:r w:rsidRPr="007F7197">
        <w:t xml:space="preserve">Temporary </w:t>
      </w:r>
      <w:r w:rsidR="00761DC5" w:rsidRPr="007F7197">
        <w:t xml:space="preserve">property </w:t>
      </w:r>
      <w:r w:rsidRPr="007F7197">
        <w:t xml:space="preserve">occupation </w:t>
      </w:r>
      <w:r w:rsidR="00761DC5" w:rsidRPr="007F7197">
        <w:t>and demolition</w:t>
      </w:r>
      <w:r w:rsidR="000E37D3" w:rsidRPr="007F7197">
        <w:t xml:space="preserve"> (with landowner agreement)</w:t>
      </w:r>
    </w:p>
    <w:p w14:paraId="534C0BC1" w14:textId="77777777" w:rsidR="00761DC5" w:rsidRPr="007F7197" w:rsidRDefault="00761DC5" w:rsidP="00C643C2">
      <w:pPr>
        <w:pStyle w:val="BodyBullet1"/>
      </w:pPr>
      <w:r w:rsidRPr="007F7197">
        <w:t xml:space="preserve">Early works for the relocation and protection of utilities </w:t>
      </w:r>
      <w:r w:rsidR="00020A86" w:rsidRPr="007F7197">
        <w:t xml:space="preserve">(refer to Section </w:t>
      </w:r>
      <w:r w:rsidR="004B3DCE" w:rsidRPr="007F7197">
        <w:fldChar w:fldCharType="begin"/>
      </w:r>
      <w:r w:rsidR="00020A86"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020A86" w:rsidRPr="007F7197">
        <w:t xml:space="preserve"> for details)</w:t>
      </w:r>
    </w:p>
    <w:p w14:paraId="276BCE05" w14:textId="5A8CCFA1" w:rsidR="00A73B1E" w:rsidRPr="007F7197" w:rsidRDefault="00A73B1E" w:rsidP="00A73B1E">
      <w:pPr>
        <w:pStyle w:val="BodyBullet1"/>
      </w:pPr>
      <w:r w:rsidRPr="007F7197">
        <w:lastRenderedPageBreak/>
        <w:t>Removal of trees at the start of construction and subsequent replacement</w:t>
      </w:r>
      <w:r w:rsidR="00EB2FC8" w:rsidRPr="007F7197">
        <w:t xml:space="preserve"> of</w:t>
      </w:r>
      <w:r w:rsidR="0055478B">
        <w:t> </w:t>
      </w:r>
      <w:r w:rsidR="00EB2FC8" w:rsidRPr="007F7197">
        <w:t>trees</w:t>
      </w:r>
      <w:r w:rsidRPr="007F7197">
        <w:t xml:space="preserve"> </w:t>
      </w:r>
    </w:p>
    <w:p w14:paraId="6DCB66A9" w14:textId="77777777" w:rsidR="00761DC5" w:rsidRPr="007F7197" w:rsidRDefault="00761DC5" w:rsidP="00C643C2">
      <w:pPr>
        <w:pStyle w:val="BodyBullet1"/>
      </w:pPr>
      <w:r w:rsidRPr="007F7197">
        <w:t>Tunnel excavations through the station box</w:t>
      </w:r>
    </w:p>
    <w:p w14:paraId="2F2E6139" w14:textId="771C121C" w:rsidR="00761DC5" w:rsidRPr="007F7197" w:rsidRDefault="00761DC5" w:rsidP="00C643C2">
      <w:pPr>
        <w:pStyle w:val="BodyBullet1"/>
      </w:pPr>
      <w:r w:rsidRPr="007F7197">
        <w:t>Station structural works and station entrance connections across Royal</w:t>
      </w:r>
      <w:r w:rsidR="0055478B">
        <w:t> </w:t>
      </w:r>
      <w:r w:rsidRPr="007F7197">
        <w:t>Parade</w:t>
      </w:r>
    </w:p>
    <w:p w14:paraId="21549D0D" w14:textId="77777777" w:rsidR="00761DC5" w:rsidRPr="007F7197" w:rsidRDefault="00761DC5" w:rsidP="00C643C2">
      <w:pPr>
        <w:pStyle w:val="BodyBullet1"/>
      </w:pPr>
      <w:r w:rsidRPr="007F7197">
        <w:t>Construction of underground pedestrian access between the station and Grattan Street (west of Royal Parade)</w:t>
      </w:r>
      <w:r w:rsidR="00C41846" w:rsidRPr="007F7197">
        <w:t xml:space="preserve"> outside the Victorian Comprehensive Cancer Centre</w:t>
      </w:r>
    </w:p>
    <w:p w14:paraId="4619D14A" w14:textId="77777777" w:rsidR="00761DC5" w:rsidRPr="007F7197" w:rsidRDefault="00761DC5" w:rsidP="00C643C2">
      <w:pPr>
        <w:pStyle w:val="BodyBullet1"/>
      </w:pPr>
      <w:r w:rsidRPr="007F7197">
        <w:t>Station architectural, mechanical and electrical fit-out</w:t>
      </w:r>
    </w:p>
    <w:p w14:paraId="677EEE5B" w14:textId="77777777" w:rsidR="00761DC5" w:rsidRPr="007F7197" w:rsidRDefault="00761DC5" w:rsidP="00C643C2">
      <w:pPr>
        <w:pStyle w:val="BodyBullet1"/>
      </w:pPr>
      <w:r w:rsidRPr="007F7197">
        <w:t>Track works and installation of rail systems.</w:t>
      </w:r>
    </w:p>
    <w:p w14:paraId="0B8AF72C" w14:textId="77777777" w:rsidR="00761DC5" w:rsidRPr="007F7197" w:rsidRDefault="00761DC5" w:rsidP="00761DC5">
      <w:pPr>
        <w:pStyle w:val="BodyText"/>
      </w:pPr>
      <w:r w:rsidRPr="007F7197">
        <w:t>The cut and cover method would be used to construct the station box along Grattan Street east of Royal Parade</w:t>
      </w:r>
      <w:r w:rsidR="00EB2FC8" w:rsidRPr="007F7197">
        <w:t>. E</w:t>
      </w:r>
      <w:r w:rsidR="00020A86" w:rsidRPr="007F7197">
        <w:t xml:space="preserve">ither mined or cut and cover method </w:t>
      </w:r>
      <w:r w:rsidR="00EB2FC8" w:rsidRPr="007F7197">
        <w:t xml:space="preserve">could be adopted </w:t>
      </w:r>
      <w:r w:rsidRPr="007F7197">
        <w:t xml:space="preserve">for the underground pedestrian connection across Royal Parade to the </w:t>
      </w:r>
      <w:r w:rsidR="00EB2FC8" w:rsidRPr="007F7197">
        <w:t>entrance located in front of the Victorian Comprehensive Can</w:t>
      </w:r>
      <w:r w:rsidR="000E37D3" w:rsidRPr="007F7197">
        <w:t>c</w:t>
      </w:r>
      <w:r w:rsidR="00EB2FC8" w:rsidRPr="007F7197">
        <w:t>er Centre</w:t>
      </w:r>
      <w:r w:rsidRPr="007F7197">
        <w:t xml:space="preserve">. </w:t>
      </w:r>
    </w:p>
    <w:p w14:paraId="6D390BDA" w14:textId="77777777" w:rsidR="00761DC5" w:rsidRPr="007F7197" w:rsidRDefault="00761DC5" w:rsidP="00761DC5">
      <w:pPr>
        <w:pStyle w:val="BodyText"/>
      </w:pPr>
      <w:r w:rsidRPr="007F7197">
        <w:t>Grattan Street would be closed to traffic between Royal Parade and Leicester Street</w:t>
      </w:r>
      <w:r w:rsidR="000E37D3" w:rsidRPr="007F7197">
        <w:t xml:space="preserve"> during construction</w:t>
      </w:r>
      <w:r w:rsidRPr="007F7197">
        <w:t xml:space="preserve">, </w:t>
      </w:r>
      <w:r w:rsidR="002B0E02" w:rsidRPr="007F7197">
        <w:t xml:space="preserve">with the potential for temporary closure between Royal Parade and Flemington Road. These closures would </w:t>
      </w:r>
      <w:r w:rsidRPr="007F7197">
        <w:t>requir</w:t>
      </w:r>
      <w:r w:rsidR="002B0E02" w:rsidRPr="007F7197">
        <w:t>e</w:t>
      </w:r>
      <w:r w:rsidRPr="007F7197">
        <w:t xml:space="preserve"> the diversion of buses and constraining access to surrounding businesses during construction.</w:t>
      </w:r>
    </w:p>
    <w:p w14:paraId="4088A53A" w14:textId="64AB9542" w:rsidR="00761DC5" w:rsidRPr="007F7197" w:rsidRDefault="00761DC5" w:rsidP="00761DC5">
      <w:pPr>
        <w:pStyle w:val="BodyText"/>
      </w:pPr>
      <w:r w:rsidRPr="007F7197">
        <w:t>Pedestrian routes linking the precinct across Royal Parade and Grattan Street would be diverted and constrained</w:t>
      </w:r>
      <w:r w:rsidR="0025299C" w:rsidRPr="007F7197">
        <w:t>. H</w:t>
      </w:r>
      <w:r w:rsidRPr="007F7197">
        <w:t>owever, pedestrian access would be maintained to the university and health facilities adjacent to the construction area and within the precinct throughout the construction works.</w:t>
      </w:r>
    </w:p>
    <w:p w14:paraId="553785CD" w14:textId="77777777" w:rsidR="00761DC5" w:rsidRPr="007F7197" w:rsidRDefault="00761DC5" w:rsidP="00761DC5">
      <w:pPr>
        <w:pStyle w:val="BodyText"/>
      </w:pPr>
      <w:r w:rsidRPr="007F7197">
        <w:t>Temporary occupation</w:t>
      </w:r>
      <w:r w:rsidR="007334D6" w:rsidRPr="007F7197">
        <w:t xml:space="preserve"> would be required</w:t>
      </w:r>
      <w:r w:rsidRPr="007F7197">
        <w:t xml:space="preserve"> of 750 Elizabeth Street and the northern section of University Square for use as a construction work site for a period of five years.</w:t>
      </w:r>
    </w:p>
    <w:p w14:paraId="4E14DA3F" w14:textId="77777777" w:rsidR="00761DC5" w:rsidRPr="007F7197" w:rsidRDefault="00161F39" w:rsidP="002E616F">
      <w:pPr>
        <w:pStyle w:val="BodyText"/>
      </w:pPr>
      <w:r w:rsidRPr="007F7197">
        <w:t>T</w:t>
      </w:r>
      <w:r w:rsidR="00713FEB" w:rsidRPr="007F7197">
        <w:t xml:space="preserve">he Concept Design assumes that construction techniques at this location </w:t>
      </w:r>
      <w:r w:rsidR="002E616F" w:rsidRPr="007F7197">
        <w:t>c</w:t>
      </w:r>
      <w:r w:rsidR="00713FEB" w:rsidRPr="007F7197">
        <w:t>ould include king posts and retaining walls</w:t>
      </w:r>
      <w:r w:rsidR="007334D6" w:rsidRPr="007F7197">
        <w:t xml:space="preserve"> (refer to Section </w:t>
      </w:r>
      <w:r w:rsidR="007334D6" w:rsidRPr="007F7197">
        <w:fldChar w:fldCharType="begin"/>
      </w:r>
      <w:r w:rsidR="007334D6" w:rsidRPr="007F7197">
        <w:instrText xml:space="preserve"> REF _Ref444252627 \r \h </w:instrText>
      </w:r>
      <w:r w:rsidR="007334D6" w:rsidRPr="007F7197">
        <w:fldChar w:fldCharType="separate"/>
      </w:r>
      <w:r w:rsidR="00471897">
        <w:rPr>
          <w:cs/>
        </w:rPr>
        <w:t>‎</w:t>
      </w:r>
      <w:r w:rsidR="00471897">
        <w:t>6.6.9</w:t>
      </w:r>
      <w:r w:rsidR="007334D6" w:rsidRPr="007F7197">
        <w:fldChar w:fldCharType="end"/>
      </w:r>
      <w:r w:rsidR="007334D6" w:rsidRPr="007F7197">
        <w:t xml:space="preserve"> for details)</w:t>
      </w:r>
      <w:r w:rsidR="00713FEB" w:rsidRPr="007F7197">
        <w:t xml:space="preserve">, </w:t>
      </w:r>
      <w:r w:rsidR="002E616F" w:rsidRPr="007F7197">
        <w:t xml:space="preserve">measures to manage groundwater inflow to excavation areas, </w:t>
      </w:r>
      <w:r w:rsidR="00EB2FC8" w:rsidRPr="007F7197">
        <w:t xml:space="preserve">rock ripping, </w:t>
      </w:r>
      <w:r w:rsidR="00713FEB" w:rsidRPr="007F7197">
        <w:t>piling and</w:t>
      </w:r>
      <w:r w:rsidR="000E37D3" w:rsidRPr="007F7197">
        <w:t>,</w:t>
      </w:r>
      <w:r w:rsidR="00713FEB" w:rsidRPr="007F7197">
        <w:t xml:space="preserve"> </w:t>
      </w:r>
      <w:r w:rsidR="00EB2FC8" w:rsidRPr="007F7197">
        <w:t xml:space="preserve">if required, </w:t>
      </w:r>
      <w:r w:rsidR="00713FEB" w:rsidRPr="007F7197">
        <w:t>blasting works.</w:t>
      </w:r>
    </w:p>
    <w:p w14:paraId="11057563" w14:textId="2589DFA4" w:rsidR="00161F39" w:rsidRPr="007F7197" w:rsidRDefault="00161F39" w:rsidP="00161F39">
      <w:pPr>
        <w:pStyle w:val="BodyText"/>
      </w:pPr>
      <w:r w:rsidRPr="007F7197">
        <w:t xml:space="preserve">Further details on construction methodology and assumptions are </w:t>
      </w:r>
      <w:r w:rsidR="0025299C" w:rsidRPr="007F7197">
        <w:t>provided</w:t>
      </w:r>
      <w:r w:rsidRPr="007F7197">
        <w:t xml:space="preserve"> </w:t>
      </w:r>
      <w:r w:rsidR="0025299C" w:rsidRPr="007F7197">
        <w:t xml:space="preserve">in </w:t>
      </w:r>
      <w:r w:rsidRPr="007F7197">
        <w:t xml:space="preserve">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197509EB" w14:textId="77777777" w:rsidR="00161F39" w:rsidRPr="007F7197" w:rsidRDefault="00161F39" w:rsidP="00761DC5">
      <w:pPr>
        <w:pStyle w:val="BodyText"/>
      </w:pPr>
    </w:p>
    <w:p w14:paraId="3A0A43A1" w14:textId="77777777" w:rsidR="00C643C2" w:rsidRPr="007F7197" w:rsidRDefault="00C643C2" w:rsidP="00761DC5">
      <w:pPr>
        <w:pStyle w:val="BodyText"/>
        <w:sectPr w:rsidR="00C643C2" w:rsidRPr="007F7197" w:rsidSect="009A199F">
          <w:pgSz w:w="11906" w:h="16838" w:code="9"/>
          <w:pgMar w:top="1701" w:right="1418" w:bottom="1701" w:left="3289" w:header="567" w:footer="567" w:gutter="0"/>
          <w:pgNumType w:chapStyle="1" w:chapSep="enDash"/>
          <w:cols w:space="708"/>
          <w:docGrid w:linePitch="360"/>
        </w:sectPr>
      </w:pPr>
    </w:p>
    <w:p w14:paraId="36D1475D" w14:textId="64E14D8A" w:rsidR="00C643C2" w:rsidRPr="007F7197" w:rsidRDefault="00C643C2" w:rsidP="00230C82">
      <w:pPr>
        <w:pStyle w:val="Caption"/>
        <w:rPr>
          <w:noProof/>
          <w:lang w:eastAsia="en-AU"/>
        </w:rPr>
      </w:pPr>
      <w:r w:rsidRPr="007F7197">
        <w:lastRenderedPageBreak/>
        <w:t xml:space="preserve">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6</w:t>
      </w:r>
      <w:r w:rsidR="004B3DCE" w:rsidRPr="007F7197">
        <w:rPr>
          <w:noProof/>
        </w:rPr>
        <w:fldChar w:fldCharType="end"/>
      </w:r>
      <w:r w:rsidRPr="007F7197">
        <w:tab/>
      </w:r>
      <w:r w:rsidR="00761DC5" w:rsidRPr="007F7197">
        <w:t xml:space="preserve">Precinct 4 </w:t>
      </w:r>
      <w:r w:rsidR="00F253E1" w:rsidRPr="007F7197">
        <w:t>–</w:t>
      </w:r>
      <w:r w:rsidR="00761DC5" w:rsidRPr="007F7197">
        <w:t xml:space="preserve"> Parkville station </w:t>
      </w:r>
      <w:r w:rsidR="00EE2407" w:rsidRPr="007F7197">
        <w:t>(Concept Design)</w:t>
      </w:r>
    </w:p>
    <w:p w14:paraId="7496388B" w14:textId="36EF2B14" w:rsidR="0029461A" w:rsidRPr="007F7197" w:rsidRDefault="0005191C" w:rsidP="00016D87">
      <w:pPr>
        <w:pStyle w:val="Object"/>
        <w:jc w:val="center"/>
        <w:rPr>
          <w:lang w:eastAsia="en-AU"/>
        </w:rPr>
      </w:pPr>
      <w:r>
        <w:rPr>
          <w:noProof/>
          <w:lang w:eastAsia="en-AU"/>
        </w:rPr>
        <w:drawing>
          <wp:inline distT="0" distB="0" distL="0" distR="0" wp14:anchorId="10546214" wp14:editId="73990040">
            <wp:extent cx="7164000" cy="5013875"/>
            <wp:effectExtent l="0" t="0" r="0" b="0"/>
            <wp:docPr id="13" name="Picture 13" descr="This illustration shows Parkville station would be located under the Grattan Street road reserve, to the east of Royal Parade. The station’s footprint would occupy the full width of Grattan Street and extend from the intersection of Grattan Street and Royal Parade to University Square." title="Precinct 4 – Parkville station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06.png"/>
                    <pic:cNvPicPr/>
                  </pic:nvPicPr>
                  <pic:blipFill rotWithShape="1">
                    <a:blip r:embed="rId21">
                      <a:extLst>
                        <a:ext uri="{28A0092B-C50C-407E-A947-70E740481C1C}">
                          <a14:useLocalDpi xmlns:a14="http://schemas.microsoft.com/office/drawing/2010/main" val="0"/>
                        </a:ext>
                      </a:extLst>
                    </a:blip>
                    <a:srcRect l="1871" t="2116" r="1734" b="2469"/>
                    <a:stretch/>
                  </pic:blipFill>
                  <pic:spPr bwMode="auto">
                    <a:xfrm>
                      <a:off x="0" y="0"/>
                      <a:ext cx="7164000" cy="5013875"/>
                    </a:xfrm>
                    <a:prstGeom prst="rect">
                      <a:avLst/>
                    </a:prstGeom>
                    <a:ln>
                      <a:noFill/>
                    </a:ln>
                    <a:extLst>
                      <a:ext uri="{53640926-AAD7-44D8-BBD7-CCE9431645EC}">
                        <a14:shadowObscured xmlns:a14="http://schemas.microsoft.com/office/drawing/2010/main"/>
                      </a:ext>
                    </a:extLst>
                  </pic:spPr>
                </pic:pic>
              </a:graphicData>
            </a:graphic>
          </wp:inline>
        </w:drawing>
      </w:r>
    </w:p>
    <w:p w14:paraId="15AB8664" w14:textId="77777777" w:rsidR="00C643C2" w:rsidRPr="007F7197" w:rsidRDefault="00C643C2" w:rsidP="00AA01FF">
      <w:pPr>
        <w:pStyle w:val="BodyText"/>
        <w:sectPr w:rsidR="00C643C2" w:rsidRPr="007F7197" w:rsidSect="00F62DD9">
          <w:pgSz w:w="16838" w:h="11906" w:orient="landscape" w:code="9"/>
          <w:pgMar w:top="1701" w:right="1418" w:bottom="1701" w:left="1418" w:header="567" w:footer="567" w:gutter="0"/>
          <w:pgNumType w:chapStyle="1" w:chapSep="enDash"/>
          <w:cols w:space="708"/>
          <w:docGrid w:linePitch="360"/>
        </w:sectPr>
      </w:pPr>
    </w:p>
    <w:p w14:paraId="704F685E" w14:textId="77777777" w:rsidR="00761DC5" w:rsidRPr="007F7197" w:rsidRDefault="00761DC5" w:rsidP="00230C82">
      <w:pPr>
        <w:pStyle w:val="Heading3"/>
      </w:pPr>
      <w:r w:rsidRPr="007F7197">
        <w:lastRenderedPageBreak/>
        <w:t xml:space="preserve">Precinct 5 </w:t>
      </w:r>
      <w:r w:rsidR="00F253E1" w:rsidRPr="007F7197">
        <w:t>–</w:t>
      </w:r>
      <w:r w:rsidRPr="007F7197">
        <w:t xml:space="preserve"> CBD North station</w:t>
      </w:r>
    </w:p>
    <w:p w14:paraId="3163C746" w14:textId="77777777" w:rsidR="00761DC5" w:rsidRPr="007F7197" w:rsidRDefault="00761DC5" w:rsidP="00761DC5">
      <w:pPr>
        <w:pStyle w:val="BodyText"/>
      </w:pPr>
      <w:r w:rsidRPr="007F7197">
        <w:t xml:space="preserve">CBD North station would be located at the northern end of the Hoddle Grid that defines Melbourne’s CBD. Initially a predominantly commercial and industrial precinct, the area around the proposed station is now characterised by a range of land uses including RMIT University, residential apartment towers, Melbourne Central Shopping Centre and Melbourne Central Station, the State Library and Melbourne City Baths. The area is highly developed and includes a diverse mix of modern and heritage buildings. </w:t>
      </w:r>
    </w:p>
    <w:p w14:paraId="5BE09C46" w14:textId="749B1456" w:rsidR="00761DC5" w:rsidRPr="007F7197" w:rsidRDefault="00761DC5" w:rsidP="00761DC5">
      <w:pPr>
        <w:pStyle w:val="BodyText"/>
      </w:pPr>
      <w:r w:rsidRPr="007F7197">
        <w:t xml:space="preserve">Swanston Street is the ‘civic spine’ of Melbourne and a high intensity tram corridor, with tram routes also running along La Trobe Street. The existing Melbourne Central </w:t>
      </w:r>
      <w:r w:rsidR="00EE2407">
        <w:t>S</w:t>
      </w:r>
      <w:r w:rsidR="00EE2407" w:rsidRPr="007F7197">
        <w:t>tation</w:t>
      </w:r>
      <w:r w:rsidRPr="007F7197">
        <w:t>, built as part of the City Loop, is located to the south of the precinct.</w:t>
      </w:r>
    </w:p>
    <w:p w14:paraId="52D80D15" w14:textId="77777777" w:rsidR="00761DC5" w:rsidRPr="007F7197" w:rsidRDefault="00761DC5" w:rsidP="00C643C2">
      <w:pPr>
        <w:pStyle w:val="Heading4"/>
      </w:pPr>
      <w:r w:rsidRPr="007F7197">
        <w:t>Concept Design</w:t>
      </w:r>
    </w:p>
    <w:p w14:paraId="457ACECC" w14:textId="7C682F9C" w:rsidR="00761DC5" w:rsidRPr="007F7197" w:rsidRDefault="00761DC5" w:rsidP="00761DC5">
      <w:pPr>
        <w:pStyle w:val="BodyText"/>
      </w:pPr>
      <w:r w:rsidRPr="007F7197">
        <w:t>CBD North station would be located directly beneath Swanston Street, extending from La Trobe Street to north of Franklin Street. Key features of CBD North station design include:</w:t>
      </w:r>
    </w:p>
    <w:p w14:paraId="135C3EBB" w14:textId="0F734BFA" w:rsidR="00761DC5" w:rsidRPr="007F7197" w:rsidRDefault="00761DC5" w:rsidP="00C643C2">
      <w:pPr>
        <w:pStyle w:val="BodyBullet1"/>
      </w:pPr>
      <w:r w:rsidRPr="007F7197">
        <w:t>The station would be located immediately north of the existing City Loop tunnels (which run below La Trobe Street), with the two tunnels between CBD North and South stations passing under the City Loo</w:t>
      </w:r>
      <w:r w:rsidR="003336D6" w:rsidRPr="007F7197">
        <w:t>p tunnels</w:t>
      </w:r>
    </w:p>
    <w:p w14:paraId="54DF3E82" w14:textId="21C32DAF" w:rsidR="00761DC5" w:rsidRPr="007F7197" w:rsidRDefault="00761DC5" w:rsidP="00C643C2">
      <w:pPr>
        <w:pStyle w:val="BodyBullet1"/>
      </w:pPr>
      <w:r w:rsidRPr="007F7197">
        <w:t>A southern entrance would be located on La Trobe Street, with a direct pedestrian link to the existing Melbourne Central Station under La Trobe Street, surface connections to the existing tram lines running along Swanston and La Trobe Streets, and sufficient space to allow for provision of possible future over</w:t>
      </w:r>
      <w:r w:rsidR="003336D6" w:rsidRPr="007F7197">
        <w:t>-site development opportunities</w:t>
      </w:r>
    </w:p>
    <w:p w14:paraId="136DF25F" w14:textId="5A07595E" w:rsidR="00761DC5" w:rsidRPr="007F7197" w:rsidRDefault="00761DC5" w:rsidP="00C643C2">
      <w:pPr>
        <w:pStyle w:val="BodyBullet1"/>
      </w:pPr>
      <w:r w:rsidRPr="007F7197">
        <w:t>The northern entrance is proposed to be located at Franklin Street to the east of Swanston Street and extend</w:t>
      </w:r>
      <w:r w:rsidR="00192906" w:rsidRPr="007F7197">
        <w:t>ing to</w:t>
      </w:r>
      <w:r w:rsidRPr="007F7197">
        <w:t xml:space="preserve"> Bowen Street</w:t>
      </w:r>
      <w:r w:rsidR="002B0E02" w:rsidRPr="007F7197">
        <w:t xml:space="preserve">, with the proposed </w:t>
      </w:r>
      <w:r w:rsidR="000E37D3" w:rsidRPr="007F7197">
        <w:t xml:space="preserve">permanent </w:t>
      </w:r>
      <w:r w:rsidR="002B0E02" w:rsidRPr="007F7197">
        <w:t>closure of Franklin</w:t>
      </w:r>
      <w:r w:rsidR="003336D6" w:rsidRPr="007F7197">
        <w:t xml:space="preserve"> Street east of Swanston Street</w:t>
      </w:r>
    </w:p>
    <w:p w14:paraId="7BF7E4A0" w14:textId="7A64C7BF" w:rsidR="00A177DC" w:rsidRPr="007F7197" w:rsidRDefault="00A177DC" w:rsidP="00C643C2">
      <w:pPr>
        <w:pStyle w:val="BodyBullet1"/>
      </w:pPr>
      <w:r w:rsidRPr="007F7197">
        <w:t xml:space="preserve">Plant rooms would be located under Franklin Street </w:t>
      </w:r>
      <w:r w:rsidR="00BA0464" w:rsidRPr="007F7197">
        <w:t xml:space="preserve">(between Stewart and Bowen Streets) </w:t>
      </w:r>
      <w:r w:rsidRPr="007F7197">
        <w:t xml:space="preserve">and </w:t>
      </w:r>
      <w:proofErr w:type="spellStart"/>
      <w:r w:rsidRPr="007F7197">
        <w:t>A'Beckett</w:t>
      </w:r>
      <w:proofErr w:type="spellEnd"/>
      <w:r w:rsidR="00BA0464" w:rsidRPr="007F7197">
        <w:t xml:space="preserve"> Street, and at the main entrance at the corner o</w:t>
      </w:r>
      <w:r w:rsidR="003336D6" w:rsidRPr="007F7197">
        <w:t>f Swanston and La Trobe Streets</w:t>
      </w:r>
    </w:p>
    <w:p w14:paraId="700ABE37" w14:textId="1F57BB12" w:rsidR="00761DC5" w:rsidRPr="007F7197" w:rsidRDefault="00761DC5" w:rsidP="00C643C2">
      <w:pPr>
        <w:pStyle w:val="BodyBullet1"/>
      </w:pPr>
      <w:r w:rsidRPr="007F7197">
        <w:t>Ventilation</w:t>
      </w:r>
      <w:r w:rsidR="00B00E29" w:rsidRPr="007F7197">
        <w:t>,</w:t>
      </w:r>
      <w:r w:rsidRPr="007F7197">
        <w:t xml:space="preserve"> fire egress and maintenance access would be provided in Franklin Street on t</w:t>
      </w:r>
      <w:r w:rsidR="003336D6" w:rsidRPr="007F7197">
        <w:t>he west side of Swanston Street</w:t>
      </w:r>
    </w:p>
    <w:p w14:paraId="673039FE" w14:textId="77777777" w:rsidR="00761DC5" w:rsidRPr="007F7197" w:rsidRDefault="00761DC5" w:rsidP="00C643C2">
      <w:pPr>
        <w:pStyle w:val="BodyBullet1"/>
      </w:pPr>
      <w:r w:rsidRPr="007F7197">
        <w:t xml:space="preserve">Additional ventilation and maintenance access would be provided in </w:t>
      </w:r>
      <w:proofErr w:type="spellStart"/>
      <w:r w:rsidRPr="007F7197">
        <w:t>A’Beckett</w:t>
      </w:r>
      <w:proofErr w:type="spellEnd"/>
      <w:r w:rsidRPr="007F7197">
        <w:t xml:space="preserve"> Street between Stewart Street and Swanston Street.</w:t>
      </w:r>
    </w:p>
    <w:p w14:paraId="402DA269" w14:textId="77777777" w:rsidR="00761DC5" w:rsidRPr="007F7197" w:rsidRDefault="00761DC5" w:rsidP="007E391C">
      <w:pPr>
        <w:pStyle w:val="Heading4"/>
      </w:pPr>
      <w:r w:rsidRPr="007F7197">
        <w:lastRenderedPageBreak/>
        <w:t>Construction Activities</w:t>
      </w:r>
    </w:p>
    <w:p w14:paraId="31BC6785" w14:textId="3555682D" w:rsidR="00761DC5" w:rsidRPr="007F7197" w:rsidRDefault="00761DC5" w:rsidP="007E391C">
      <w:pPr>
        <w:pStyle w:val="BodyText"/>
        <w:keepNext/>
      </w:pPr>
      <w:r w:rsidRPr="007F7197">
        <w:t xml:space="preserve">The station would be constructed under Swanston Street using the mined cavern construction method (described in Section </w:t>
      </w:r>
      <w:r w:rsidR="000E7051">
        <w:fldChar w:fldCharType="begin"/>
      </w:r>
      <w:r w:rsidR="000E7051">
        <w:instrText xml:space="preserve"> REF _Ref447874630 \r </w:instrText>
      </w:r>
      <w:r w:rsidR="000E7051">
        <w:fldChar w:fldCharType="separate"/>
      </w:r>
      <w:r w:rsidR="00471897">
        <w:rPr>
          <w:cs/>
        </w:rPr>
        <w:t>‎</w:t>
      </w:r>
      <w:r w:rsidR="00471897">
        <w:t>6.6.6</w:t>
      </w:r>
      <w:r w:rsidR="000E7051">
        <w:fldChar w:fldCharType="end"/>
      </w:r>
      <w:r w:rsidRPr="007F7197">
        <w:t>). Main construction activities at the site would be:</w:t>
      </w:r>
    </w:p>
    <w:p w14:paraId="23DC16D6" w14:textId="77777777" w:rsidR="00761DC5" w:rsidRPr="007F7197" w:rsidRDefault="00761DC5" w:rsidP="00C643C2">
      <w:pPr>
        <w:pStyle w:val="BodyBullet1"/>
      </w:pPr>
      <w:r w:rsidRPr="007F7197">
        <w:t>Private property acquisition and demolition</w:t>
      </w:r>
    </w:p>
    <w:p w14:paraId="4D64C816" w14:textId="77777777" w:rsidR="00634DE8" w:rsidRPr="007F7197" w:rsidRDefault="00761DC5" w:rsidP="00634DE8">
      <w:pPr>
        <w:pStyle w:val="BodyBullet1"/>
      </w:pPr>
      <w:r w:rsidRPr="007F7197">
        <w:t xml:space="preserve">Early works for the relocation and protection of utilities </w:t>
      </w:r>
      <w:r w:rsidR="00634DE8" w:rsidRPr="007F7197">
        <w:t xml:space="preserve">and construction of Franklin Street and </w:t>
      </w:r>
      <w:proofErr w:type="spellStart"/>
      <w:r w:rsidR="00634DE8" w:rsidRPr="007F7197">
        <w:t>A'Beckett</w:t>
      </w:r>
      <w:proofErr w:type="spellEnd"/>
      <w:r w:rsidR="00634DE8" w:rsidRPr="007F7197">
        <w:t xml:space="preserve"> Street shafts</w:t>
      </w:r>
      <w:r w:rsidR="009F0683" w:rsidRPr="007F7197">
        <w:t xml:space="preserve"> (refer to Section </w:t>
      </w:r>
      <w:r w:rsidR="004B3DCE" w:rsidRPr="007F7197">
        <w:fldChar w:fldCharType="begin"/>
      </w:r>
      <w:r w:rsidR="009F0683"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9F0683" w:rsidRPr="007F7197">
        <w:t xml:space="preserve"> for details)</w:t>
      </w:r>
    </w:p>
    <w:p w14:paraId="2E5CE49C" w14:textId="77777777" w:rsidR="00A73B1E" w:rsidRPr="007F7197" w:rsidRDefault="00A73B1E" w:rsidP="00A73B1E">
      <w:pPr>
        <w:pStyle w:val="BodyBullet1"/>
      </w:pPr>
      <w:r w:rsidRPr="007F7197">
        <w:t xml:space="preserve">Removal of trees at the start of construction and subsequent replacement </w:t>
      </w:r>
      <w:r w:rsidR="00EB2FC8" w:rsidRPr="007F7197">
        <w:t>of trees</w:t>
      </w:r>
    </w:p>
    <w:p w14:paraId="3CBB0EBC" w14:textId="77777777" w:rsidR="00BA0464" w:rsidRPr="007F7197" w:rsidRDefault="00BA0464" w:rsidP="00C643C2">
      <w:pPr>
        <w:pStyle w:val="BodyBullet1"/>
      </w:pPr>
      <w:r w:rsidRPr="007F7197">
        <w:t>Cavern excavation of station tunnels</w:t>
      </w:r>
    </w:p>
    <w:p w14:paraId="6F3128DF" w14:textId="77777777" w:rsidR="00761DC5" w:rsidRPr="007F7197" w:rsidRDefault="00761DC5" w:rsidP="00C643C2">
      <w:pPr>
        <w:pStyle w:val="BodyBullet1"/>
      </w:pPr>
      <w:r w:rsidRPr="007F7197">
        <w:t xml:space="preserve">Station structural works </w:t>
      </w:r>
    </w:p>
    <w:p w14:paraId="4BF9E667" w14:textId="77777777" w:rsidR="00761DC5" w:rsidRPr="007F7197" w:rsidRDefault="00761DC5" w:rsidP="00C643C2">
      <w:pPr>
        <w:pStyle w:val="BodyBullet1"/>
      </w:pPr>
      <w:r w:rsidRPr="007F7197">
        <w:t>Construction of station entrances and connection to Melbourne Central Station</w:t>
      </w:r>
    </w:p>
    <w:p w14:paraId="4D08CCC4" w14:textId="77777777" w:rsidR="00761DC5" w:rsidRPr="007F7197" w:rsidRDefault="00761DC5" w:rsidP="00C643C2">
      <w:pPr>
        <w:pStyle w:val="BodyBullet1"/>
      </w:pPr>
      <w:r w:rsidRPr="007F7197">
        <w:t>Station architectural, mechanical and electrical fit-out</w:t>
      </w:r>
    </w:p>
    <w:p w14:paraId="65A462C1" w14:textId="77777777" w:rsidR="00761DC5" w:rsidRPr="007F7197" w:rsidRDefault="00761DC5" w:rsidP="00C643C2">
      <w:pPr>
        <w:pStyle w:val="BodyBullet1"/>
      </w:pPr>
      <w:r w:rsidRPr="007F7197">
        <w:t>Track works and installation of rail systems</w:t>
      </w:r>
    </w:p>
    <w:p w14:paraId="6E6D6100" w14:textId="2389AB7A" w:rsidR="00761DC5" w:rsidRPr="007F7197" w:rsidRDefault="00761DC5" w:rsidP="00C643C2">
      <w:pPr>
        <w:pStyle w:val="BodyBullet1"/>
      </w:pPr>
      <w:r w:rsidRPr="007F7197">
        <w:t xml:space="preserve">Restoration of </w:t>
      </w:r>
      <w:r w:rsidR="003C433E">
        <w:t xml:space="preserve">construction </w:t>
      </w:r>
      <w:r w:rsidR="00BA0464" w:rsidRPr="007F7197">
        <w:t>work</w:t>
      </w:r>
      <w:r w:rsidR="000532A1" w:rsidRPr="007F7197">
        <w:t xml:space="preserve"> </w:t>
      </w:r>
      <w:r w:rsidR="00BA0464" w:rsidRPr="007F7197">
        <w:t>sites within the precinct</w:t>
      </w:r>
      <w:r w:rsidRPr="007F7197">
        <w:t>.</w:t>
      </w:r>
    </w:p>
    <w:p w14:paraId="752F2380" w14:textId="77777777" w:rsidR="00761DC5" w:rsidRPr="007F7197" w:rsidRDefault="00761DC5" w:rsidP="00761DC5">
      <w:pPr>
        <w:pStyle w:val="BodyText"/>
      </w:pPr>
      <w:r w:rsidRPr="007F7197">
        <w:t>Several areas adjacent to the station site are proposed for use as construction work sites</w:t>
      </w:r>
      <w:r w:rsidR="00255EAC" w:rsidRPr="007F7197">
        <w:t xml:space="preserve">, including either part of the RMIT basketball courts or </w:t>
      </w:r>
      <w:proofErr w:type="spellStart"/>
      <w:r w:rsidR="00255EAC" w:rsidRPr="007F7197">
        <w:t>A’Beckett</w:t>
      </w:r>
      <w:proofErr w:type="spellEnd"/>
      <w:r w:rsidR="00255EAC" w:rsidRPr="007F7197">
        <w:t xml:space="preserve"> Street</w:t>
      </w:r>
      <w:r w:rsidRPr="007F7197">
        <w:t xml:space="preserve">. These sites would be located at the station entrance sites and, where these areas are not in existing road reserves, buildings would need to be demolished prior to construction commencing. </w:t>
      </w:r>
    </w:p>
    <w:p w14:paraId="2C71D1EC" w14:textId="77777777" w:rsidR="00761DC5" w:rsidRPr="007F7197" w:rsidRDefault="00713FEB" w:rsidP="00761DC5">
      <w:pPr>
        <w:pStyle w:val="BodyText"/>
      </w:pPr>
      <w:r w:rsidRPr="007F7197">
        <w:t xml:space="preserve">The Concept Design assumes that construction techniques at this location </w:t>
      </w:r>
      <w:r w:rsidR="002E616F" w:rsidRPr="007F7197">
        <w:t>c</w:t>
      </w:r>
      <w:r w:rsidRPr="007F7197">
        <w:t xml:space="preserve">ould include cavern and </w:t>
      </w:r>
      <w:proofErr w:type="spellStart"/>
      <w:r w:rsidRPr="007F7197">
        <w:t>adit</w:t>
      </w:r>
      <w:proofErr w:type="spellEnd"/>
      <w:r w:rsidRPr="007F7197">
        <w:t xml:space="preserve"> support, m</w:t>
      </w:r>
      <w:r w:rsidR="00902C6E" w:rsidRPr="007F7197">
        <w:t>anagement of City Loop interface and</w:t>
      </w:r>
      <w:r w:rsidRPr="007F7197">
        <w:t xml:space="preserve"> </w:t>
      </w:r>
      <w:r w:rsidR="002E616F" w:rsidRPr="007F7197">
        <w:t xml:space="preserve">management of </w:t>
      </w:r>
      <w:r w:rsidRPr="007F7197">
        <w:t>groundwater</w:t>
      </w:r>
      <w:r w:rsidR="002E616F" w:rsidRPr="007F7197">
        <w:t xml:space="preserve"> inflow to excavation areas</w:t>
      </w:r>
      <w:r w:rsidRPr="007F7197">
        <w:t>.</w:t>
      </w:r>
    </w:p>
    <w:p w14:paraId="258F1E48" w14:textId="288A58C5" w:rsidR="00161F39" w:rsidRPr="007F7197" w:rsidRDefault="00161F39" w:rsidP="00761DC5">
      <w:pPr>
        <w:pStyle w:val="BodyText"/>
      </w:pPr>
      <w:r w:rsidRPr="007F7197">
        <w:t xml:space="preserve">Further details on construction methodology and assumptions are </w:t>
      </w:r>
      <w:r w:rsidR="0025299C" w:rsidRPr="007F7197">
        <w:t>provided in</w:t>
      </w:r>
      <w:r w:rsidRPr="007F7197">
        <w:t xml:space="preserve"> 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7E8977EF" w14:textId="77777777" w:rsidR="00C643C2" w:rsidRPr="007F7197" w:rsidRDefault="00C643C2" w:rsidP="00761DC5">
      <w:pPr>
        <w:pStyle w:val="BodyText"/>
        <w:sectPr w:rsidR="00C643C2" w:rsidRPr="007F7197" w:rsidSect="009A199F">
          <w:pgSz w:w="11906" w:h="16838" w:code="9"/>
          <w:pgMar w:top="1701" w:right="1418" w:bottom="1701" w:left="3289" w:header="567" w:footer="567" w:gutter="0"/>
          <w:pgNumType w:chapStyle="1" w:chapSep="enDash"/>
          <w:cols w:space="708"/>
          <w:docGrid w:linePitch="360"/>
        </w:sectPr>
      </w:pPr>
    </w:p>
    <w:p w14:paraId="73E19936" w14:textId="77777777" w:rsidR="00DB754A" w:rsidRDefault="00C643C2" w:rsidP="00DB754A">
      <w:pPr>
        <w:pStyle w:val="Caption"/>
      </w:pPr>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7</w:t>
      </w:r>
      <w:r w:rsidR="004B3DCE" w:rsidRPr="007F7197">
        <w:fldChar w:fldCharType="end"/>
      </w:r>
      <w:r w:rsidRPr="007F7197">
        <w:tab/>
      </w:r>
      <w:r w:rsidR="00761DC5" w:rsidRPr="007F7197">
        <w:t xml:space="preserve">Precinct 5 </w:t>
      </w:r>
      <w:r w:rsidR="00F253E1" w:rsidRPr="007F7197">
        <w:t>–</w:t>
      </w:r>
      <w:r w:rsidR="00761DC5" w:rsidRPr="007F7197">
        <w:t xml:space="preserve"> CBD North station</w:t>
      </w:r>
      <w:r w:rsidR="00EE2407">
        <w:t xml:space="preserve"> </w:t>
      </w:r>
      <w:r w:rsidR="00EE2407" w:rsidRPr="007F7197">
        <w:t>(Concept Design)</w:t>
      </w:r>
    </w:p>
    <w:p w14:paraId="5AAA7983" w14:textId="30BFA52E" w:rsidR="00C643C2" w:rsidRPr="007F7197" w:rsidRDefault="0005191C" w:rsidP="0049779E">
      <w:pPr>
        <w:pStyle w:val="Caption"/>
        <w:spacing w:before="0"/>
        <w:jc w:val="center"/>
      </w:pPr>
      <w:r>
        <w:rPr>
          <w:noProof/>
          <w:lang w:eastAsia="en-AU"/>
        </w:rPr>
        <w:drawing>
          <wp:inline distT="0" distB="0" distL="0" distR="0" wp14:anchorId="26934AEE" wp14:editId="1DD402A2">
            <wp:extent cx="7114340" cy="5004000"/>
            <wp:effectExtent l="0" t="0" r="0" b="6350"/>
            <wp:docPr id="19" name="Picture 19" descr="This illustration shows CBD North station would be located directly beneath Swanston Street, extending from La Trobe Street to north of Franklin Street." title="Precinct 5 – CBD North station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08.png"/>
                    <pic:cNvPicPr/>
                  </pic:nvPicPr>
                  <pic:blipFill rotWithShape="1">
                    <a:blip r:embed="rId22">
                      <a:extLst>
                        <a:ext uri="{28A0092B-C50C-407E-A947-70E740481C1C}">
                          <a14:useLocalDpi xmlns:a14="http://schemas.microsoft.com/office/drawing/2010/main" val="0"/>
                        </a:ext>
                      </a:extLst>
                    </a:blip>
                    <a:srcRect l="1995" t="2116" r="1733" b="2116"/>
                    <a:stretch/>
                  </pic:blipFill>
                  <pic:spPr bwMode="auto">
                    <a:xfrm>
                      <a:off x="0" y="0"/>
                      <a:ext cx="7114340" cy="5004000"/>
                    </a:xfrm>
                    <a:prstGeom prst="rect">
                      <a:avLst/>
                    </a:prstGeom>
                    <a:ln>
                      <a:noFill/>
                    </a:ln>
                    <a:extLst>
                      <a:ext uri="{53640926-AAD7-44D8-BBD7-CCE9431645EC}">
                        <a14:shadowObscured xmlns:a14="http://schemas.microsoft.com/office/drawing/2010/main"/>
                      </a:ext>
                    </a:extLst>
                  </pic:spPr>
                </pic:pic>
              </a:graphicData>
            </a:graphic>
          </wp:inline>
        </w:drawing>
      </w:r>
    </w:p>
    <w:p w14:paraId="6C3DD699" w14:textId="77777777" w:rsidR="00377571" w:rsidRPr="007F7197" w:rsidRDefault="00377571" w:rsidP="00377571">
      <w:pPr>
        <w:pStyle w:val="Object"/>
        <w:sectPr w:rsidR="00377571" w:rsidRPr="007F7197" w:rsidSect="00F62DD9">
          <w:pgSz w:w="16838" w:h="11906" w:orient="landscape" w:code="9"/>
          <w:pgMar w:top="1701" w:right="1418" w:bottom="1701" w:left="1418" w:header="567" w:footer="567" w:gutter="0"/>
          <w:pgNumType w:chapStyle="1" w:chapSep="enDash"/>
          <w:cols w:space="708"/>
          <w:docGrid w:linePitch="360"/>
        </w:sectPr>
      </w:pPr>
    </w:p>
    <w:p w14:paraId="590484A9" w14:textId="77777777" w:rsidR="00761DC5" w:rsidRPr="007F7197" w:rsidRDefault="00761DC5" w:rsidP="00230C82">
      <w:pPr>
        <w:pStyle w:val="Heading3"/>
      </w:pPr>
      <w:r w:rsidRPr="007F7197">
        <w:lastRenderedPageBreak/>
        <w:t xml:space="preserve">Precinct 6 </w:t>
      </w:r>
      <w:r w:rsidR="00F253E1" w:rsidRPr="007F7197">
        <w:t>–</w:t>
      </w:r>
      <w:r w:rsidRPr="007F7197">
        <w:t xml:space="preserve"> CBD South station</w:t>
      </w:r>
    </w:p>
    <w:p w14:paraId="1D621AB8" w14:textId="171AE221" w:rsidR="00761DC5" w:rsidRPr="007F7197" w:rsidRDefault="00761DC5" w:rsidP="00761DC5">
      <w:pPr>
        <w:pStyle w:val="BodyText"/>
      </w:pPr>
      <w:r w:rsidRPr="007F7197">
        <w:t>This precinct is a highly urbanised and dense inner urban area, centred on the Swanston Street corridor between Collins and Flinders Streets. The area is located at the southern edge of the Hoddle Grid and is the site of several Melbourne landmarks and visitor destinations, including Federation Square, St Paul’s Cathedral, City Square, Melbourne Town Hall</w:t>
      </w:r>
      <w:r w:rsidR="00FA3918" w:rsidRPr="007F7197">
        <w:t>, Young and Jackson Hotel</w:t>
      </w:r>
      <w:r w:rsidRPr="007F7197">
        <w:t xml:space="preserve"> and Flinders Street Station. These landmarks are supported by laneways such as </w:t>
      </w:r>
      <w:proofErr w:type="spellStart"/>
      <w:r w:rsidRPr="007F7197">
        <w:t>Degraves</w:t>
      </w:r>
      <w:proofErr w:type="spellEnd"/>
      <w:r w:rsidRPr="007F7197">
        <w:t xml:space="preserve"> Street, Centre Place and Hosier Place, which are lined with bars, cafes, restaurants and retail outlets.</w:t>
      </w:r>
    </w:p>
    <w:p w14:paraId="57A7B7B8" w14:textId="77777777" w:rsidR="00761DC5" w:rsidRPr="007F7197" w:rsidRDefault="00761DC5" w:rsidP="00C643C2">
      <w:pPr>
        <w:pStyle w:val="Heading4"/>
      </w:pPr>
      <w:r w:rsidRPr="007F7197">
        <w:t>Concept Design</w:t>
      </w:r>
    </w:p>
    <w:p w14:paraId="583FF47F" w14:textId="43F763FD" w:rsidR="00761DC5" w:rsidRPr="007F7197" w:rsidRDefault="00761DC5" w:rsidP="00761DC5">
      <w:pPr>
        <w:pStyle w:val="BodyText"/>
      </w:pPr>
      <w:r w:rsidRPr="007F7197">
        <w:t>CBD South station would be located at the southern edge of the CBD directly beneath Swanston Street, running between and partially under Flinders and Collins Streets. Key features of CBD South station design include:</w:t>
      </w:r>
    </w:p>
    <w:p w14:paraId="28938022" w14:textId="77777777" w:rsidR="00761DC5" w:rsidRPr="007F7197" w:rsidRDefault="00761DC5" w:rsidP="00C643C2">
      <w:pPr>
        <w:pStyle w:val="BodyBullet1"/>
      </w:pPr>
      <w:r w:rsidRPr="007F7197">
        <w:t xml:space="preserve">A southern entrance consisting of a pedestrian link running under Flinders Street directly into the main concourse at Flinders Street station, with another direct underground connection to Federation Square </w:t>
      </w:r>
    </w:p>
    <w:p w14:paraId="3DA76394" w14:textId="77777777" w:rsidR="00761DC5" w:rsidRPr="007F7197" w:rsidRDefault="00761DC5" w:rsidP="00C643C2">
      <w:pPr>
        <w:pStyle w:val="BodyBullet1"/>
      </w:pPr>
      <w:r w:rsidRPr="007F7197">
        <w:t xml:space="preserve">A northern entrance located at the northern end of the City Square, with the potential to </w:t>
      </w:r>
      <w:r w:rsidR="000E37D3" w:rsidRPr="007F7197">
        <w:t xml:space="preserve">add </w:t>
      </w:r>
      <w:r w:rsidR="00192906" w:rsidRPr="007F7197">
        <w:t xml:space="preserve">a second northern entrance on the west side of Swanston Street in </w:t>
      </w:r>
      <w:r w:rsidRPr="007F7197">
        <w:t>65 and 67 Swanston Street</w:t>
      </w:r>
    </w:p>
    <w:p w14:paraId="59A40CB1" w14:textId="04C3C58B" w:rsidR="00761DC5" w:rsidRPr="007F7197" w:rsidRDefault="00761DC5" w:rsidP="00230C82">
      <w:pPr>
        <w:pStyle w:val="BodyBullet1"/>
      </w:pPr>
      <w:r w:rsidRPr="007F7197">
        <w:t>Sufficient provision made to enable later development over the station</w:t>
      </w:r>
      <w:r w:rsidR="000E37D3" w:rsidRPr="007F7197">
        <w:t xml:space="preserve"> connection between Flinders Street and CBD South </w:t>
      </w:r>
      <w:r w:rsidR="00764F4C">
        <w:t>s</w:t>
      </w:r>
      <w:r w:rsidR="000E37D3" w:rsidRPr="007F7197">
        <w:t>tation</w:t>
      </w:r>
      <w:r w:rsidRPr="007F7197">
        <w:t>, with new connections to the inner city laneway network to the west and to Flinders Street Station</w:t>
      </w:r>
    </w:p>
    <w:p w14:paraId="0587B9AC" w14:textId="77777777" w:rsidR="00761DC5" w:rsidRPr="007F7197" w:rsidRDefault="00761DC5" w:rsidP="00C643C2">
      <w:pPr>
        <w:pStyle w:val="BodyBullet1"/>
      </w:pPr>
      <w:r w:rsidRPr="007F7197">
        <w:t>Ventilation located under the southern entrance and under the northern entrance at City Square</w:t>
      </w:r>
    </w:p>
    <w:p w14:paraId="42EAA705" w14:textId="77777777" w:rsidR="00761DC5" w:rsidRPr="007F7197" w:rsidRDefault="00761DC5" w:rsidP="00C643C2">
      <w:pPr>
        <w:pStyle w:val="BodyBullet1"/>
      </w:pPr>
      <w:r w:rsidRPr="007F7197">
        <w:t>Emergency egress provided at the northern end of the station box via a mined cavern to the City Square entry box.</w:t>
      </w:r>
    </w:p>
    <w:p w14:paraId="3F1632BF" w14:textId="77777777" w:rsidR="00761DC5" w:rsidRPr="007F7197" w:rsidRDefault="00761DC5" w:rsidP="00C643C2">
      <w:pPr>
        <w:pStyle w:val="Heading4"/>
      </w:pPr>
      <w:r w:rsidRPr="007F7197">
        <w:t>Construction Activities</w:t>
      </w:r>
    </w:p>
    <w:p w14:paraId="51A5B19C" w14:textId="0F9A8AD3" w:rsidR="00761DC5" w:rsidRPr="007F7197" w:rsidRDefault="00761DC5" w:rsidP="00761DC5">
      <w:pPr>
        <w:pStyle w:val="BodyText"/>
      </w:pPr>
      <w:r w:rsidRPr="007F7197">
        <w:t xml:space="preserve">The station would be constructed under Swanston Street using the mined cavern construction method (described in Section </w:t>
      </w:r>
      <w:r w:rsidR="008D0A22">
        <w:fldChar w:fldCharType="begin"/>
      </w:r>
      <w:r w:rsidR="008D0A22">
        <w:instrText xml:space="preserve"> REF _Ref447874630 \w \h </w:instrText>
      </w:r>
      <w:r w:rsidR="008D0A22">
        <w:fldChar w:fldCharType="separate"/>
      </w:r>
      <w:r w:rsidR="00471897">
        <w:rPr>
          <w:cs/>
        </w:rPr>
        <w:t>‎</w:t>
      </w:r>
      <w:r w:rsidR="00471897">
        <w:t>6.6.6</w:t>
      </w:r>
      <w:r w:rsidR="008D0A22">
        <w:fldChar w:fldCharType="end"/>
      </w:r>
      <w:r w:rsidRPr="007F7197">
        <w:t>). The main construction activities at the site would be:</w:t>
      </w:r>
    </w:p>
    <w:p w14:paraId="5C9BA0E9" w14:textId="77777777" w:rsidR="00761DC5" w:rsidRPr="007F7197" w:rsidRDefault="00761DC5" w:rsidP="00C643C2">
      <w:pPr>
        <w:pStyle w:val="BodyBullet1"/>
      </w:pPr>
      <w:r w:rsidRPr="007F7197">
        <w:t>Private property acquisition and demolition</w:t>
      </w:r>
    </w:p>
    <w:p w14:paraId="5978F26B" w14:textId="77777777" w:rsidR="00761DC5" w:rsidRPr="007F7197" w:rsidRDefault="00761DC5" w:rsidP="00C643C2">
      <w:pPr>
        <w:pStyle w:val="BodyBullet1"/>
      </w:pPr>
      <w:r w:rsidRPr="007F7197">
        <w:t>Early works for the relocation and protection of utilities</w:t>
      </w:r>
      <w:r w:rsidR="00634DE8" w:rsidRPr="007F7197">
        <w:t xml:space="preserve">, and construction within City Square </w:t>
      </w:r>
      <w:r w:rsidR="009F0683" w:rsidRPr="007F7197">
        <w:t xml:space="preserve">(refer to Section </w:t>
      </w:r>
      <w:r w:rsidR="004B3DCE" w:rsidRPr="007F7197">
        <w:fldChar w:fldCharType="begin"/>
      </w:r>
      <w:r w:rsidR="009F0683"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9F0683" w:rsidRPr="007F7197">
        <w:t xml:space="preserve"> for details)</w:t>
      </w:r>
    </w:p>
    <w:p w14:paraId="0FF8E2AB" w14:textId="77777777" w:rsidR="00DB699B" w:rsidRPr="007F7197" w:rsidRDefault="00DB699B" w:rsidP="00A73B1E">
      <w:pPr>
        <w:pStyle w:val="BodyBullet1"/>
      </w:pPr>
      <w:r w:rsidRPr="007F7197">
        <w:t>Relocation and protection of the Burke and Wills statue</w:t>
      </w:r>
    </w:p>
    <w:p w14:paraId="5A1C6DE5" w14:textId="2973C820" w:rsidR="00A73B1E" w:rsidRPr="007F7197" w:rsidRDefault="00A73B1E" w:rsidP="00A73B1E">
      <w:pPr>
        <w:pStyle w:val="BodyBullet1"/>
      </w:pPr>
      <w:r w:rsidRPr="007F7197">
        <w:t>Removal of trees at the start of construction and subsequent replacement</w:t>
      </w:r>
      <w:r w:rsidR="00634DE8" w:rsidRPr="007F7197">
        <w:t xml:space="preserve"> of</w:t>
      </w:r>
      <w:r w:rsidR="0055478B">
        <w:t> </w:t>
      </w:r>
      <w:r w:rsidR="00634DE8" w:rsidRPr="007F7197">
        <w:t>trees</w:t>
      </w:r>
      <w:r w:rsidRPr="007F7197">
        <w:t xml:space="preserve"> </w:t>
      </w:r>
    </w:p>
    <w:p w14:paraId="0FB0D7BD" w14:textId="77777777" w:rsidR="00761DC5" w:rsidRPr="007F7197" w:rsidRDefault="00761DC5" w:rsidP="00C643C2">
      <w:pPr>
        <w:pStyle w:val="BodyBullet1"/>
      </w:pPr>
      <w:r w:rsidRPr="007F7197">
        <w:lastRenderedPageBreak/>
        <w:t>Construction of station entrances and connections to Flinders Street Station and Federation Square</w:t>
      </w:r>
    </w:p>
    <w:p w14:paraId="0E513692" w14:textId="77777777" w:rsidR="00761DC5" w:rsidRPr="007F7197" w:rsidRDefault="00761DC5" w:rsidP="00C643C2">
      <w:pPr>
        <w:pStyle w:val="BodyBullet1"/>
      </w:pPr>
      <w:r w:rsidRPr="007F7197">
        <w:t>Station structural works</w:t>
      </w:r>
    </w:p>
    <w:p w14:paraId="5CA72866" w14:textId="77777777" w:rsidR="00761DC5" w:rsidRPr="007F7197" w:rsidRDefault="00761DC5" w:rsidP="00C643C2">
      <w:pPr>
        <w:pStyle w:val="BodyBullet1"/>
      </w:pPr>
      <w:r w:rsidRPr="007F7197">
        <w:t>Station architectural, mechanical and electrical fit-out</w:t>
      </w:r>
    </w:p>
    <w:p w14:paraId="13C5B516" w14:textId="77777777" w:rsidR="00761DC5" w:rsidRPr="007F7197" w:rsidRDefault="00761DC5" w:rsidP="00C643C2">
      <w:pPr>
        <w:pStyle w:val="BodyBullet1"/>
      </w:pPr>
      <w:r w:rsidRPr="007F7197">
        <w:t>Track works and installation of rail systems</w:t>
      </w:r>
    </w:p>
    <w:p w14:paraId="22C0D347" w14:textId="77777777" w:rsidR="00761DC5" w:rsidRPr="007F7197" w:rsidRDefault="00761DC5" w:rsidP="00C643C2">
      <w:pPr>
        <w:pStyle w:val="BodyBullet1"/>
      </w:pPr>
      <w:r w:rsidRPr="007F7197">
        <w:t>Restoration of Swanston Street</w:t>
      </w:r>
      <w:r w:rsidR="00094167" w:rsidRPr="007F7197">
        <w:t xml:space="preserve"> and City Square</w:t>
      </w:r>
      <w:r w:rsidRPr="007F7197">
        <w:t>.</w:t>
      </w:r>
    </w:p>
    <w:p w14:paraId="5A760CCE" w14:textId="77777777" w:rsidR="00713FEB" w:rsidRPr="007F7197" w:rsidRDefault="00761DC5" w:rsidP="0069317D">
      <w:pPr>
        <w:pStyle w:val="BodyText"/>
      </w:pPr>
      <w:r w:rsidRPr="007F7197">
        <w:t xml:space="preserve">Construction sites are proposed to be located </w:t>
      </w:r>
      <w:r w:rsidR="00CB2F8A" w:rsidRPr="007F7197">
        <w:t xml:space="preserve">at the station entries in the </w:t>
      </w:r>
      <w:r w:rsidRPr="007F7197">
        <w:t>City Square</w:t>
      </w:r>
      <w:r w:rsidR="00CB2F8A" w:rsidRPr="007F7197">
        <w:t>, Federation Square and the southern entrance fronting Swanston Street.</w:t>
      </w:r>
      <w:r w:rsidR="00713FEB" w:rsidRPr="007F7197">
        <w:t xml:space="preserve"> </w:t>
      </w:r>
    </w:p>
    <w:p w14:paraId="7DD615A5" w14:textId="03B069C6" w:rsidR="00BB44CD" w:rsidRPr="007F7197" w:rsidRDefault="00713FEB" w:rsidP="0069317D">
      <w:pPr>
        <w:pStyle w:val="BodyText"/>
      </w:pPr>
      <w:r w:rsidRPr="007F7197">
        <w:t xml:space="preserve">The Concept Design assumes that construction techniques at this location </w:t>
      </w:r>
      <w:r w:rsidR="002E616F" w:rsidRPr="007F7197">
        <w:t>c</w:t>
      </w:r>
      <w:r w:rsidRPr="007F7197">
        <w:t xml:space="preserve">ould include cavern and </w:t>
      </w:r>
      <w:proofErr w:type="spellStart"/>
      <w:r w:rsidRPr="007F7197">
        <w:t>adit</w:t>
      </w:r>
      <w:proofErr w:type="spellEnd"/>
      <w:r w:rsidRPr="007F7197">
        <w:t xml:space="preserve"> support, and groundwater management</w:t>
      </w:r>
      <w:r w:rsidR="00902C6E" w:rsidRPr="007F7197">
        <w:t xml:space="preserve"> to mitigate inflow to excavations</w:t>
      </w:r>
      <w:r w:rsidRPr="007F7197">
        <w:t xml:space="preserve"> through retaining walls, ground water recharge and potential grouting. Techniques </w:t>
      </w:r>
      <w:r w:rsidR="002E616F" w:rsidRPr="007F7197">
        <w:t>c</w:t>
      </w:r>
      <w:r w:rsidRPr="007F7197">
        <w:t xml:space="preserve">ould also include rock removal and </w:t>
      </w:r>
      <w:proofErr w:type="spellStart"/>
      <w:r w:rsidRPr="007F7197">
        <w:t>rockbreaking</w:t>
      </w:r>
      <w:proofErr w:type="spellEnd"/>
      <w:r w:rsidRPr="007F7197">
        <w:t>, scheduling and buffering of excavation near commercial buildings, and specific scheduling or sequencing of works near residential buildings.</w:t>
      </w:r>
    </w:p>
    <w:p w14:paraId="190960D7" w14:textId="62128F62" w:rsidR="00161F39" w:rsidRPr="007F7197" w:rsidRDefault="00161F39" w:rsidP="0069317D">
      <w:pPr>
        <w:pStyle w:val="BodyText"/>
      </w:pPr>
      <w:r w:rsidRPr="007F7197">
        <w:t xml:space="preserve">Further details on construction methodology and assumptions are </w:t>
      </w:r>
      <w:r w:rsidR="0025299C" w:rsidRPr="007F7197">
        <w:t>provided in</w:t>
      </w:r>
      <w:r w:rsidRPr="007F7197">
        <w:t xml:space="preserve"> 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17D4E25D" w14:textId="77777777" w:rsidR="00C643C2" w:rsidRPr="007F7197" w:rsidRDefault="00C643C2" w:rsidP="00761DC5">
      <w:pPr>
        <w:pStyle w:val="BodyText"/>
        <w:sectPr w:rsidR="00C643C2" w:rsidRPr="007F7197" w:rsidSect="009A199F">
          <w:pgSz w:w="11906" w:h="16838" w:code="9"/>
          <w:pgMar w:top="1701" w:right="1418" w:bottom="1701" w:left="3289" w:header="567" w:footer="567" w:gutter="0"/>
          <w:pgNumType w:chapStyle="1" w:chapSep="enDash"/>
          <w:cols w:space="708"/>
          <w:docGrid w:linePitch="360"/>
        </w:sectPr>
      </w:pPr>
    </w:p>
    <w:p w14:paraId="6975C209" w14:textId="77777777" w:rsidR="00DB754A" w:rsidRDefault="00E84F05" w:rsidP="00DB754A">
      <w:pPr>
        <w:pStyle w:val="Caption"/>
      </w:pPr>
      <w:r w:rsidRPr="007F7197">
        <w:lastRenderedPageBreak/>
        <w:t>Figure </w:t>
      </w:r>
      <w:r w:rsidR="000E7051">
        <w:fldChar w:fldCharType="begin"/>
      </w:r>
      <w:r w:rsidR="000E7051">
        <w:instrText xml:space="preserve"> STYLEREF 1 \s </w:instrText>
      </w:r>
      <w:r w:rsidR="000E7051">
        <w:fldChar w:fldCharType="separate"/>
      </w:r>
      <w:r w:rsidR="00471897">
        <w:rPr>
          <w:noProof/>
          <w:cs/>
        </w:rPr>
        <w:t>‎</w:t>
      </w:r>
      <w:r w:rsidR="00471897">
        <w:rPr>
          <w:noProof/>
        </w:rPr>
        <w:t>6</w:t>
      </w:r>
      <w:r w:rsidR="000E7051">
        <w:rPr>
          <w:noProof/>
        </w:rPr>
        <w:fldChar w:fldCharType="end"/>
      </w:r>
      <w:r w:rsidRPr="007F7197">
        <w:noBreakHyphen/>
      </w:r>
      <w:r w:rsidR="000E7051">
        <w:fldChar w:fldCharType="begin"/>
      </w:r>
      <w:r w:rsidR="000E7051">
        <w:instrText xml:space="preserve"> SEQ Figure \* ARABIC \s 1 </w:instrText>
      </w:r>
      <w:r w:rsidR="000E7051">
        <w:fldChar w:fldCharType="separate"/>
      </w:r>
      <w:r w:rsidR="00471897">
        <w:rPr>
          <w:noProof/>
        </w:rPr>
        <w:t>8</w:t>
      </w:r>
      <w:r w:rsidR="000E7051">
        <w:rPr>
          <w:noProof/>
        </w:rPr>
        <w:fldChar w:fldCharType="end"/>
      </w:r>
      <w:r w:rsidRPr="007F7197">
        <w:tab/>
        <w:t>Precinct 6 – CBD South station</w:t>
      </w:r>
      <w:r w:rsidR="00EE2407">
        <w:t xml:space="preserve"> </w:t>
      </w:r>
      <w:r w:rsidR="00EE2407" w:rsidRPr="007F7197">
        <w:t>(Concept Design)</w:t>
      </w:r>
    </w:p>
    <w:p w14:paraId="66FE249F" w14:textId="65A1D485" w:rsidR="00E84F05" w:rsidRPr="007F7197" w:rsidRDefault="0005191C" w:rsidP="0049779E">
      <w:pPr>
        <w:pStyle w:val="Caption"/>
        <w:spacing w:before="0"/>
        <w:jc w:val="center"/>
      </w:pPr>
      <w:r>
        <w:rPr>
          <w:noProof/>
          <w:lang w:eastAsia="en-AU"/>
        </w:rPr>
        <w:drawing>
          <wp:inline distT="0" distB="0" distL="0" distR="0" wp14:anchorId="33BB960A" wp14:editId="58D45241">
            <wp:extent cx="7131396" cy="5004000"/>
            <wp:effectExtent l="0" t="0" r="0" b="6350"/>
            <wp:docPr id="20" name="Picture 20" descr="This illustration shows CBD South station would be located at the southern edge of the CBD directly beneath Swanston Street, running between and partially under Flinders and Collins Streets." title="Precinct 6 – CBD South station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09.png"/>
                    <pic:cNvPicPr/>
                  </pic:nvPicPr>
                  <pic:blipFill rotWithShape="1">
                    <a:blip r:embed="rId23">
                      <a:extLst>
                        <a:ext uri="{28A0092B-C50C-407E-A947-70E740481C1C}">
                          <a14:useLocalDpi xmlns:a14="http://schemas.microsoft.com/office/drawing/2010/main" val="0"/>
                        </a:ext>
                      </a:extLst>
                    </a:blip>
                    <a:srcRect l="1995" t="2116" r="1857" b="2469"/>
                    <a:stretch/>
                  </pic:blipFill>
                  <pic:spPr bwMode="auto">
                    <a:xfrm>
                      <a:off x="0" y="0"/>
                      <a:ext cx="7131396" cy="5004000"/>
                    </a:xfrm>
                    <a:prstGeom prst="rect">
                      <a:avLst/>
                    </a:prstGeom>
                    <a:ln>
                      <a:noFill/>
                    </a:ln>
                    <a:extLst>
                      <a:ext uri="{53640926-AAD7-44D8-BBD7-CCE9431645EC}">
                        <a14:shadowObscured xmlns:a14="http://schemas.microsoft.com/office/drawing/2010/main"/>
                      </a:ext>
                    </a:extLst>
                  </pic:spPr>
                </pic:pic>
              </a:graphicData>
            </a:graphic>
          </wp:inline>
        </w:drawing>
      </w:r>
    </w:p>
    <w:p w14:paraId="3ECFDB27" w14:textId="77777777" w:rsidR="00C643C2" w:rsidRPr="007F7197" w:rsidRDefault="00C643C2" w:rsidP="00DB754A">
      <w:pPr>
        <w:pStyle w:val="Object"/>
        <w:spacing w:before="0"/>
        <w:sectPr w:rsidR="00C643C2" w:rsidRPr="007F7197" w:rsidSect="00F62DD9">
          <w:pgSz w:w="16838" w:h="11906" w:orient="landscape" w:code="9"/>
          <w:pgMar w:top="1701" w:right="1418" w:bottom="1701" w:left="1418" w:header="567" w:footer="567" w:gutter="0"/>
          <w:pgNumType w:chapStyle="1" w:chapSep="enDash"/>
          <w:cols w:space="708"/>
          <w:docGrid w:linePitch="360"/>
        </w:sectPr>
      </w:pPr>
    </w:p>
    <w:p w14:paraId="47173684" w14:textId="77777777" w:rsidR="00761DC5" w:rsidRPr="007F7197" w:rsidRDefault="00761DC5" w:rsidP="00230C82">
      <w:pPr>
        <w:pStyle w:val="Heading3"/>
      </w:pPr>
      <w:r w:rsidRPr="007F7197">
        <w:lastRenderedPageBreak/>
        <w:t xml:space="preserve">Precinct 7 </w:t>
      </w:r>
      <w:r w:rsidR="00F253E1" w:rsidRPr="007F7197">
        <w:t>–</w:t>
      </w:r>
      <w:r w:rsidRPr="007F7197">
        <w:t xml:space="preserve"> Domain station</w:t>
      </w:r>
    </w:p>
    <w:p w14:paraId="60934D81" w14:textId="77777777" w:rsidR="00761DC5" w:rsidRPr="007F7197" w:rsidRDefault="00761DC5" w:rsidP="00761DC5">
      <w:pPr>
        <w:pStyle w:val="BodyText"/>
      </w:pPr>
      <w:r w:rsidRPr="007F7197">
        <w:t xml:space="preserve">This precinct is dominated by parks and gardens and the Shrine of Remembrance along the east side of St Kilda Road north of Domain Road, offices and residential apartments along the west side of St Kilda Road, and Melbourne Grammar School and commercial premises along the east side of St Kilda Road to the south of Domain Road. </w:t>
      </w:r>
    </w:p>
    <w:p w14:paraId="0E1128C1" w14:textId="77777777" w:rsidR="00761DC5" w:rsidRPr="007F7197" w:rsidRDefault="00761DC5" w:rsidP="00C643C2">
      <w:pPr>
        <w:pStyle w:val="Heading4"/>
      </w:pPr>
      <w:r w:rsidRPr="007F7197">
        <w:t>Concept Design</w:t>
      </w:r>
    </w:p>
    <w:p w14:paraId="43553441" w14:textId="77777777" w:rsidR="00761DC5" w:rsidRPr="007F7197" w:rsidRDefault="00761DC5" w:rsidP="00761DC5">
      <w:pPr>
        <w:pStyle w:val="BodyText"/>
      </w:pPr>
      <w:r w:rsidRPr="007F7197">
        <w:t>The new Domain station would be located under St Kilda Road, adjacent to Albert and Domain Roads. Key features of Domain station design include:</w:t>
      </w:r>
    </w:p>
    <w:p w14:paraId="36C267AC" w14:textId="4A23279B" w:rsidR="00761DC5" w:rsidRPr="007F7197" w:rsidRDefault="00761DC5" w:rsidP="00C643C2">
      <w:pPr>
        <w:pStyle w:val="BodyBullet1"/>
      </w:pPr>
      <w:r w:rsidRPr="007F7197">
        <w:t>The station box would be positioned so that no priva</w:t>
      </w:r>
      <w:r w:rsidR="0010118C" w:rsidRPr="007F7197">
        <w:t>te land acquisition is</w:t>
      </w:r>
      <w:r w:rsidR="0055478B">
        <w:t> </w:t>
      </w:r>
      <w:r w:rsidR="0010118C" w:rsidRPr="007F7197">
        <w:t>required</w:t>
      </w:r>
    </w:p>
    <w:p w14:paraId="5B1004F4" w14:textId="77777777" w:rsidR="00761DC5" w:rsidRPr="007F7197" w:rsidRDefault="00761DC5" w:rsidP="00C643C2">
      <w:pPr>
        <w:pStyle w:val="BodyBullet1"/>
      </w:pPr>
      <w:r w:rsidRPr="007F7197">
        <w:t>Three station entrances would be located:</w:t>
      </w:r>
    </w:p>
    <w:p w14:paraId="109AEBD2" w14:textId="77777777" w:rsidR="00761DC5" w:rsidRPr="007F7197" w:rsidRDefault="00761DC5" w:rsidP="00C643C2">
      <w:pPr>
        <w:pStyle w:val="BodyBullet2"/>
      </w:pPr>
      <w:r w:rsidRPr="007F7197">
        <w:t>On the east side of St Kilda Road</w:t>
      </w:r>
    </w:p>
    <w:p w14:paraId="22558F56" w14:textId="77777777" w:rsidR="00761DC5" w:rsidRPr="007F7197" w:rsidRDefault="00761DC5" w:rsidP="00C643C2">
      <w:pPr>
        <w:pStyle w:val="BodyBullet2"/>
      </w:pPr>
      <w:r w:rsidRPr="007F7197">
        <w:t>In the Domain tram interchange in the centre of St Kilda Road</w:t>
      </w:r>
    </w:p>
    <w:p w14:paraId="4768AAFC" w14:textId="77777777" w:rsidR="00761DC5" w:rsidRPr="007F7197" w:rsidRDefault="00761DC5" w:rsidP="00C643C2">
      <w:pPr>
        <w:pStyle w:val="BodyBullet2"/>
      </w:pPr>
      <w:r w:rsidRPr="007F7197">
        <w:t xml:space="preserve">On the west side of St Kilda Road in the reserve on the corner of Albert Road and St Kilda Road. </w:t>
      </w:r>
    </w:p>
    <w:p w14:paraId="15747019" w14:textId="77777777" w:rsidR="00761DC5" w:rsidRPr="007F7197" w:rsidRDefault="00761DC5" w:rsidP="00C643C2">
      <w:pPr>
        <w:pStyle w:val="Heading4"/>
      </w:pPr>
      <w:r w:rsidRPr="007F7197">
        <w:t>Construction Activities</w:t>
      </w:r>
    </w:p>
    <w:p w14:paraId="2EFD2DCC" w14:textId="145988AE" w:rsidR="00761DC5" w:rsidRPr="007F7197" w:rsidRDefault="00761DC5" w:rsidP="00761DC5">
      <w:pPr>
        <w:pStyle w:val="BodyText"/>
      </w:pPr>
      <w:r w:rsidRPr="007F7197">
        <w:t xml:space="preserve">The station is proposed to be constructed using the cut and cover construction method (described in Section </w:t>
      </w:r>
      <w:r w:rsidR="000E7051">
        <w:fldChar w:fldCharType="begin"/>
      </w:r>
      <w:r w:rsidR="000E7051">
        <w:instrText xml:space="preserve"> REF _Ref447874630 \r </w:instrText>
      </w:r>
      <w:r w:rsidR="000E7051">
        <w:fldChar w:fldCharType="separate"/>
      </w:r>
      <w:r w:rsidR="00471897">
        <w:rPr>
          <w:cs/>
        </w:rPr>
        <w:t>‎</w:t>
      </w:r>
      <w:r w:rsidR="00471897">
        <w:t>6.6.6</w:t>
      </w:r>
      <w:r w:rsidR="000E7051">
        <w:fldChar w:fldCharType="end"/>
      </w:r>
      <w:r w:rsidRPr="007F7197">
        <w:t>). Main construction activities at the site would</w:t>
      </w:r>
      <w:r w:rsidR="0055478B">
        <w:t> </w:t>
      </w:r>
      <w:r w:rsidRPr="007F7197">
        <w:t>be:</w:t>
      </w:r>
    </w:p>
    <w:p w14:paraId="41D2C639" w14:textId="77777777" w:rsidR="00761DC5" w:rsidRPr="007F7197" w:rsidRDefault="00761DC5" w:rsidP="00C643C2">
      <w:pPr>
        <w:pStyle w:val="BodyBullet1"/>
      </w:pPr>
      <w:r w:rsidRPr="007F7197">
        <w:t xml:space="preserve">Early works for the relocation and protection of utilities </w:t>
      </w:r>
      <w:r w:rsidR="00352D4E" w:rsidRPr="007F7197">
        <w:t xml:space="preserve">(refer to Section </w:t>
      </w:r>
      <w:r w:rsidR="004B3DCE" w:rsidRPr="007F7197">
        <w:fldChar w:fldCharType="begin"/>
      </w:r>
      <w:r w:rsidR="00352D4E"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352D4E" w:rsidRPr="007F7197">
        <w:t xml:space="preserve"> for further details)</w:t>
      </w:r>
    </w:p>
    <w:p w14:paraId="4E0B4DC0" w14:textId="2C31506D" w:rsidR="00761DC5" w:rsidRPr="007F7197" w:rsidRDefault="00352D4E" w:rsidP="00C643C2">
      <w:pPr>
        <w:pStyle w:val="BodyBullet1"/>
      </w:pPr>
      <w:r w:rsidRPr="007F7197">
        <w:t>Storage, r</w:t>
      </w:r>
      <w:r w:rsidR="00761DC5" w:rsidRPr="007F7197">
        <w:t xml:space="preserve">elocation and protection of the South African Soldiers Memorial </w:t>
      </w:r>
      <w:r w:rsidRPr="007F7197">
        <w:t xml:space="preserve">located within the Albert Road </w:t>
      </w:r>
      <w:r w:rsidR="003C433E">
        <w:t>R</w:t>
      </w:r>
      <w:r w:rsidR="003C433E" w:rsidRPr="007F7197">
        <w:t xml:space="preserve">eserve </w:t>
      </w:r>
      <w:r w:rsidR="009F0683" w:rsidRPr="007F7197">
        <w:t xml:space="preserve">(refer to Section </w:t>
      </w:r>
      <w:r w:rsidR="004B3DCE" w:rsidRPr="007F7197">
        <w:fldChar w:fldCharType="begin"/>
      </w:r>
      <w:r w:rsidR="009F0683"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9F0683" w:rsidRPr="007F7197">
        <w:t xml:space="preserve"> for details)</w:t>
      </w:r>
    </w:p>
    <w:p w14:paraId="22B29ECF" w14:textId="4443D3E5" w:rsidR="00A73B1E" w:rsidRPr="007F7197" w:rsidRDefault="00A73B1E" w:rsidP="00A73B1E">
      <w:pPr>
        <w:pStyle w:val="BodyBullet1"/>
      </w:pPr>
      <w:r w:rsidRPr="007F7197">
        <w:t xml:space="preserve">Removal of trees at the start of construction and subsequent replacement </w:t>
      </w:r>
      <w:r w:rsidR="00634DE8" w:rsidRPr="007F7197">
        <w:t>of</w:t>
      </w:r>
      <w:r w:rsidR="0055478B">
        <w:t> </w:t>
      </w:r>
      <w:r w:rsidR="00634DE8" w:rsidRPr="007F7197">
        <w:t>trees</w:t>
      </w:r>
    </w:p>
    <w:p w14:paraId="39833FCB" w14:textId="77777777" w:rsidR="00761DC5" w:rsidRPr="007F7197" w:rsidRDefault="00761DC5" w:rsidP="00C643C2">
      <w:pPr>
        <w:pStyle w:val="BodyBullet1"/>
      </w:pPr>
      <w:r w:rsidRPr="007F7197">
        <w:t>Relocation and removal of traffic islands, trams stops and shelters and car parking spaces along St Kilda Road, including the installation and diversion of tram services to Toorak Road to connect with St Kilda Road, with the closure of Domain Road being required during construction</w:t>
      </w:r>
    </w:p>
    <w:p w14:paraId="7B332B5B" w14:textId="77777777" w:rsidR="00761DC5" w:rsidRPr="007F7197" w:rsidRDefault="00761DC5" w:rsidP="00C643C2">
      <w:pPr>
        <w:pStyle w:val="BodyBullet1"/>
      </w:pPr>
      <w:r w:rsidRPr="007F7197">
        <w:t>Station structural works</w:t>
      </w:r>
    </w:p>
    <w:p w14:paraId="75132F60" w14:textId="77777777" w:rsidR="00761DC5" w:rsidRPr="007F7197" w:rsidRDefault="00761DC5" w:rsidP="00C643C2">
      <w:pPr>
        <w:pStyle w:val="BodyBullet1"/>
      </w:pPr>
      <w:r w:rsidRPr="007F7197">
        <w:t>Station architectural, mechanical and electrical fit-out</w:t>
      </w:r>
    </w:p>
    <w:p w14:paraId="7C0D76AC" w14:textId="77777777" w:rsidR="00761DC5" w:rsidRPr="007F7197" w:rsidRDefault="00761DC5" w:rsidP="00C643C2">
      <w:pPr>
        <w:pStyle w:val="BodyBullet1"/>
      </w:pPr>
      <w:r w:rsidRPr="007F7197">
        <w:t>Track works and installation of rail systems</w:t>
      </w:r>
    </w:p>
    <w:p w14:paraId="2B8EADFB" w14:textId="77777777" w:rsidR="00761DC5" w:rsidRPr="007F7197" w:rsidRDefault="00761DC5" w:rsidP="00C643C2">
      <w:pPr>
        <w:pStyle w:val="BodyBullet1"/>
      </w:pPr>
      <w:r w:rsidRPr="007F7197">
        <w:t>Restoration of St Kilda Road</w:t>
      </w:r>
      <w:r w:rsidR="00A73B1E" w:rsidRPr="007F7197">
        <w:t xml:space="preserve"> (including tram stops)</w:t>
      </w:r>
      <w:r w:rsidRPr="007F7197">
        <w:t xml:space="preserve"> and parklands.</w:t>
      </w:r>
    </w:p>
    <w:p w14:paraId="1BB535A7" w14:textId="77777777" w:rsidR="00761DC5" w:rsidRPr="007F7197" w:rsidRDefault="00761DC5" w:rsidP="00761DC5">
      <w:pPr>
        <w:pStyle w:val="BodyText"/>
      </w:pPr>
      <w:r w:rsidRPr="007F7197">
        <w:lastRenderedPageBreak/>
        <w:t xml:space="preserve">As a minimum, one tram track, one bike lane and one traffic lane in each direction would be provided along St Kilda Road during construction. </w:t>
      </w:r>
    </w:p>
    <w:p w14:paraId="11D7F561" w14:textId="2B96A596" w:rsidR="00761DC5" w:rsidRPr="007F7197" w:rsidRDefault="00352D4E" w:rsidP="00761DC5">
      <w:pPr>
        <w:pStyle w:val="BodyText"/>
      </w:pPr>
      <w:r w:rsidRPr="007F7197">
        <w:t>C</w:t>
      </w:r>
      <w:r w:rsidR="00761DC5" w:rsidRPr="007F7197">
        <w:t>onstruction work sites would be required on each side of St Kilda Road at Edmund Herring Oval</w:t>
      </w:r>
      <w:r w:rsidRPr="007F7197">
        <w:t xml:space="preserve">, </w:t>
      </w:r>
      <w:r w:rsidR="00761DC5" w:rsidRPr="007F7197">
        <w:t xml:space="preserve">the </w:t>
      </w:r>
      <w:r w:rsidRPr="007F7197">
        <w:t xml:space="preserve">Albert Road </w:t>
      </w:r>
      <w:r w:rsidR="003C433E">
        <w:t>R</w:t>
      </w:r>
      <w:r w:rsidR="003C433E" w:rsidRPr="007F7197">
        <w:t xml:space="preserve">eserve </w:t>
      </w:r>
      <w:r w:rsidRPr="007F7197">
        <w:t>and within the St Kilda Road construction footprint</w:t>
      </w:r>
      <w:r w:rsidR="00761DC5" w:rsidRPr="007F7197">
        <w:t>.</w:t>
      </w:r>
      <w:r w:rsidR="00543B7B" w:rsidRPr="007F7197">
        <w:t xml:space="preserve"> The TBM launch sites would be located at </w:t>
      </w:r>
      <w:r w:rsidR="007A5DE5" w:rsidRPr="007F7197">
        <w:t xml:space="preserve">either </w:t>
      </w:r>
      <w:r w:rsidR="00DD2762" w:rsidRPr="007F7197">
        <w:t xml:space="preserve">Domain only or </w:t>
      </w:r>
      <w:r w:rsidR="00543B7B" w:rsidRPr="007F7197">
        <w:t xml:space="preserve">Domain </w:t>
      </w:r>
      <w:r w:rsidR="007A5DE5" w:rsidRPr="007F7197">
        <w:t>station (</w:t>
      </w:r>
      <w:r w:rsidR="00543B7B" w:rsidRPr="007F7197">
        <w:t>within St Kilda Road</w:t>
      </w:r>
      <w:r w:rsidR="007A5DE5" w:rsidRPr="007F7197">
        <w:t>)</w:t>
      </w:r>
      <w:r w:rsidR="00543B7B" w:rsidRPr="007F7197">
        <w:t xml:space="preserve"> and within Fawkner Park.</w:t>
      </w:r>
    </w:p>
    <w:p w14:paraId="24ED3613" w14:textId="73CCDC5A" w:rsidR="00161F39" w:rsidRPr="007F7197" w:rsidRDefault="00713FEB" w:rsidP="00161F39">
      <w:pPr>
        <w:pStyle w:val="BodyText"/>
      </w:pPr>
      <w:r w:rsidRPr="007F7197">
        <w:t xml:space="preserve">The Concept Design assumes that construction techniques at this location </w:t>
      </w:r>
      <w:r w:rsidR="002E616F" w:rsidRPr="007F7197">
        <w:t>c</w:t>
      </w:r>
      <w:r w:rsidRPr="007F7197">
        <w:t xml:space="preserve">ould include groundwater management through diaphragm walls, and specific scheduling, buffering and management of </w:t>
      </w:r>
      <w:proofErr w:type="spellStart"/>
      <w:r w:rsidRPr="007F7197">
        <w:t>rockbreaking</w:t>
      </w:r>
      <w:proofErr w:type="spellEnd"/>
      <w:r w:rsidRPr="007F7197">
        <w:t xml:space="preserve"> works near sensitive receptors.</w:t>
      </w:r>
      <w:r w:rsidR="00161F39" w:rsidRPr="007F7197">
        <w:t xml:space="preserve"> Further details on construction methodology and assumptions are </w:t>
      </w:r>
      <w:r w:rsidR="0025299C" w:rsidRPr="007F7197">
        <w:t xml:space="preserve">provided </w:t>
      </w:r>
      <w:r w:rsidR="00161F39" w:rsidRPr="007F7197">
        <w:t xml:space="preserve">in Section </w:t>
      </w:r>
      <w:r w:rsidR="004B3DCE" w:rsidRPr="007F7197">
        <w:fldChar w:fldCharType="begin"/>
      </w:r>
      <w:r w:rsidR="00161F39"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00161F39" w:rsidRPr="007F7197">
        <w:t>.</w:t>
      </w:r>
    </w:p>
    <w:p w14:paraId="3B403458" w14:textId="77777777" w:rsidR="00C643C2" w:rsidRPr="007F7197" w:rsidRDefault="00C643C2" w:rsidP="00761DC5">
      <w:pPr>
        <w:pStyle w:val="BodyText"/>
      </w:pPr>
    </w:p>
    <w:p w14:paraId="2924EBB6" w14:textId="77777777" w:rsidR="00C643C2" w:rsidRPr="007F7197" w:rsidRDefault="00C643C2" w:rsidP="00761DC5">
      <w:pPr>
        <w:pStyle w:val="BodyText"/>
        <w:sectPr w:rsidR="00C643C2" w:rsidRPr="007F7197" w:rsidSect="009A199F">
          <w:pgSz w:w="11906" w:h="16838" w:code="9"/>
          <w:pgMar w:top="1701" w:right="1418" w:bottom="1701" w:left="3289" w:header="567" w:footer="567" w:gutter="0"/>
          <w:pgNumType w:chapStyle="1" w:chapSep="enDash"/>
          <w:cols w:space="708"/>
          <w:docGrid w:linePitch="360"/>
        </w:sectPr>
      </w:pPr>
    </w:p>
    <w:p w14:paraId="0873737F" w14:textId="6FA5F961" w:rsidR="00C643C2" w:rsidRPr="007F7197" w:rsidRDefault="00C643C2" w:rsidP="00230C82">
      <w:pPr>
        <w:pStyle w:val="Caption"/>
      </w:pPr>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9</w:t>
      </w:r>
      <w:r w:rsidR="004B3DCE" w:rsidRPr="007F7197">
        <w:rPr>
          <w:noProof/>
        </w:rPr>
        <w:fldChar w:fldCharType="end"/>
      </w:r>
      <w:r w:rsidRPr="007F7197">
        <w:tab/>
      </w:r>
      <w:r w:rsidR="00761DC5" w:rsidRPr="007F7197">
        <w:t xml:space="preserve">Precinct 7 </w:t>
      </w:r>
      <w:r w:rsidR="00F253E1" w:rsidRPr="007F7197">
        <w:t>–</w:t>
      </w:r>
      <w:r w:rsidR="00761DC5" w:rsidRPr="007F7197">
        <w:t xml:space="preserve"> Domain station</w:t>
      </w:r>
      <w:r w:rsidR="00EE2407">
        <w:t xml:space="preserve"> </w:t>
      </w:r>
      <w:r w:rsidR="00EE2407" w:rsidRPr="007F7197">
        <w:t>(Concept Design)</w:t>
      </w:r>
    </w:p>
    <w:p w14:paraId="50228276" w14:textId="64E30DE8" w:rsidR="00C643C2" w:rsidRPr="007F7197" w:rsidRDefault="0005191C" w:rsidP="00016D87">
      <w:pPr>
        <w:pStyle w:val="Object"/>
        <w:jc w:val="center"/>
      </w:pPr>
      <w:r>
        <w:rPr>
          <w:noProof/>
          <w:lang w:eastAsia="en-AU"/>
        </w:rPr>
        <w:drawing>
          <wp:inline distT="0" distB="0" distL="0" distR="0" wp14:anchorId="75996D12" wp14:editId="1BEAA3B1">
            <wp:extent cx="7128000" cy="5016342"/>
            <wp:effectExtent l="0" t="0" r="0" b="0"/>
            <wp:docPr id="26" name="Picture 26" descr="This illustration shows the new Domain station would be located under St Kilda Road, adjacent to Albert and Domain Roads. " title="Precinct 7 – Domain station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12.png"/>
                    <pic:cNvPicPr/>
                  </pic:nvPicPr>
                  <pic:blipFill rotWithShape="1">
                    <a:blip r:embed="rId24">
                      <a:extLst>
                        <a:ext uri="{28A0092B-C50C-407E-A947-70E740481C1C}">
                          <a14:useLocalDpi xmlns:a14="http://schemas.microsoft.com/office/drawing/2010/main" val="0"/>
                        </a:ext>
                      </a:extLst>
                    </a:blip>
                    <a:srcRect l="1871" t="1765" r="1734" b="2293"/>
                    <a:stretch/>
                  </pic:blipFill>
                  <pic:spPr bwMode="auto">
                    <a:xfrm>
                      <a:off x="0" y="0"/>
                      <a:ext cx="7128000" cy="5016342"/>
                    </a:xfrm>
                    <a:prstGeom prst="rect">
                      <a:avLst/>
                    </a:prstGeom>
                    <a:ln>
                      <a:noFill/>
                    </a:ln>
                    <a:extLst>
                      <a:ext uri="{53640926-AAD7-44D8-BBD7-CCE9431645EC}">
                        <a14:shadowObscured xmlns:a14="http://schemas.microsoft.com/office/drawing/2010/main"/>
                      </a:ext>
                    </a:extLst>
                  </pic:spPr>
                </pic:pic>
              </a:graphicData>
            </a:graphic>
          </wp:inline>
        </w:drawing>
      </w:r>
    </w:p>
    <w:p w14:paraId="376AFB78" w14:textId="77777777" w:rsidR="00D012C8" w:rsidRPr="007F7197" w:rsidRDefault="00D012C8" w:rsidP="00D012C8">
      <w:pPr>
        <w:pStyle w:val="Object"/>
        <w:sectPr w:rsidR="00D012C8" w:rsidRPr="007F7197" w:rsidSect="00F62DD9">
          <w:pgSz w:w="16838" w:h="11906" w:orient="landscape" w:code="9"/>
          <w:pgMar w:top="1701" w:right="1418" w:bottom="1701" w:left="1418" w:header="567" w:footer="567" w:gutter="0"/>
          <w:pgNumType w:chapStyle="1" w:chapSep="enDash"/>
          <w:cols w:space="708"/>
          <w:docGrid w:linePitch="360"/>
        </w:sectPr>
      </w:pPr>
    </w:p>
    <w:p w14:paraId="56F3D2F7" w14:textId="15B6E1C7" w:rsidR="00761DC5" w:rsidRPr="007F7197" w:rsidRDefault="00761DC5" w:rsidP="00230C82">
      <w:pPr>
        <w:pStyle w:val="Heading3"/>
      </w:pPr>
      <w:r w:rsidRPr="007F7197">
        <w:lastRenderedPageBreak/>
        <w:t xml:space="preserve">Precinct 8 </w:t>
      </w:r>
      <w:r w:rsidR="00F253E1" w:rsidRPr="007F7197">
        <w:t>–</w:t>
      </w:r>
      <w:r w:rsidRPr="007F7197">
        <w:t xml:space="preserve"> Eastern Portal (South</w:t>
      </w:r>
      <w:r w:rsidR="0055478B">
        <w:t> </w:t>
      </w:r>
      <w:r w:rsidRPr="007F7197">
        <w:t>Yarra)</w:t>
      </w:r>
    </w:p>
    <w:p w14:paraId="62F12F5C" w14:textId="4D5B26AF" w:rsidR="00761DC5" w:rsidRPr="007F7197" w:rsidRDefault="00761DC5" w:rsidP="00761DC5">
      <w:pPr>
        <w:pStyle w:val="BodyText"/>
      </w:pPr>
      <w:r w:rsidRPr="007F7197">
        <w:t xml:space="preserve">This precinct is highly urbanised and comprises extensive mixed use development and a diverse range of housing types, from low density detached housing to large residential apartment blocks. </w:t>
      </w:r>
      <w:r w:rsidR="00634DE8" w:rsidRPr="007F7197">
        <w:t xml:space="preserve">The existing railway line is bordered by this residential development and the </w:t>
      </w:r>
      <w:r w:rsidR="00E84F05" w:rsidRPr="007F7197">
        <w:t>South Yarra Siding Reserve</w:t>
      </w:r>
      <w:r w:rsidR="00634DE8" w:rsidRPr="007F7197">
        <w:t xml:space="preserve">. </w:t>
      </w:r>
      <w:r w:rsidRPr="007F7197">
        <w:t xml:space="preserve">The area </w:t>
      </w:r>
      <w:r w:rsidR="00634DE8" w:rsidRPr="007F7197">
        <w:t xml:space="preserve">is also adjacent to </w:t>
      </w:r>
      <w:r w:rsidRPr="007F7197">
        <w:t>one of Melbourne’s busiest retail and entertainment precincts, centred on Toorak Road and Chapel Street.</w:t>
      </w:r>
    </w:p>
    <w:p w14:paraId="59B2D043" w14:textId="77777777" w:rsidR="00761DC5" w:rsidRPr="007F7197" w:rsidRDefault="00761DC5" w:rsidP="00C643C2">
      <w:pPr>
        <w:pStyle w:val="Heading4"/>
      </w:pPr>
      <w:r w:rsidRPr="007F7197">
        <w:t>Concept Design</w:t>
      </w:r>
    </w:p>
    <w:p w14:paraId="3BEC6D23" w14:textId="313D7DE1" w:rsidR="00761DC5" w:rsidRPr="007F7197" w:rsidRDefault="00761DC5" w:rsidP="00761DC5">
      <w:pPr>
        <w:pStyle w:val="BodyText"/>
      </w:pPr>
      <w:r w:rsidRPr="007F7197">
        <w:t xml:space="preserve">The </w:t>
      </w:r>
      <w:r w:rsidR="009F31E5">
        <w:t>e</w:t>
      </w:r>
      <w:r w:rsidRPr="007F7197">
        <w:t xml:space="preserve">astern </w:t>
      </w:r>
      <w:r w:rsidR="009F31E5">
        <w:t>p</w:t>
      </w:r>
      <w:r w:rsidRPr="007F7197">
        <w:t>ortal precinct would connect the two tunnels to the existing Dandenong rail corridor just west of Chapel Street. The portal would include the approach to the tunnel</w:t>
      </w:r>
      <w:r w:rsidR="009F31E5">
        <w:t>s</w:t>
      </w:r>
      <w:r w:rsidRPr="007F7197">
        <w:t xml:space="preserve"> and the tunnel works that connect to the tunnel precinct (Precinct 1). The proposed portal alignment </w:t>
      </w:r>
      <w:r w:rsidR="00634DE8" w:rsidRPr="007F7197">
        <w:t xml:space="preserve">and </w:t>
      </w:r>
      <w:r w:rsidRPr="007F7197">
        <w:t>design includes:</w:t>
      </w:r>
    </w:p>
    <w:p w14:paraId="7823A689" w14:textId="77777777" w:rsidR="00761DC5" w:rsidRPr="007F7197" w:rsidRDefault="00761DC5" w:rsidP="00C643C2">
      <w:pPr>
        <w:pStyle w:val="BodyBullet1"/>
      </w:pPr>
      <w:r w:rsidRPr="007F7197">
        <w:t>Cut and cover structure (from under the Sandringham line</w:t>
      </w:r>
      <w:r w:rsidR="00352D4E" w:rsidRPr="007F7197">
        <w:t>s,</w:t>
      </w:r>
      <w:r w:rsidRPr="007F7197">
        <w:t xml:space="preserve"> Frankston line</w:t>
      </w:r>
      <w:r w:rsidR="00352D4E" w:rsidRPr="007F7197">
        <w:t>s</w:t>
      </w:r>
      <w:r w:rsidRPr="007F7197">
        <w:t xml:space="preserve"> and </w:t>
      </w:r>
      <w:r w:rsidR="00352D4E" w:rsidRPr="007F7197">
        <w:t xml:space="preserve">a </w:t>
      </w:r>
      <w:r w:rsidRPr="007F7197">
        <w:t>freight and regional line</w:t>
      </w:r>
      <w:r w:rsidR="00426397" w:rsidRPr="007F7197">
        <w:t>) into</w:t>
      </w:r>
      <w:r w:rsidRPr="007F7197">
        <w:t xml:space="preserve"> a decline structure (open to air) to bring the proposed </w:t>
      </w:r>
      <w:r w:rsidR="00634DE8" w:rsidRPr="007F7197">
        <w:t xml:space="preserve">Melbourne Metro </w:t>
      </w:r>
      <w:r w:rsidRPr="007F7197">
        <w:t xml:space="preserve">tracks to </w:t>
      </w:r>
      <w:r w:rsidR="00AF22FE" w:rsidRPr="007F7197">
        <w:t xml:space="preserve">the </w:t>
      </w:r>
      <w:r w:rsidRPr="007F7197">
        <w:t>same vertical level as the existing rail corridor</w:t>
      </w:r>
    </w:p>
    <w:p w14:paraId="0AB8D946" w14:textId="77777777" w:rsidR="00761DC5" w:rsidRPr="007F7197" w:rsidRDefault="00761DC5" w:rsidP="00C643C2">
      <w:pPr>
        <w:pStyle w:val="BodyBullet1"/>
      </w:pPr>
      <w:r w:rsidRPr="007F7197">
        <w:t xml:space="preserve">Turnouts at the tie-in to the </w:t>
      </w:r>
      <w:r w:rsidR="007334D6" w:rsidRPr="007F7197">
        <w:t>Dandenong</w:t>
      </w:r>
      <w:r w:rsidRPr="007F7197">
        <w:t xml:space="preserve"> </w:t>
      </w:r>
      <w:r w:rsidR="007334D6" w:rsidRPr="007F7197">
        <w:t xml:space="preserve">rail corridor </w:t>
      </w:r>
      <w:r w:rsidRPr="007F7197">
        <w:t xml:space="preserve">to allow freight and regional services to travel along the existing surface city-bound tracks via Richmond station, while </w:t>
      </w:r>
      <w:r w:rsidR="007334D6" w:rsidRPr="007F7197">
        <w:t>Dandenong</w:t>
      </w:r>
      <w:r w:rsidRPr="007F7197">
        <w:t xml:space="preserve"> </w:t>
      </w:r>
      <w:r w:rsidR="007334D6" w:rsidRPr="007F7197">
        <w:t xml:space="preserve">rail corridor </w:t>
      </w:r>
      <w:r w:rsidRPr="007F7197">
        <w:t xml:space="preserve">services access </w:t>
      </w:r>
      <w:r w:rsidR="009C56DC" w:rsidRPr="007F7197">
        <w:t>Melbourne Metro</w:t>
      </w:r>
      <w:r w:rsidRPr="007F7197">
        <w:t xml:space="preserve"> underground alignment</w:t>
      </w:r>
    </w:p>
    <w:p w14:paraId="7073FD83" w14:textId="77777777" w:rsidR="00761DC5" w:rsidRPr="007F7197" w:rsidRDefault="00761DC5" w:rsidP="00C643C2">
      <w:pPr>
        <w:pStyle w:val="BodyBullet1"/>
      </w:pPr>
      <w:r w:rsidRPr="007F7197">
        <w:t xml:space="preserve">A TBM retrieval box </w:t>
      </w:r>
      <w:r w:rsidR="00D478AC" w:rsidRPr="007F7197">
        <w:t xml:space="preserve">(incorporating other plant) </w:t>
      </w:r>
      <w:r w:rsidRPr="007F7197">
        <w:t xml:space="preserve">located in the rail reserve adjacent </w:t>
      </w:r>
      <w:r w:rsidR="00020A86" w:rsidRPr="007F7197">
        <w:t xml:space="preserve">and to the east of </w:t>
      </w:r>
      <w:r w:rsidRPr="007F7197">
        <w:t>Osborne Street</w:t>
      </w:r>
    </w:p>
    <w:p w14:paraId="2CD17570" w14:textId="77777777" w:rsidR="00761DC5" w:rsidRPr="007F7197" w:rsidRDefault="00761DC5" w:rsidP="00C643C2">
      <w:pPr>
        <w:pStyle w:val="BodyBullet1"/>
      </w:pPr>
      <w:r w:rsidRPr="007F7197">
        <w:t xml:space="preserve">Permanent realignment of the existing </w:t>
      </w:r>
      <w:r w:rsidR="007334D6" w:rsidRPr="007F7197">
        <w:t>Dandenong</w:t>
      </w:r>
      <w:r w:rsidRPr="007F7197">
        <w:t xml:space="preserve"> and Frankston line tracks between Toorak Road and Chapel Street</w:t>
      </w:r>
    </w:p>
    <w:p w14:paraId="7A93246C" w14:textId="77777777" w:rsidR="00761DC5" w:rsidRPr="007F7197" w:rsidRDefault="00761DC5" w:rsidP="00C643C2">
      <w:pPr>
        <w:pStyle w:val="BodyBullet1"/>
      </w:pPr>
      <w:r w:rsidRPr="007F7197">
        <w:t>A tunnel ventilation shaft, emergency access shaft and an underground substation</w:t>
      </w:r>
      <w:r w:rsidR="00426397" w:rsidRPr="007F7197">
        <w:t xml:space="preserve"> located at the TBM retrieval box</w:t>
      </w:r>
      <w:r w:rsidRPr="007F7197">
        <w:t>.</w:t>
      </w:r>
    </w:p>
    <w:p w14:paraId="79E94229" w14:textId="77777777" w:rsidR="00761DC5" w:rsidRPr="007F7197" w:rsidRDefault="00761DC5" w:rsidP="00C643C2">
      <w:pPr>
        <w:pStyle w:val="Heading4"/>
      </w:pPr>
      <w:r w:rsidRPr="007F7197">
        <w:t>Construction Activities</w:t>
      </w:r>
    </w:p>
    <w:p w14:paraId="049C13B6" w14:textId="77777777" w:rsidR="00761DC5" w:rsidRPr="007F7197" w:rsidRDefault="00761DC5" w:rsidP="00761DC5">
      <w:pPr>
        <w:pStyle w:val="BodyText"/>
      </w:pPr>
      <w:r w:rsidRPr="007F7197">
        <w:t>Main construction activities at the site would be:</w:t>
      </w:r>
    </w:p>
    <w:p w14:paraId="72ACE77C" w14:textId="77777777" w:rsidR="00761DC5" w:rsidRPr="007F7197" w:rsidRDefault="00761DC5" w:rsidP="00C643C2">
      <w:pPr>
        <w:pStyle w:val="BodyBullet1"/>
      </w:pPr>
      <w:r w:rsidRPr="007F7197">
        <w:t>Private property acquisition and demolition</w:t>
      </w:r>
      <w:r w:rsidR="00E84F05" w:rsidRPr="007F7197">
        <w:t xml:space="preserve"> and temporary occupation</w:t>
      </w:r>
    </w:p>
    <w:p w14:paraId="6E396CFD" w14:textId="77777777" w:rsidR="00761DC5" w:rsidRPr="007F7197" w:rsidRDefault="00761DC5" w:rsidP="00C643C2">
      <w:pPr>
        <w:pStyle w:val="BodyBullet1"/>
      </w:pPr>
      <w:r w:rsidRPr="007F7197">
        <w:t xml:space="preserve">Early works for the relocation and protection of utilities </w:t>
      </w:r>
      <w:r w:rsidR="009F0683" w:rsidRPr="007F7197">
        <w:t xml:space="preserve">(refer to Section </w:t>
      </w:r>
      <w:r w:rsidR="004B3DCE" w:rsidRPr="007F7197">
        <w:fldChar w:fldCharType="begin"/>
      </w:r>
      <w:r w:rsidR="009F0683" w:rsidRPr="007F7197">
        <w:instrText xml:space="preserve"> REF _Ref445236959 \r \h </w:instrText>
      </w:r>
      <w:r w:rsidR="004B3DCE" w:rsidRPr="007F7197">
        <w:fldChar w:fldCharType="separate"/>
      </w:r>
      <w:r w:rsidR="00471897">
        <w:rPr>
          <w:cs/>
        </w:rPr>
        <w:t>‎</w:t>
      </w:r>
      <w:r w:rsidR="00471897">
        <w:t>6.5.10</w:t>
      </w:r>
      <w:r w:rsidR="004B3DCE" w:rsidRPr="007F7197">
        <w:fldChar w:fldCharType="end"/>
      </w:r>
      <w:r w:rsidR="009F0683" w:rsidRPr="007F7197">
        <w:t xml:space="preserve"> for details)</w:t>
      </w:r>
    </w:p>
    <w:p w14:paraId="2C172A4F" w14:textId="3B1979B4" w:rsidR="00A73B1E" w:rsidRPr="007F7197" w:rsidRDefault="00A73B1E" w:rsidP="00A73B1E">
      <w:pPr>
        <w:pStyle w:val="BodyBullet1"/>
      </w:pPr>
      <w:r w:rsidRPr="007F7197">
        <w:t xml:space="preserve">Removal of trees at the start of construction and subsequent replacement </w:t>
      </w:r>
      <w:r w:rsidR="00634DE8" w:rsidRPr="007F7197">
        <w:t>of</w:t>
      </w:r>
      <w:r w:rsidR="0055478B">
        <w:t> </w:t>
      </w:r>
      <w:r w:rsidR="00634DE8" w:rsidRPr="007F7197">
        <w:t>trees</w:t>
      </w:r>
    </w:p>
    <w:p w14:paraId="0FBEF10B" w14:textId="77777777" w:rsidR="00761DC5" w:rsidRPr="007F7197" w:rsidRDefault="00761DC5" w:rsidP="00C643C2">
      <w:pPr>
        <w:pStyle w:val="BodyBullet1"/>
      </w:pPr>
      <w:r w:rsidRPr="007F7197">
        <w:t>Cut and cover excavation of the tunnel box</w:t>
      </w:r>
    </w:p>
    <w:p w14:paraId="2B31EC65" w14:textId="77777777" w:rsidR="00761DC5" w:rsidRPr="007F7197" w:rsidRDefault="00761DC5" w:rsidP="00C643C2">
      <w:pPr>
        <w:pStyle w:val="BodyBullet1"/>
      </w:pPr>
      <w:r w:rsidRPr="007F7197">
        <w:t>Widening of the existing rail corridor and construction of retaining walls</w:t>
      </w:r>
    </w:p>
    <w:p w14:paraId="3546976A" w14:textId="77777777" w:rsidR="00761DC5" w:rsidRPr="007F7197" w:rsidRDefault="00761DC5" w:rsidP="00C643C2">
      <w:pPr>
        <w:pStyle w:val="BodyBullet1"/>
      </w:pPr>
      <w:r w:rsidRPr="007F7197">
        <w:lastRenderedPageBreak/>
        <w:t>Construction of ventilation shaft, emergency access shaft and substation in Osborne Street Reserve</w:t>
      </w:r>
    </w:p>
    <w:p w14:paraId="702B843D" w14:textId="77777777" w:rsidR="00761DC5" w:rsidRPr="007F7197" w:rsidRDefault="00761DC5" w:rsidP="00C643C2">
      <w:pPr>
        <w:pStyle w:val="BodyBullet1"/>
      </w:pPr>
      <w:r w:rsidRPr="007F7197">
        <w:t>Retrieval of the TBMs from Osborne Street and the adjoining rail reserve</w:t>
      </w:r>
    </w:p>
    <w:p w14:paraId="507D03FB" w14:textId="77777777" w:rsidR="00761DC5" w:rsidRPr="007F7197" w:rsidRDefault="00761DC5" w:rsidP="00C643C2">
      <w:pPr>
        <w:pStyle w:val="BodyBullet1"/>
      </w:pPr>
      <w:r w:rsidRPr="007F7197">
        <w:t>Track works and installation of rail systems</w:t>
      </w:r>
    </w:p>
    <w:p w14:paraId="670E9CB5" w14:textId="2F4EA040" w:rsidR="00426397" w:rsidRPr="007F7197" w:rsidRDefault="00C41846" w:rsidP="0055478B">
      <w:pPr>
        <w:pStyle w:val="BodyBullet1"/>
        <w:ind w:right="-284"/>
      </w:pPr>
      <w:r w:rsidRPr="007F7197">
        <w:t>Construction of a vehicular access bridge from Osborne Street</w:t>
      </w:r>
      <w:r w:rsidR="009F0683" w:rsidRPr="007F7197">
        <w:t xml:space="preserve"> for construction vehicles</w:t>
      </w:r>
      <w:r w:rsidR="00426397" w:rsidRPr="007F7197">
        <w:t>, to be converted to a pede</w:t>
      </w:r>
      <w:r w:rsidR="0010118C" w:rsidRPr="007F7197">
        <w:t>strian bridge post-construction</w:t>
      </w:r>
    </w:p>
    <w:p w14:paraId="369EB481" w14:textId="77777777" w:rsidR="00761DC5" w:rsidRPr="007F7197" w:rsidRDefault="00B85971" w:rsidP="00C643C2">
      <w:pPr>
        <w:pStyle w:val="BodyBullet1"/>
      </w:pPr>
      <w:r w:rsidRPr="007F7197">
        <w:t>Removal, r</w:t>
      </w:r>
      <w:r w:rsidR="00761DC5" w:rsidRPr="007F7197">
        <w:t>einstatement and upgrading of William Street bridge, South Yarra Siding Reserve, Osborne Street Reserve and Lovers Walk.</w:t>
      </w:r>
    </w:p>
    <w:p w14:paraId="017F9029" w14:textId="77777777" w:rsidR="00761DC5" w:rsidRPr="007F7197" w:rsidRDefault="00761DC5" w:rsidP="00761DC5">
      <w:pPr>
        <w:pStyle w:val="BodyText"/>
      </w:pPr>
      <w:r w:rsidRPr="007F7197">
        <w:t xml:space="preserve">Traffic movements would likely be via Toorak Road and </w:t>
      </w:r>
      <w:r w:rsidR="00426397" w:rsidRPr="007F7197">
        <w:t xml:space="preserve">some </w:t>
      </w:r>
      <w:r w:rsidRPr="007F7197">
        <w:t>connecting residential streets</w:t>
      </w:r>
      <w:r w:rsidR="006071D2" w:rsidRPr="007F7197">
        <w:t>.</w:t>
      </w:r>
      <w:r w:rsidRPr="007F7197">
        <w:t xml:space="preserve"> The South Yarra Siding Reserve and Osborne Street Reserve would be occupied as </w:t>
      </w:r>
      <w:r w:rsidR="008E0565" w:rsidRPr="007F7197">
        <w:t xml:space="preserve">key </w:t>
      </w:r>
      <w:r w:rsidRPr="007F7197">
        <w:t xml:space="preserve">construction work sites, housing site offices, amenities, </w:t>
      </w:r>
      <w:proofErr w:type="gramStart"/>
      <w:r w:rsidRPr="007F7197">
        <w:t>materials</w:t>
      </w:r>
      <w:proofErr w:type="gramEnd"/>
      <w:r w:rsidRPr="007F7197">
        <w:t xml:space="preserve"> laydown and equipment storage</w:t>
      </w:r>
      <w:r w:rsidR="0079150F" w:rsidRPr="007F7197">
        <w:t>.</w:t>
      </w:r>
    </w:p>
    <w:p w14:paraId="15CA1976" w14:textId="77777777" w:rsidR="00761DC5" w:rsidRPr="007F7197" w:rsidRDefault="00634DE8" w:rsidP="00761DC5">
      <w:pPr>
        <w:pStyle w:val="BodyText"/>
      </w:pPr>
      <w:r w:rsidRPr="007F7197">
        <w:t xml:space="preserve">A </w:t>
      </w:r>
      <w:r w:rsidR="00761DC5" w:rsidRPr="007F7197">
        <w:t>number of track occupations (access to an operating rail line) would be required</w:t>
      </w:r>
      <w:r w:rsidRPr="007F7197">
        <w:t xml:space="preserve"> to connect Melbourne Metro to the </w:t>
      </w:r>
      <w:r w:rsidR="007334D6" w:rsidRPr="007F7197">
        <w:t>Dandenong</w:t>
      </w:r>
      <w:r w:rsidRPr="007F7197">
        <w:t xml:space="preserve"> </w:t>
      </w:r>
      <w:r w:rsidR="007334D6" w:rsidRPr="007F7197">
        <w:t>rail corridor</w:t>
      </w:r>
      <w:r w:rsidR="00761DC5" w:rsidRPr="007F7197">
        <w:t>. These occupations would potentially disrupt services on parts of the rail network.</w:t>
      </w:r>
    </w:p>
    <w:p w14:paraId="053F8FED" w14:textId="77777777" w:rsidR="00713FEB" w:rsidRPr="007F7197" w:rsidRDefault="00713FEB" w:rsidP="00761DC5">
      <w:pPr>
        <w:pStyle w:val="BodyText"/>
      </w:pPr>
      <w:r w:rsidRPr="007F7197">
        <w:t xml:space="preserve">The Concept Design assumes that construction techniques at this location </w:t>
      </w:r>
      <w:r w:rsidR="002E616F" w:rsidRPr="007F7197">
        <w:t>c</w:t>
      </w:r>
      <w:r w:rsidRPr="007F7197">
        <w:t>ould include secant piles and soil nail walls.</w:t>
      </w:r>
    </w:p>
    <w:p w14:paraId="72811DB8" w14:textId="152E61B5" w:rsidR="00761DC5" w:rsidRPr="007F7197" w:rsidRDefault="00161F39" w:rsidP="00761DC5">
      <w:pPr>
        <w:pStyle w:val="BodyText"/>
      </w:pPr>
      <w:r w:rsidRPr="007F7197">
        <w:t xml:space="preserve">Further details on construction methodology and assumptions are </w:t>
      </w:r>
      <w:r w:rsidR="0025299C" w:rsidRPr="007F7197">
        <w:t xml:space="preserve">provided </w:t>
      </w:r>
      <w:r w:rsidRPr="007F7197">
        <w:t xml:space="preserve">in 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5E5E2141" w14:textId="77777777" w:rsidR="0079150F" w:rsidRPr="007F7197" w:rsidRDefault="0079150F" w:rsidP="00761DC5">
      <w:pPr>
        <w:pStyle w:val="BodyText"/>
        <w:sectPr w:rsidR="0079150F" w:rsidRPr="007F7197" w:rsidSect="009A199F">
          <w:pgSz w:w="11906" w:h="16838" w:code="9"/>
          <w:pgMar w:top="1701" w:right="1418" w:bottom="1701" w:left="3289" w:header="567" w:footer="567" w:gutter="0"/>
          <w:pgNumType w:chapStyle="1" w:chapSep="enDash"/>
          <w:cols w:space="708"/>
          <w:docGrid w:linePitch="360"/>
        </w:sectPr>
      </w:pPr>
    </w:p>
    <w:p w14:paraId="64646CB1" w14:textId="77777777" w:rsidR="00DB754A" w:rsidRDefault="0079150F" w:rsidP="00DB754A">
      <w:pPr>
        <w:pStyle w:val="Caption"/>
      </w:pPr>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10</w:t>
      </w:r>
      <w:r w:rsidR="004B3DCE" w:rsidRPr="007F7197">
        <w:rPr>
          <w:noProof/>
        </w:rPr>
        <w:fldChar w:fldCharType="end"/>
      </w:r>
      <w:r w:rsidRPr="007F7197">
        <w:tab/>
      </w:r>
      <w:r w:rsidR="00761DC5" w:rsidRPr="007F7197">
        <w:t xml:space="preserve">Precinct 8 </w:t>
      </w:r>
      <w:r w:rsidR="00F253E1" w:rsidRPr="007F7197">
        <w:t>–</w:t>
      </w:r>
      <w:r w:rsidR="00761DC5" w:rsidRPr="007F7197">
        <w:t xml:space="preserve"> Eastern </w:t>
      </w:r>
      <w:r w:rsidR="0025299C" w:rsidRPr="007F7197">
        <w:t>p</w:t>
      </w:r>
      <w:r w:rsidR="00761DC5" w:rsidRPr="007F7197">
        <w:t>ortal (South Yarra)</w:t>
      </w:r>
      <w:r w:rsidR="00EE2407">
        <w:t xml:space="preserve"> </w:t>
      </w:r>
      <w:r w:rsidR="00EE2407" w:rsidRPr="007F7197">
        <w:t>(Concept Design)</w:t>
      </w:r>
    </w:p>
    <w:p w14:paraId="17C27338" w14:textId="7BAA9D69" w:rsidR="00D012C8" w:rsidRPr="007F7197" w:rsidRDefault="0005191C" w:rsidP="0049779E">
      <w:pPr>
        <w:pStyle w:val="Caption"/>
        <w:spacing w:before="0"/>
        <w:jc w:val="center"/>
        <w:rPr>
          <w:lang w:eastAsia="en-AU"/>
        </w:rPr>
      </w:pPr>
      <w:r>
        <w:rPr>
          <w:noProof/>
          <w:lang w:eastAsia="en-AU"/>
        </w:rPr>
        <w:drawing>
          <wp:inline distT="0" distB="0" distL="0" distR="0" wp14:anchorId="18E28466" wp14:editId="2BF95082">
            <wp:extent cx="7114340" cy="5004000"/>
            <wp:effectExtent l="0" t="0" r="0" b="6350"/>
            <wp:docPr id="27" name="Picture 27" descr="This illustration shows the eastern portal precinct would connect the two tunnels to the existing Dandenong rail corridor just west of Chapel Street. The portal would include the approach to the tunnels and the tunnel works that connect to the tunnel precinct (Precinct 1)." title="Precinct 8 – Eastern portal (South Yarra)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15.png"/>
                    <pic:cNvPicPr/>
                  </pic:nvPicPr>
                  <pic:blipFill rotWithShape="1">
                    <a:blip r:embed="rId25">
                      <a:extLst>
                        <a:ext uri="{28A0092B-C50C-407E-A947-70E740481C1C}">
                          <a14:useLocalDpi xmlns:a14="http://schemas.microsoft.com/office/drawing/2010/main" val="0"/>
                        </a:ext>
                      </a:extLst>
                    </a:blip>
                    <a:srcRect l="1995" t="1940" r="1733" b="2292"/>
                    <a:stretch/>
                  </pic:blipFill>
                  <pic:spPr bwMode="auto">
                    <a:xfrm>
                      <a:off x="0" y="0"/>
                      <a:ext cx="7114340" cy="5004000"/>
                    </a:xfrm>
                    <a:prstGeom prst="rect">
                      <a:avLst/>
                    </a:prstGeom>
                    <a:ln>
                      <a:noFill/>
                    </a:ln>
                    <a:extLst>
                      <a:ext uri="{53640926-AAD7-44D8-BBD7-CCE9431645EC}">
                        <a14:shadowObscured xmlns:a14="http://schemas.microsoft.com/office/drawing/2010/main"/>
                      </a:ext>
                    </a:extLst>
                  </pic:spPr>
                </pic:pic>
              </a:graphicData>
            </a:graphic>
          </wp:inline>
        </w:drawing>
      </w:r>
    </w:p>
    <w:p w14:paraId="01837D82" w14:textId="77777777" w:rsidR="0079150F" w:rsidRPr="007F7197" w:rsidRDefault="0079150F" w:rsidP="00120BB2">
      <w:pPr>
        <w:pStyle w:val="BodyText"/>
        <w:sectPr w:rsidR="0079150F" w:rsidRPr="007F7197" w:rsidSect="00F62DD9">
          <w:pgSz w:w="16838" w:h="11906" w:orient="landscape" w:code="9"/>
          <w:pgMar w:top="1701" w:right="1418" w:bottom="1701" w:left="1418" w:header="567" w:footer="567" w:gutter="0"/>
          <w:pgNumType w:chapStyle="1" w:chapSep="enDash"/>
          <w:cols w:space="708"/>
          <w:docGrid w:linePitch="360"/>
        </w:sectPr>
      </w:pPr>
    </w:p>
    <w:p w14:paraId="2C728CC4" w14:textId="77777777" w:rsidR="00761DC5" w:rsidRPr="007F7197" w:rsidRDefault="00761DC5" w:rsidP="00230C82">
      <w:pPr>
        <w:pStyle w:val="Heading3"/>
      </w:pPr>
      <w:r w:rsidRPr="007F7197">
        <w:lastRenderedPageBreak/>
        <w:t xml:space="preserve">Precinct 9 </w:t>
      </w:r>
      <w:r w:rsidR="00F253E1" w:rsidRPr="007F7197">
        <w:t>–</w:t>
      </w:r>
      <w:r w:rsidRPr="007F7197">
        <w:t xml:space="preserve"> Western </w:t>
      </w:r>
      <w:proofErr w:type="spellStart"/>
      <w:r w:rsidRPr="007F7197">
        <w:t>Turnback</w:t>
      </w:r>
      <w:proofErr w:type="spellEnd"/>
    </w:p>
    <w:p w14:paraId="418EF8F2" w14:textId="0B30BC37" w:rsidR="00761DC5" w:rsidRPr="007F7197" w:rsidRDefault="00761DC5" w:rsidP="00761DC5">
      <w:pPr>
        <w:pStyle w:val="BodyText"/>
      </w:pPr>
      <w:r w:rsidRPr="007F7197">
        <w:t xml:space="preserve">Operations of the new </w:t>
      </w:r>
      <w:r w:rsidR="00EE2026" w:rsidRPr="007F7197">
        <w:t xml:space="preserve">Melbourne Metro </w:t>
      </w:r>
      <w:r w:rsidRPr="007F7197">
        <w:t>line would involve turning back some trains early (referred to as a ‘</w:t>
      </w:r>
      <w:proofErr w:type="spellStart"/>
      <w:r w:rsidRPr="007F7197">
        <w:t>turnback</w:t>
      </w:r>
      <w:proofErr w:type="spellEnd"/>
      <w:r w:rsidRPr="007F7197">
        <w:t xml:space="preserve">’) on the Sunbury line to provide the flexibility to run back towards the CBD to optimise the efficient service of </w:t>
      </w:r>
      <w:r w:rsidR="00EE2026" w:rsidRPr="007F7197">
        <w:t>the Melbourne Metro</w:t>
      </w:r>
      <w:r w:rsidRPr="007F7197">
        <w:t xml:space="preserve"> corridor. The proposed </w:t>
      </w:r>
      <w:r w:rsidR="003C433E" w:rsidRPr="007F7197">
        <w:t xml:space="preserve">western </w:t>
      </w:r>
      <w:proofErr w:type="spellStart"/>
      <w:r w:rsidR="003C433E" w:rsidRPr="007F7197">
        <w:t>turnback</w:t>
      </w:r>
      <w:proofErr w:type="spellEnd"/>
      <w:r w:rsidR="003C433E" w:rsidRPr="007F7197">
        <w:t xml:space="preserve"> </w:t>
      </w:r>
      <w:r w:rsidRPr="007F7197">
        <w:t xml:space="preserve">for </w:t>
      </w:r>
      <w:r w:rsidR="00EE2026" w:rsidRPr="007F7197">
        <w:t>Melbourne Metro</w:t>
      </w:r>
      <w:r w:rsidRPr="007F7197">
        <w:t xml:space="preserve"> would be located at West Footscray within the existing rail</w:t>
      </w:r>
      <w:r w:rsidR="00790FE1" w:rsidRPr="007F7197">
        <w:t> </w:t>
      </w:r>
      <w:r w:rsidRPr="007F7197">
        <w:t>reserve.</w:t>
      </w:r>
    </w:p>
    <w:p w14:paraId="24F134AB" w14:textId="77777777" w:rsidR="00761DC5" w:rsidRPr="007F7197" w:rsidRDefault="00761DC5" w:rsidP="0079150F">
      <w:pPr>
        <w:pStyle w:val="Heading4"/>
      </w:pPr>
      <w:r w:rsidRPr="007F7197">
        <w:t>Concept Design</w:t>
      </w:r>
    </w:p>
    <w:p w14:paraId="547E50B2" w14:textId="77777777" w:rsidR="00761DC5" w:rsidRPr="007F7197" w:rsidRDefault="00761DC5" w:rsidP="00761DC5">
      <w:pPr>
        <w:pStyle w:val="BodyText"/>
      </w:pPr>
      <w:r w:rsidRPr="007F7197">
        <w:t xml:space="preserve">The proposed design for the West Footscray </w:t>
      </w:r>
      <w:proofErr w:type="spellStart"/>
      <w:r w:rsidRPr="007F7197">
        <w:t>turnback</w:t>
      </w:r>
      <w:proofErr w:type="spellEnd"/>
      <w:r w:rsidRPr="007F7197">
        <w:t xml:space="preserve"> includes:</w:t>
      </w:r>
    </w:p>
    <w:p w14:paraId="0CEAAEEF" w14:textId="77777777" w:rsidR="00761DC5" w:rsidRPr="007F7197" w:rsidRDefault="00761DC5" w:rsidP="0079150F">
      <w:pPr>
        <w:pStyle w:val="BodyBullet1"/>
      </w:pPr>
      <w:r w:rsidRPr="007F7197">
        <w:t>Realignment of regional, suburban and freight lines</w:t>
      </w:r>
    </w:p>
    <w:p w14:paraId="2245BA61" w14:textId="77777777" w:rsidR="00761DC5" w:rsidRPr="007F7197" w:rsidRDefault="00761DC5" w:rsidP="0079150F">
      <w:pPr>
        <w:pStyle w:val="BodyBullet1"/>
      </w:pPr>
      <w:r w:rsidRPr="007F7197">
        <w:t>Construction of new track and turnouts</w:t>
      </w:r>
    </w:p>
    <w:p w14:paraId="680BCD83" w14:textId="77777777" w:rsidR="00761DC5" w:rsidRPr="007F7197" w:rsidRDefault="00761DC5" w:rsidP="0079150F">
      <w:pPr>
        <w:pStyle w:val="BodyBullet1"/>
      </w:pPr>
      <w:r w:rsidRPr="007F7197">
        <w:t>Construction of a third passenger platform at West Footscray station and alterations to the existing concourse.</w:t>
      </w:r>
    </w:p>
    <w:p w14:paraId="27D81639" w14:textId="77777777" w:rsidR="00761DC5" w:rsidRPr="007F7197" w:rsidRDefault="00761DC5" w:rsidP="0079150F">
      <w:pPr>
        <w:pStyle w:val="Heading4"/>
      </w:pPr>
      <w:r w:rsidRPr="007F7197">
        <w:t>Construction Activities</w:t>
      </w:r>
    </w:p>
    <w:p w14:paraId="27D9574F" w14:textId="375E4565" w:rsidR="00761DC5" w:rsidRPr="007F7197" w:rsidRDefault="00761DC5" w:rsidP="00761DC5">
      <w:pPr>
        <w:pStyle w:val="BodyText"/>
      </w:pPr>
      <w:r w:rsidRPr="007F7197">
        <w:t>The proposed works would be located within publicly</w:t>
      </w:r>
      <w:r w:rsidR="0025299C" w:rsidRPr="007F7197">
        <w:t xml:space="preserve"> </w:t>
      </w:r>
      <w:r w:rsidRPr="007F7197">
        <w:t>owned (</w:t>
      </w:r>
      <w:proofErr w:type="spellStart"/>
      <w:r w:rsidRPr="007F7197">
        <w:t>VicTrack</w:t>
      </w:r>
      <w:proofErr w:type="spellEnd"/>
      <w:r w:rsidRPr="007F7197">
        <w:t>) land. The</w:t>
      </w:r>
      <w:r w:rsidR="0055478B">
        <w:t> </w:t>
      </w:r>
      <w:r w:rsidRPr="007F7197">
        <w:t>works location is adjacent to a commercial and industrial area to the south and residential areas and recreation facilities (including the Whitten Oval) to the</w:t>
      </w:r>
      <w:r w:rsidR="0055478B">
        <w:t> </w:t>
      </w:r>
      <w:r w:rsidRPr="007F7197">
        <w:t>north.</w:t>
      </w:r>
    </w:p>
    <w:p w14:paraId="57F739EE" w14:textId="71434E84" w:rsidR="00761DC5" w:rsidRPr="007F7197" w:rsidRDefault="00761DC5" w:rsidP="00761DC5">
      <w:pPr>
        <w:pStyle w:val="BodyText"/>
      </w:pPr>
      <w:r w:rsidRPr="007F7197">
        <w:t xml:space="preserve">No land acquisition would be required. However, approximately 26 car parks and additional </w:t>
      </w:r>
      <w:proofErr w:type="spellStart"/>
      <w:r w:rsidRPr="007F7197">
        <w:t>VicTrack</w:t>
      </w:r>
      <w:proofErr w:type="spellEnd"/>
      <w:r w:rsidRPr="007F7197">
        <w:t xml:space="preserve"> land adjacent to railways would be occupied during the construction</w:t>
      </w:r>
      <w:r w:rsidR="00790FE1" w:rsidRPr="007F7197">
        <w:t> </w:t>
      </w:r>
      <w:r w:rsidRPr="007F7197">
        <w:t xml:space="preserve">phase. </w:t>
      </w:r>
      <w:r w:rsidR="009F0683" w:rsidRPr="007F7197">
        <w:t xml:space="preserve">It is assumed that there would not be a direct impact on the former substation site located within </w:t>
      </w:r>
      <w:proofErr w:type="spellStart"/>
      <w:r w:rsidR="009F0683" w:rsidRPr="007F7197">
        <w:t>VicTrack</w:t>
      </w:r>
      <w:proofErr w:type="spellEnd"/>
      <w:r w:rsidR="009F0683" w:rsidRPr="007F7197">
        <w:t xml:space="preserve"> property and construction area.</w:t>
      </w:r>
    </w:p>
    <w:p w14:paraId="42763D32" w14:textId="20F7BA4A" w:rsidR="0079150F" w:rsidRPr="007F7197" w:rsidRDefault="00161F39" w:rsidP="00761DC5">
      <w:pPr>
        <w:pStyle w:val="BodyText"/>
      </w:pPr>
      <w:r w:rsidRPr="007F7197">
        <w:t xml:space="preserve">Further details on construction methodology and assumptions are </w:t>
      </w:r>
      <w:r w:rsidR="0025299C" w:rsidRPr="007F7197">
        <w:t xml:space="preserve">provided </w:t>
      </w:r>
      <w:r w:rsidRPr="007F7197">
        <w:t xml:space="preserve">in Section </w:t>
      </w:r>
      <w:r w:rsidR="004B3DCE" w:rsidRPr="007F7197">
        <w:fldChar w:fldCharType="begin"/>
      </w:r>
      <w:r w:rsidRPr="007F7197">
        <w:instrText xml:space="preserve"> REF _Ref445667641 \r \h </w:instrText>
      </w:r>
      <w:r w:rsidR="004B3DCE" w:rsidRPr="007F7197">
        <w:fldChar w:fldCharType="separate"/>
      </w:r>
      <w:r w:rsidR="00471897">
        <w:rPr>
          <w:cs/>
        </w:rPr>
        <w:t>‎</w:t>
      </w:r>
      <w:r w:rsidR="00471897">
        <w:t>6.6</w:t>
      </w:r>
      <w:r w:rsidR="004B3DCE" w:rsidRPr="007F7197">
        <w:fldChar w:fldCharType="end"/>
      </w:r>
      <w:r w:rsidRPr="007F7197">
        <w:t>.</w:t>
      </w:r>
    </w:p>
    <w:p w14:paraId="4D1689EB" w14:textId="77777777" w:rsidR="0079150F" w:rsidRPr="007F7197" w:rsidRDefault="0079150F" w:rsidP="00761DC5">
      <w:pPr>
        <w:pStyle w:val="BodyText"/>
        <w:sectPr w:rsidR="0079150F" w:rsidRPr="007F7197" w:rsidSect="009A199F">
          <w:headerReference w:type="default" r:id="rId26"/>
          <w:footerReference w:type="default" r:id="rId27"/>
          <w:pgSz w:w="11906" w:h="16838" w:code="9"/>
          <w:pgMar w:top="1701" w:right="1418" w:bottom="1701" w:left="3289" w:header="567" w:footer="567" w:gutter="0"/>
          <w:pgNumType w:chapStyle="1" w:chapSep="enDash"/>
          <w:cols w:space="708"/>
          <w:docGrid w:linePitch="360"/>
        </w:sectPr>
      </w:pPr>
    </w:p>
    <w:p w14:paraId="1692436D" w14:textId="77777777" w:rsidR="00DB754A" w:rsidRDefault="0079150F" w:rsidP="00DB754A">
      <w:pPr>
        <w:pStyle w:val="Caption"/>
      </w:pPr>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11</w:t>
      </w:r>
      <w:r w:rsidR="004B3DCE" w:rsidRPr="007F7197">
        <w:rPr>
          <w:noProof/>
        </w:rPr>
        <w:fldChar w:fldCharType="end"/>
      </w:r>
      <w:r w:rsidRPr="007F7197">
        <w:tab/>
      </w:r>
      <w:r w:rsidR="00761DC5" w:rsidRPr="007F7197">
        <w:t xml:space="preserve">Precinct 9 </w:t>
      </w:r>
      <w:r w:rsidR="00F253E1" w:rsidRPr="007F7197">
        <w:t>–</w:t>
      </w:r>
      <w:r w:rsidR="00761DC5" w:rsidRPr="007F7197">
        <w:t xml:space="preserve"> Western </w:t>
      </w:r>
      <w:proofErr w:type="spellStart"/>
      <w:r w:rsidR="00EE2407">
        <w:t>t</w:t>
      </w:r>
      <w:r w:rsidR="00761DC5" w:rsidRPr="007F7197">
        <w:t>urnback</w:t>
      </w:r>
      <w:proofErr w:type="spellEnd"/>
      <w:r w:rsidR="00EE2407">
        <w:t xml:space="preserve"> </w:t>
      </w:r>
      <w:r w:rsidR="00EE2407" w:rsidRPr="007F7197">
        <w:t>(Concept Design)</w:t>
      </w:r>
    </w:p>
    <w:p w14:paraId="7F814977" w14:textId="043168EB" w:rsidR="005F3D92" w:rsidRPr="007F7197" w:rsidRDefault="0005191C" w:rsidP="0049779E">
      <w:pPr>
        <w:pStyle w:val="Caption"/>
        <w:spacing w:before="0"/>
        <w:jc w:val="center"/>
        <w:rPr>
          <w:lang w:eastAsia="en-AU"/>
        </w:rPr>
      </w:pPr>
      <w:r>
        <w:rPr>
          <w:noProof/>
          <w:lang w:eastAsia="en-AU"/>
        </w:rPr>
        <w:drawing>
          <wp:inline distT="0" distB="0" distL="0" distR="0" wp14:anchorId="5F31CFED" wp14:editId="496EA4D4">
            <wp:extent cx="7114340" cy="5004000"/>
            <wp:effectExtent l="0" t="0" r="0" b="6350"/>
            <wp:docPr id="28" name="Picture 28" descr="This illustration shows the proposed western turnback for Melbourne Metro would be located at West Footscray within the existing rail reserve." title="Precinct 9 – Western turnback (Concept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R_0384_Planning_Construction_FINAL_A4 Page 016.png"/>
                    <pic:cNvPicPr/>
                  </pic:nvPicPr>
                  <pic:blipFill rotWithShape="1">
                    <a:blip r:embed="rId28">
                      <a:extLst>
                        <a:ext uri="{28A0092B-C50C-407E-A947-70E740481C1C}">
                          <a14:useLocalDpi xmlns:a14="http://schemas.microsoft.com/office/drawing/2010/main" val="0"/>
                        </a:ext>
                      </a:extLst>
                    </a:blip>
                    <a:srcRect l="1995" t="1940" r="1733" b="2292"/>
                    <a:stretch/>
                  </pic:blipFill>
                  <pic:spPr bwMode="auto">
                    <a:xfrm>
                      <a:off x="0" y="0"/>
                      <a:ext cx="7114340" cy="5004000"/>
                    </a:xfrm>
                    <a:prstGeom prst="rect">
                      <a:avLst/>
                    </a:prstGeom>
                    <a:ln>
                      <a:noFill/>
                    </a:ln>
                    <a:extLst>
                      <a:ext uri="{53640926-AAD7-44D8-BBD7-CCE9431645EC}">
                        <a14:shadowObscured xmlns:a14="http://schemas.microsoft.com/office/drawing/2010/main"/>
                      </a:ext>
                    </a:extLst>
                  </pic:spPr>
                </pic:pic>
              </a:graphicData>
            </a:graphic>
          </wp:inline>
        </w:drawing>
      </w:r>
    </w:p>
    <w:p w14:paraId="0137CCA7" w14:textId="77777777" w:rsidR="0079150F" w:rsidRPr="007F7197" w:rsidRDefault="0079150F" w:rsidP="00120BB2">
      <w:pPr>
        <w:pStyle w:val="BodyText"/>
        <w:sectPr w:rsidR="0079150F" w:rsidRPr="007F7197" w:rsidSect="00F62DD9">
          <w:pgSz w:w="16838" w:h="11906" w:orient="landscape" w:code="9"/>
          <w:pgMar w:top="1701" w:right="1418" w:bottom="1701" w:left="1418" w:header="567" w:footer="567" w:gutter="0"/>
          <w:pgNumType w:chapStyle="1" w:chapSep="enDash"/>
          <w:cols w:space="708"/>
          <w:docGrid w:linePitch="360"/>
        </w:sectPr>
      </w:pPr>
    </w:p>
    <w:p w14:paraId="54B2D0BF" w14:textId="77777777" w:rsidR="006176C8" w:rsidRPr="007F7197" w:rsidRDefault="006176C8" w:rsidP="006176C8">
      <w:pPr>
        <w:pStyle w:val="Heading3"/>
      </w:pPr>
      <w:bookmarkStart w:id="17" w:name="_Ref445236959"/>
      <w:r w:rsidRPr="007F7197">
        <w:lastRenderedPageBreak/>
        <w:t>Early works</w:t>
      </w:r>
      <w:bookmarkEnd w:id="17"/>
    </w:p>
    <w:p w14:paraId="6AFF246C" w14:textId="24CC1891" w:rsidR="006176C8" w:rsidRPr="007F7197" w:rsidRDefault="006176C8" w:rsidP="006176C8">
      <w:pPr>
        <w:pStyle w:val="BodyText"/>
      </w:pPr>
      <w:r w:rsidRPr="007F7197">
        <w:t xml:space="preserve">Early works would be undertaken prior to the main construction works and </w:t>
      </w:r>
      <w:r w:rsidR="00161F39" w:rsidRPr="007F7197">
        <w:t>would</w:t>
      </w:r>
      <w:r w:rsidR="0055478B">
        <w:t> </w:t>
      </w:r>
      <w:r w:rsidRPr="007F7197">
        <w:t>include:</w:t>
      </w:r>
    </w:p>
    <w:p w14:paraId="59254442" w14:textId="77777777" w:rsidR="006176C8" w:rsidRPr="007F7197" w:rsidRDefault="006176C8" w:rsidP="006176C8">
      <w:pPr>
        <w:pStyle w:val="BodyBullet1"/>
        <w:rPr>
          <w:rStyle w:val="Callouttextcolour"/>
          <w:color w:val="auto"/>
          <w:lang w:val="en-AU"/>
        </w:rPr>
      </w:pPr>
      <w:r w:rsidRPr="007F7197">
        <w:rPr>
          <w:rStyle w:val="Callouttextcolour"/>
          <w:color w:val="auto"/>
          <w:lang w:val="en-AU"/>
        </w:rPr>
        <w:t xml:space="preserve">Third party services – such as the </w:t>
      </w:r>
      <w:r w:rsidR="00161F39" w:rsidRPr="007F7197">
        <w:rPr>
          <w:rStyle w:val="Callouttextcolour"/>
          <w:color w:val="auto"/>
          <w:lang w:val="en-AU"/>
        </w:rPr>
        <w:t>relocation and</w:t>
      </w:r>
      <w:r w:rsidRPr="007F7197">
        <w:rPr>
          <w:rStyle w:val="Callouttextcolour"/>
          <w:color w:val="auto"/>
          <w:lang w:val="en-AU"/>
        </w:rPr>
        <w:t xml:space="preserve"> protection</w:t>
      </w:r>
      <w:r w:rsidR="00161F39" w:rsidRPr="007F7197">
        <w:rPr>
          <w:rStyle w:val="Callouttextcolour"/>
          <w:color w:val="auto"/>
          <w:lang w:val="en-AU"/>
        </w:rPr>
        <w:t xml:space="preserve"> of services</w:t>
      </w:r>
      <w:r w:rsidR="00EE2026" w:rsidRPr="007F7197">
        <w:rPr>
          <w:rStyle w:val="Callouttextcolour"/>
          <w:color w:val="auto"/>
          <w:lang w:val="en-AU"/>
        </w:rPr>
        <w:t>, removal and if possible</w:t>
      </w:r>
      <w:r w:rsidRPr="007F7197">
        <w:rPr>
          <w:rStyle w:val="Callouttextcolour"/>
          <w:color w:val="auto"/>
          <w:lang w:val="en-AU"/>
        </w:rPr>
        <w:t xml:space="preserve"> relocation of trees</w:t>
      </w:r>
      <w:r w:rsidR="00EE2026" w:rsidRPr="007F7197">
        <w:rPr>
          <w:rStyle w:val="Callouttextcolour"/>
          <w:color w:val="auto"/>
          <w:lang w:val="en-AU"/>
        </w:rPr>
        <w:t>,</w:t>
      </w:r>
      <w:r w:rsidRPr="007F7197">
        <w:rPr>
          <w:rStyle w:val="Callouttextcolour"/>
          <w:color w:val="auto"/>
          <w:lang w:val="en-AU"/>
        </w:rPr>
        <w:t xml:space="preserve"> and </w:t>
      </w:r>
      <w:r w:rsidR="00EE2026" w:rsidRPr="007F7197">
        <w:rPr>
          <w:rStyle w:val="Callouttextcolour"/>
          <w:color w:val="auto"/>
          <w:lang w:val="en-AU"/>
        </w:rPr>
        <w:t xml:space="preserve">relocation of </w:t>
      </w:r>
      <w:r w:rsidRPr="007F7197">
        <w:rPr>
          <w:rStyle w:val="Callouttextcolour"/>
          <w:color w:val="auto"/>
          <w:lang w:val="en-AU"/>
        </w:rPr>
        <w:t>monuments</w:t>
      </w:r>
    </w:p>
    <w:p w14:paraId="05B89017" w14:textId="77777777" w:rsidR="006176C8" w:rsidRPr="007F7197" w:rsidRDefault="006176C8" w:rsidP="006176C8">
      <w:pPr>
        <w:pStyle w:val="BodyBullet1"/>
        <w:rPr>
          <w:rStyle w:val="Callouttextcolour"/>
          <w:color w:val="auto"/>
          <w:lang w:val="en-AU"/>
        </w:rPr>
      </w:pPr>
      <w:r w:rsidRPr="007F7197">
        <w:rPr>
          <w:rStyle w:val="Callouttextcolour"/>
          <w:color w:val="auto"/>
          <w:lang w:val="en-AU"/>
        </w:rPr>
        <w:t>Transport diversions – for public transport and active transport routes and facilities, and for other traffic such as emergency vehicles, delivery vehicle</w:t>
      </w:r>
      <w:r w:rsidR="0090518B" w:rsidRPr="007F7197">
        <w:rPr>
          <w:rStyle w:val="Callouttextcolour"/>
          <w:color w:val="auto"/>
          <w:lang w:val="en-AU"/>
        </w:rPr>
        <w:t>s</w:t>
      </w:r>
      <w:r w:rsidRPr="007F7197">
        <w:rPr>
          <w:rStyle w:val="Callouttextcolour"/>
          <w:color w:val="auto"/>
          <w:lang w:val="en-AU"/>
        </w:rPr>
        <w:t xml:space="preserve"> and cars</w:t>
      </w:r>
    </w:p>
    <w:p w14:paraId="147C7C5A" w14:textId="77777777" w:rsidR="006176C8" w:rsidRPr="007F7197" w:rsidRDefault="006176C8" w:rsidP="006176C8">
      <w:pPr>
        <w:pStyle w:val="BodyBullet1"/>
        <w:rPr>
          <w:rStyle w:val="Callouttextcolour"/>
          <w:color w:val="auto"/>
          <w:lang w:val="en-AU"/>
        </w:rPr>
      </w:pPr>
      <w:r w:rsidRPr="007F7197">
        <w:rPr>
          <w:rStyle w:val="Callouttextcolour"/>
          <w:color w:val="auto"/>
          <w:lang w:val="en-AU"/>
        </w:rPr>
        <w:t>Site preparation – including access arrangements (such as road upgrades and temporary relocation of car parking), new assets (such as permanent high voltage power supply for rail) and building demolitions</w:t>
      </w:r>
    </w:p>
    <w:p w14:paraId="06BB52CE" w14:textId="77777777" w:rsidR="00EE2026" w:rsidRPr="007F7197" w:rsidRDefault="00EE2026" w:rsidP="006176C8">
      <w:pPr>
        <w:pStyle w:val="BodyBullet1"/>
        <w:rPr>
          <w:rStyle w:val="Callouttextcolour"/>
          <w:color w:val="auto"/>
          <w:lang w:val="en-AU"/>
        </w:rPr>
      </w:pPr>
      <w:r w:rsidRPr="007F7197">
        <w:rPr>
          <w:rStyle w:val="Callouttextcolour"/>
          <w:color w:val="auto"/>
          <w:lang w:val="en-AU"/>
        </w:rPr>
        <w:t xml:space="preserve">Shaft preparation – excavation works </w:t>
      </w:r>
      <w:r w:rsidR="00634DE8" w:rsidRPr="007F7197">
        <w:rPr>
          <w:rStyle w:val="Callouttextcolour"/>
          <w:color w:val="auto"/>
          <w:lang w:val="en-AU"/>
        </w:rPr>
        <w:t xml:space="preserve">and </w:t>
      </w:r>
      <w:r w:rsidRPr="007F7197">
        <w:rPr>
          <w:rStyle w:val="Callouttextcolour"/>
          <w:color w:val="auto"/>
          <w:lang w:val="en-AU"/>
        </w:rPr>
        <w:t>shaft construction at CBD stations.</w:t>
      </w:r>
    </w:p>
    <w:p w14:paraId="5B644E99" w14:textId="77777777" w:rsidR="006176C8" w:rsidRPr="007F7197" w:rsidRDefault="006176C8" w:rsidP="006176C8">
      <w:pPr>
        <w:pStyle w:val="BodyText"/>
      </w:pPr>
      <w:r w:rsidRPr="007F7197">
        <w:t xml:space="preserve">Some of these works would be carried out under a Managing Contractor arrangement; others would be carried out by the main </w:t>
      </w:r>
      <w:r w:rsidR="0090518B" w:rsidRPr="007F7197">
        <w:t>p</w:t>
      </w:r>
      <w:r w:rsidRPr="007F7197">
        <w:t xml:space="preserve">roject contractor, Yarra Trams or utility service providers. These works would comply with the recommended Environmental Performance Requirements developed for </w:t>
      </w:r>
      <w:r w:rsidR="00EE2026" w:rsidRPr="007F7197">
        <w:t>Melbourne Metro</w:t>
      </w:r>
      <w:r w:rsidRPr="007F7197">
        <w:t xml:space="preserve">. </w:t>
      </w:r>
    </w:p>
    <w:p w14:paraId="32283267" w14:textId="77777777" w:rsidR="006176C8" w:rsidRPr="007F7197" w:rsidRDefault="006176C8" w:rsidP="0010118C">
      <w:pPr>
        <w:pStyle w:val="BodyText"/>
      </w:pPr>
      <w:r w:rsidRPr="007F7197">
        <w:t xml:space="preserve">These early works are distinct from the specified ‘enabling works’ that </w:t>
      </w:r>
      <w:r w:rsidR="0090518B" w:rsidRPr="007F7197">
        <w:t>are</w:t>
      </w:r>
      <w:r w:rsidRPr="007F7197">
        <w:t xml:space="preserve"> exempt from assessment as part of the EES by virtue of the Minister for Planning’s declaration (see Section 1.3.1). </w:t>
      </w:r>
    </w:p>
    <w:p w14:paraId="4B2265B2" w14:textId="1248F982" w:rsidR="006176C8" w:rsidRPr="007F7197" w:rsidRDefault="006176C8" w:rsidP="0010118C">
      <w:pPr>
        <w:pStyle w:val="BodyText"/>
      </w:pPr>
      <w:r w:rsidRPr="007F7197">
        <w:t xml:space="preserve">The table below lists the early works proposed </w:t>
      </w:r>
      <w:r w:rsidR="00E61BD3" w:rsidRPr="007F7197">
        <w:t xml:space="preserve">within and surrounding </w:t>
      </w:r>
      <w:r w:rsidRPr="007F7197">
        <w:t>each</w:t>
      </w:r>
      <w:r w:rsidR="0055478B">
        <w:t> </w:t>
      </w:r>
      <w:r w:rsidRPr="007F7197">
        <w:t>precinct.</w:t>
      </w:r>
    </w:p>
    <w:p w14:paraId="01A4340F" w14:textId="77777777" w:rsidR="006176C8" w:rsidRPr="007F7197" w:rsidRDefault="006176C8" w:rsidP="006176C8">
      <w:pPr>
        <w:pStyle w:val="Caption"/>
      </w:pPr>
      <w:bookmarkStart w:id="18" w:name="_Toc444189436"/>
      <w:r w:rsidRPr="007F7197">
        <w:t xml:space="preserve">Table </w:t>
      </w:r>
      <w:r w:rsidR="004B3DCE" w:rsidRPr="007F7197">
        <w:fldChar w:fldCharType="begin"/>
      </w:r>
      <w:r w:rsidRPr="007F7197">
        <w:instrText xml:space="preserve"> STYLEREF 1 \s </w:instrText>
      </w:r>
      <w:r w:rsidR="004B3DCE" w:rsidRPr="007F7197">
        <w:fldChar w:fldCharType="separate"/>
      </w:r>
      <w:r w:rsidR="00471897">
        <w:rPr>
          <w:noProof/>
          <w:cs/>
        </w:rPr>
        <w:t>‎</w:t>
      </w:r>
      <w:r w:rsidR="00471897">
        <w:rPr>
          <w:noProof/>
        </w:rPr>
        <w:t>6</w:t>
      </w:r>
      <w:r w:rsidR="004B3DCE" w:rsidRPr="007F7197">
        <w:fldChar w:fldCharType="end"/>
      </w:r>
      <w:r w:rsidRPr="007F7197">
        <w:t>–</w:t>
      </w:r>
      <w:r w:rsidR="004B3DCE" w:rsidRPr="007F7197">
        <w:fldChar w:fldCharType="begin"/>
      </w:r>
      <w:r w:rsidRPr="007F7197">
        <w:instrText xml:space="preserve"> SEQ Table \* ARABIC \s 1 </w:instrText>
      </w:r>
      <w:r w:rsidR="004B3DCE" w:rsidRPr="007F7197">
        <w:fldChar w:fldCharType="separate"/>
      </w:r>
      <w:r w:rsidR="00471897">
        <w:rPr>
          <w:noProof/>
        </w:rPr>
        <w:t>4</w:t>
      </w:r>
      <w:r w:rsidR="004B3DCE" w:rsidRPr="007F7197">
        <w:fldChar w:fldCharType="end"/>
      </w:r>
      <w:r w:rsidRPr="007F7197">
        <w:tab/>
      </w:r>
      <w:r w:rsidR="00E61BD3" w:rsidRPr="007F7197">
        <w:t>Summary of key e</w:t>
      </w:r>
      <w:r w:rsidRPr="007F7197">
        <w:t>arly works</w:t>
      </w:r>
      <w:bookmarkEnd w:id="18"/>
      <w:r w:rsidR="00E61BD3" w:rsidRPr="007F7197">
        <w:t xml:space="preserve"> activities</w:t>
      </w:r>
    </w:p>
    <w:tbl>
      <w:tblPr>
        <w:tblStyle w:val="MainTableStyle"/>
        <w:tblW w:w="0" w:type="auto"/>
        <w:tblLayout w:type="fixed"/>
        <w:tblLook w:val="04A0" w:firstRow="1" w:lastRow="0" w:firstColumn="1" w:lastColumn="0" w:noHBand="0" w:noVBand="1"/>
      </w:tblPr>
      <w:tblGrid>
        <w:gridCol w:w="1711"/>
        <w:gridCol w:w="5704"/>
      </w:tblGrid>
      <w:tr w:rsidR="006176C8" w:rsidRPr="007F7197" w14:paraId="5D5BBB4B" w14:textId="77777777" w:rsidTr="006551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1" w:type="dxa"/>
          </w:tcPr>
          <w:p w14:paraId="136DE77D" w14:textId="77777777" w:rsidR="006176C8" w:rsidRPr="007F7197" w:rsidRDefault="006176C8" w:rsidP="00717594">
            <w:pPr>
              <w:pStyle w:val="TableText"/>
            </w:pPr>
            <w:r w:rsidRPr="007F7197">
              <w:t>Precinct</w:t>
            </w:r>
          </w:p>
        </w:tc>
        <w:tc>
          <w:tcPr>
            <w:tcW w:w="5704" w:type="dxa"/>
            <w:tcBorders>
              <w:bottom w:val="single" w:sz="4" w:space="0" w:color="A59C94" w:themeColor="accent3"/>
            </w:tcBorders>
          </w:tcPr>
          <w:p w14:paraId="7A565730" w14:textId="77777777" w:rsidR="006176C8" w:rsidRPr="007F7197" w:rsidRDefault="006176C8" w:rsidP="00717594">
            <w:pPr>
              <w:pStyle w:val="TableText"/>
              <w:cnfStyle w:val="100000000000" w:firstRow="1" w:lastRow="0" w:firstColumn="0" w:lastColumn="0" w:oddVBand="0" w:evenVBand="0" w:oddHBand="0" w:evenHBand="0" w:firstRowFirstColumn="0" w:firstRowLastColumn="0" w:lastRowFirstColumn="0" w:lastRowLastColumn="0"/>
            </w:pPr>
            <w:r w:rsidRPr="007F7197">
              <w:t>Proposed early works</w:t>
            </w:r>
          </w:p>
        </w:tc>
      </w:tr>
      <w:tr w:rsidR="00E61BD3" w:rsidRPr="007F7197" w14:paraId="6E69AB98"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232D0F3A" w14:textId="36BC2A96" w:rsidR="00E61BD3" w:rsidRPr="007F7197" w:rsidRDefault="00E61BD3">
            <w:pPr>
              <w:pStyle w:val="TableText"/>
            </w:pPr>
            <w:r w:rsidRPr="007F7197">
              <w:t xml:space="preserve">Western </w:t>
            </w:r>
            <w:r w:rsidR="009F31E5">
              <w:t>p</w:t>
            </w:r>
            <w:r w:rsidRPr="007F7197">
              <w:t>ortal (Kensington)</w:t>
            </w:r>
          </w:p>
        </w:tc>
        <w:tc>
          <w:tcPr>
            <w:tcW w:w="5704" w:type="dxa"/>
          </w:tcPr>
          <w:p w14:paraId="12ADFBE4" w14:textId="77777777" w:rsidR="00E61BD3" w:rsidRPr="007F7197" w:rsidRDefault="00E61BD3" w:rsidP="006176C8">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37A508CF" w14:textId="77777777" w:rsidR="00E61BD3" w:rsidRPr="007F7197" w:rsidRDefault="00E61BD3" w:rsidP="00655189">
            <w:pPr>
              <w:pStyle w:val="TableBullet1"/>
              <w:cnfStyle w:val="000000000000" w:firstRow="0" w:lastRow="0" w:firstColumn="0" w:lastColumn="0" w:oddVBand="0" w:evenVBand="0" w:oddHBand="0" w:evenHBand="0" w:firstRowFirstColumn="0" w:firstRowLastColumn="0" w:lastRowFirstColumn="0" w:lastRowLastColumn="0"/>
            </w:pPr>
            <w:r w:rsidRPr="007F7197">
              <w:t>Electricity, including relocation of high voltage transmission towers</w:t>
            </w:r>
            <w:r w:rsidR="006F2049" w:rsidRPr="007F7197">
              <w:t xml:space="preserve"> </w:t>
            </w:r>
          </w:p>
          <w:p w14:paraId="514FC2C4" w14:textId="67A32DD4" w:rsidR="00E61BD3" w:rsidRPr="007F7197" w:rsidRDefault="00E61BD3" w:rsidP="00655189">
            <w:pPr>
              <w:pStyle w:val="TableBullet1"/>
              <w:cnfStyle w:val="000000000000" w:firstRow="0" w:lastRow="0" w:firstColumn="0" w:lastColumn="0" w:oddVBand="0" w:evenVBand="0" w:oddHBand="0" w:evenHBand="0" w:firstRowFirstColumn="0" w:firstRowLastColumn="0" w:lastRowFirstColumn="0" w:lastRowLastColumn="0"/>
            </w:pPr>
            <w:r w:rsidRPr="007F7197">
              <w:t>Gas, including high pressure Dandenong-W</w:t>
            </w:r>
            <w:r w:rsidR="00655189" w:rsidRPr="007F7197">
              <w:t>est Melbourne transmission main</w:t>
            </w:r>
          </w:p>
          <w:p w14:paraId="7BEFC3AC" w14:textId="77777777" w:rsidR="00E61BD3" w:rsidRPr="007F7197" w:rsidRDefault="00E61BD3" w:rsidP="00655189">
            <w:pPr>
              <w:pStyle w:val="TableBullet1"/>
              <w:cnfStyle w:val="000000000000" w:firstRow="0" w:lastRow="0" w:firstColumn="0" w:lastColumn="0" w:oddVBand="0" w:evenVBand="0" w:oddHBand="0" w:evenHBand="0" w:firstRowFirstColumn="0" w:firstRowLastColumn="0" w:lastRowFirstColumn="0" w:lastRowLastColumn="0"/>
            </w:pPr>
            <w:r w:rsidRPr="007F7197">
              <w:t>Sewer</w:t>
            </w:r>
          </w:p>
          <w:p w14:paraId="3832A1F5" w14:textId="77777777" w:rsidR="00E61BD3" w:rsidRPr="007F7197" w:rsidRDefault="00E61BD3" w:rsidP="00655189">
            <w:pPr>
              <w:pStyle w:val="TableBullet1"/>
              <w:cnfStyle w:val="000000000000" w:firstRow="0" w:lastRow="0" w:firstColumn="0" w:lastColumn="0" w:oddVBand="0" w:evenVBand="0" w:oddHBand="0" w:evenHBand="0" w:firstRowFirstColumn="0" w:firstRowLastColumn="0" w:lastRowFirstColumn="0" w:lastRowLastColumn="0"/>
            </w:pPr>
            <w:r w:rsidRPr="007F7197">
              <w:t>Telecommunication conduits</w:t>
            </w:r>
          </w:p>
          <w:p w14:paraId="097C133E" w14:textId="77777777" w:rsidR="00E61BD3" w:rsidRPr="007F7197" w:rsidRDefault="00E61BD3" w:rsidP="00655189">
            <w:pPr>
              <w:pStyle w:val="TableBullet1"/>
              <w:cnfStyle w:val="000000000000" w:firstRow="0" w:lastRow="0" w:firstColumn="0" w:lastColumn="0" w:oddVBand="0" w:evenVBand="0" w:oddHBand="0" w:evenHBand="0" w:firstRowFirstColumn="0" w:firstRowLastColumn="0" w:lastRowFirstColumn="0" w:lastRowLastColumn="0"/>
            </w:pPr>
            <w:r w:rsidRPr="007F7197">
              <w:t>Water mains</w:t>
            </w:r>
          </w:p>
          <w:p w14:paraId="77FADFD3" w14:textId="0036A1C4" w:rsidR="00E61BD3" w:rsidRPr="007F7197" w:rsidRDefault="00E61BD3" w:rsidP="00655189">
            <w:pPr>
              <w:pStyle w:val="TableBullet1"/>
              <w:cnfStyle w:val="000000000000" w:firstRow="0" w:lastRow="0" w:firstColumn="0" w:lastColumn="0" w:oddVBand="0" w:evenVBand="0" w:oddHBand="0" w:evenHBand="0" w:firstRowFirstColumn="0" w:firstRowLastColumn="0" w:lastRowFirstColumn="0" w:lastRowLastColumn="0"/>
            </w:pPr>
            <w:r w:rsidRPr="007F7197">
              <w:t>Stormwater drain</w:t>
            </w:r>
            <w:r w:rsidR="00717594" w:rsidRPr="007F7197">
              <w:t>.</w:t>
            </w:r>
          </w:p>
        </w:tc>
      </w:tr>
      <w:tr w:rsidR="00E61BD3" w:rsidRPr="007F7197" w14:paraId="637DDC6F"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66E8CF7E" w14:textId="77777777" w:rsidR="00E61BD3" w:rsidRPr="007F7197" w:rsidRDefault="00E61BD3" w:rsidP="006176C8">
            <w:pPr>
              <w:pStyle w:val="TableText"/>
            </w:pPr>
            <w:r w:rsidRPr="007F7197">
              <w:t>Arden</w:t>
            </w:r>
          </w:p>
        </w:tc>
        <w:tc>
          <w:tcPr>
            <w:tcW w:w="5704" w:type="dxa"/>
          </w:tcPr>
          <w:p w14:paraId="0C6CF68F" w14:textId="77777777" w:rsidR="00E61BD3" w:rsidRPr="007F7197" w:rsidRDefault="00E61BD3" w:rsidP="00E61BD3">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4B3B8100" w14:textId="77777777" w:rsidR="00E61BD3" w:rsidRPr="007F7197" w:rsidRDefault="00E61BD3" w:rsidP="00717594">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Electricity </w:t>
            </w:r>
          </w:p>
          <w:p w14:paraId="44D0A78E" w14:textId="77777777" w:rsidR="00E61BD3" w:rsidRPr="007F7197" w:rsidRDefault="00E61BD3" w:rsidP="00717594">
            <w:pPr>
              <w:pStyle w:val="TableBullet1"/>
              <w:cnfStyle w:val="000000000000" w:firstRow="0" w:lastRow="0" w:firstColumn="0" w:lastColumn="0" w:oddVBand="0" w:evenVBand="0" w:oddHBand="0" w:evenHBand="0" w:firstRowFirstColumn="0" w:firstRowLastColumn="0" w:lastRowFirstColumn="0" w:lastRowLastColumn="0"/>
            </w:pPr>
            <w:r w:rsidRPr="007F7197">
              <w:t>Telecommunications</w:t>
            </w:r>
          </w:p>
          <w:p w14:paraId="13B8C22A" w14:textId="77777777" w:rsidR="0024030A" w:rsidRPr="007F7197" w:rsidRDefault="00E61BD3" w:rsidP="00717594">
            <w:pPr>
              <w:pStyle w:val="TableBullet1"/>
              <w:cnfStyle w:val="000000000000" w:firstRow="0" w:lastRow="0" w:firstColumn="0" w:lastColumn="0" w:oddVBand="0" w:evenVBand="0" w:oddHBand="0" w:evenHBand="0" w:firstRowFirstColumn="0" w:firstRowLastColumn="0" w:lastRowFirstColumn="0" w:lastRowLastColumn="0"/>
            </w:pPr>
            <w:r w:rsidRPr="007F7197">
              <w:t>Stormwater drains</w:t>
            </w:r>
          </w:p>
          <w:p w14:paraId="31FD74FD" w14:textId="77777777" w:rsidR="006F78BC" w:rsidRPr="007F7197" w:rsidRDefault="006F78BC" w:rsidP="00717594">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Demolition of buildings within the Arden </w:t>
            </w:r>
            <w:proofErr w:type="spellStart"/>
            <w:r w:rsidRPr="007F7197">
              <w:t>VicTrack</w:t>
            </w:r>
            <w:proofErr w:type="spellEnd"/>
            <w:r w:rsidRPr="007F7197">
              <w:t xml:space="preserve"> site.</w:t>
            </w:r>
          </w:p>
        </w:tc>
      </w:tr>
      <w:tr w:rsidR="00E61BD3" w:rsidRPr="007F7197" w14:paraId="5C42B226"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6E7E75F3" w14:textId="77777777" w:rsidR="00E61BD3" w:rsidRPr="007F7197" w:rsidRDefault="00E61BD3" w:rsidP="006176C8">
            <w:pPr>
              <w:pStyle w:val="TableText"/>
            </w:pPr>
            <w:r w:rsidRPr="007F7197">
              <w:lastRenderedPageBreak/>
              <w:t>Parkville</w:t>
            </w:r>
          </w:p>
        </w:tc>
        <w:tc>
          <w:tcPr>
            <w:tcW w:w="5704" w:type="dxa"/>
          </w:tcPr>
          <w:p w14:paraId="047FCD23" w14:textId="77777777" w:rsidR="00E61BD3" w:rsidRPr="007F7197" w:rsidRDefault="00E61BD3" w:rsidP="00E61BD3">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35ED73E2" w14:textId="77777777" w:rsidR="00E61BD3"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E</w:t>
            </w:r>
            <w:r w:rsidR="00E61BD3" w:rsidRPr="007F7197">
              <w:t>lectricity conduits</w:t>
            </w:r>
          </w:p>
          <w:p w14:paraId="71837978" w14:textId="77777777" w:rsidR="00E61BD3"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G</w:t>
            </w:r>
            <w:r w:rsidR="00E61BD3" w:rsidRPr="007F7197">
              <w:t>as mains</w:t>
            </w:r>
          </w:p>
          <w:p w14:paraId="5BD7DEA9" w14:textId="77777777" w:rsidR="00E61BD3"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T</w:t>
            </w:r>
            <w:r w:rsidR="00E61BD3" w:rsidRPr="007F7197">
              <w:t>elecommunications conduits</w:t>
            </w:r>
          </w:p>
          <w:p w14:paraId="0385F328" w14:textId="77777777" w:rsidR="00E61BD3"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W</w:t>
            </w:r>
            <w:r w:rsidR="00E61BD3" w:rsidRPr="007F7197">
              <w:t xml:space="preserve">ater </w:t>
            </w:r>
            <w:r w:rsidRPr="007F7197">
              <w:t>mains</w:t>
            </w:r>
          </w:p>
          <w:p w14:paraId="44CDFF60" w14:textId="77777777"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Stormwater drain</w:t>
            </w:r>
          </w:p>
          <w:p w14:paraId="2DCAE868" w14:textId="6285095B" w:rsidR="00E61BD3"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S</w:t>
            </w:r>
            <w:r w:rsidR="00FC0DA2" w:rsidRPr="007F7197">
              <w:t>ewers.</w:t>
            </w:r>
          </w:p>
        </w:tc>
      </w:tr>
      <w:tr w:rsidR="0024030A" w:rsidRPr="007F7197" w14:paraId="28A5CA2C"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05B949E1" w14:textId="77777777" w:rsidR="0024030A" w:rsidRPr="007F7197" w:rsidRDefault="0024030A" w:rsidP="006176C8">
            <w:pPr>
              <w:pStyle w:val="TableText"/>
            </w:pPr>
            <w:r w:rsidRPr="007F7197">
              <w:t>CBD North</w:t>
            </w:r>
          </w:p>
        </w:tc>
        <w:tc>
          <w:tcPr>
            <w:tcW w:w="5704" w:type="dxa"/>
          </w:tcPr>
          <w:p w14:paraId="3053E9B2" w14:textId="77777777" w:rsidR="0024030A" w:rsidRPr="007F7197" w:rsidRDefault="0024030A" w:rsidP="0024030A">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1E392AE8" w14:textId="77777777"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Electricity conduits</w:t>
            </w:r>
          </w:p>
          <w:p w14:paraId="122FC693" w14:textId="77777777"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Gas mains</w:t>
            </w:r>
          </w:p>
          <w:p w14:paraId="4DE1A308" w14:textId="77777777"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Sewers</w:t>
            </w:r>
          </w:p>
          <w:p w14:paraId="64385B7F" w14:textId="77777777"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Telecommunications conduits</w:t>
            </w:r>
          </w:p>
          <w:p w14:paraId="611AFF10" w14:textId="77777777"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Water mains</w:t>
            </w:r>
          </w:p>
          <w:p w14:paraId="63B7E02D" w14:textId="24C4DEF9" w:rsidR="0024030A" w:rsidRPr="007F7197" w:rsidRDefault="0024030A" w:rsidP="00FC0DA2">
            <w:pPr>
              <w:pStyle w:val="TableBullet1"/>
              <w:cnfStyle w:val="000000000000" w:firstRow="0" w:lastRow="0" w:firstColumn="0" w:lastColumn="0" w:oddVBand="0" w:evenVBand="0" w:oddHBand="0" w:evenHBand="0" w:firstRowFirstColumn="0" w:firstRowLastColumn="0" w:lastRowFirstColumn="0" w:lastRowLastColumn="0"/>
            </w:pPr>
            <w:r w:rsidRPr="007F7197">
              <w:t>Stormwater drains</w:t>
            </w:r>
            <w:r w:rsidR="00FC0DA2" w:rsidRPr="007F7197">
              <w:t>.</w:t>
            </w:r>
          </w:p>
          <w:p w14:paraId="2020169C" w14:textId="77777777" w:rsidR="0024030A" w:rsidRPr="007F7197" w:rsidRDefault="0024030A" w:rsidP="0024030A">
            <w:pPr>
              <w:pStyle w:val="TableText"/>
              <w:cnfStyle w:val="000000000000" w:firstRow="0" w:lastRow="0" w:firstColumn="0" w:lastColumn="0" w:oddVBand="0" w:evenVBand="0" w:oddHBand="0" w:evenHBand="0" w:firstRowFirstColumn="0" w:firstRowLastColumn="0" w:lastRowFirstColumn="0" w:lastRowLastColumn="0"/>
            </w:pPr>
            <w:r w:rsidRPr="007F7197">
              <w:t xml:space="preserve">Construction of shafts </w:t>
            </w:r>
            <w:r w:rsidR="0090518B" w:rsidRPr="007F7197">
              <w:t xml:space="preserve">at </w:t>
            </w:r>
            <w:r w:rsidRPr="007F7197">
              <w:t xml:space="preserve">Franklin Street and </w:t>
            </w:r>
            <w:proofErr w:type="spellStart"/>
            <w:r w:rsidRPr="007F7197">
              <w:t>A’Beckett</w:t>
            </w:r>
            <w:proofErr w:type="spellEnd"/>
            <w:r w:rsidRPr="007F7197">
              <w:t xml:space="preserve"> Street.</w:t>
            </w:r>
          </w:p>
          <w:p w14:paraId="0A10269B" w14:textId="77777777" w:rsidR="0024030A" w:rsidRPr="007F7197" w:rsidRDefault="0024030A" w:rsidP="0024030A">
            <w:pPr>
              <w:pStyle w:val="TableText"/>
              <w:cnfStyle w:val="000000000000" w:firstRow="0" w:lastRow="0" w:firstColumn="0" w:lastColumn="0" w:oddVBand="0" w:evenVBand="0" w:oddHBand="0" w:evenHBand="0" w:firstRowFirstColumn="0" w:firstRowLastColumn="0" w:lastRowFirstColumn="0" w:lastRowLastColumn="0"/>
            </w:pPr>
            <w:r w:rsidRPr="007F7197">
              <w:t>Demolition of buildings located at station entrance</w:t>
            </w:r>
            <w:r w:rsidR="006F2049" w:rsidRPr="007F7197">
              <w:t>s</w:t>
            </w:r>
            <w:r w:rsidRPr="007F7197">
              <w:t>.</w:t>
            </w:r>
          </w:p>
        </w:tc>
      </w:tr>
      <w:tr w:rsidR="0024030A" w:rsidRPr="007F7197" w14:paraId="39C78962"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7B49C6DC" w14:textId="77777777" w:rsidR="0024030A" w:rsidRPr="007F7197" w:rsidRDefault="0024030A" w:rsidP="006176C8">
            <w:pPr>
              <w:pStyle w:val="TableText"/>
            </w:pPr>
            <w:r w:rsidRPr="007F7197">
              <w:t>CBD South</w:t>
            </w:r>
          </w:p>
        </w:tc>
        <w:tc>
          <w:tcPr>
            <w:tcW w:w="5704" w:type="dxa"/>
          </w:tcPr>
          <w:p w14:paraId="585ECDB2" w14:textId="77777777" w:rsidR="0024030A" w:rsidRPr="007F7197" w:rsidRDefault="0024030A" w:rsidP="0024030A">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48061588" w14:textId="77777777" w:rsidR="0024030A"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E</w:t>
            </w:r>
            <w:r w:rsidR="0024030A" w:rsidRPr="007F7197">
              <w:t>lectricity conduit</w:t>
            </w:r>
          </w:p>
          <w:p w14:paraId="2C74E384" w14:textId="77777777" w:rsidR="0024030A"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G</w:t>
            </w:r>
            <w:r w:rsidR="0024030A" w:rsidRPr="007F7197">
              <w:t>as mains</w:t>
            </w:r>
          </w:p>
          <w:p w14:paraId="1B490204" w14:textId="77777777" w:rsidR="0024030A"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S</w:t>
            </w:r>
            <w:r w:rsidR="0024030A" w:rsidRPr="007F7197">
              <w:t xml:space="preserve">ewers </w:t>
            </w:r>
          </w:p>
          <w:p w14:paraId="5ADF1CBB" w14:textId="77777777" w:rsidR="0024030A"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T</w:t>
            </w:r>
            <w:r w:rsidR="0024030A" w:rsidRPr="007F7197">
              <w:t>elecommunications conduits</w:t>
            </w:r>
          </w:p>
          <w:p w14:paraId="3C5E2480" w14:textId="77777777" w:rsidR="0024030A"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W</w:t>
            </w:r>
            <w:r w:rsidR="0024030A" w:rsidRPr="007F7197">
              <w:t xml:space="preserve">ater </w:t>
            </w:r>
            <w:r w:rsidRPr="007F7197">
              <w:t>mains</w:t>
            </w:r>
          </w:p>
          <w:p w14:paraId="02AB11EE" w14:textId="2FAAB40D" w:rsidR="0024030A"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S</w:t>
            </w:r>
            <w:r w:rsidR="0024030A" w:rsidRPr="007F7197">
              <w:t>tormwater drains</w:t>
            </w:r>
            <w:r w:rsidR="00FC0DA2" w:rsidRPr="007F7197">
              <w:t>.</w:t>
            </w:r>
          </w:p>
          <w:p w14:paraId="77DB7940" w14:textId="5AB25AC9" w:rsidR="006F2049" w:rsidRPr="007F7197" w:rsidRDefault="006F2049" w:rsidP="00EE2026">
            <w:pPr>
              <w:pStyle w:val="TableText"/>
              <w:cnfStyle w:val="000000000000" w:firstRow="0" w:lastRow="0" w:firstColumn="0" w:lastColumn="0" w:oddVBand="0" w:evenVBand="0" w:oddHBand="0" w:evenHBand="0" w:firstRowFirstColumn="0" w:firstRowLastColumn="0" w:lastRowFirstColumn="0" w:lastRowLastColumn="0"/>
            </w:pPr>
            <w:r w:rsidRPr="007F7197">
              <w:t xml:space="preserve">Demolition and </w:t>
            </w:r>
            <w:r w:rsidR="00EE2026" w:rsidRPr="007F7197">
              <w:t xml:space="preserve">shaft construction </w:t>
            </w:r>
            <w:r w:rsidRPr="007F7197">
              <w:t xml:space="preserve">at City Square, potentially including </w:t>
            </w:r>
            <w:r w:rsidR="001D5BB8" w:rsidRPr="007F7197">
              <w:t>r</w:t>
            </w:r>
            <w:r w:rsidRPr="007F7197">
              <w:t>elocation and protection of the Burke and Wills statue.</w:t>
            </w:r>
          </w:p>
        </w:tc>
      </w:tr>
      <w:tr w:rsidR="006F2049" w:rsidRPr="007F7197" w14:paraId="22FB83E5"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36EE4C32" w14:textId="77777777" w:rsidR="006F2049" w:rsidRPr="007F7197" w:rsidRDefault="006F2049" w:rsidP="006176C8">
            <w:pPr>
              <w:pStyle w:val="TableText"/>
            </w:pPr>
            <w:r w:rsidRPr="007F7197">
              <w:t xml:space="preserve">Domain </w:t>
            </w:r>
          </w:p>
        </w:tc>
        <w:tc>
          <w:tcPr>
            <w:tcW w:w="5704" w:type="dxa"/>
          </w:tcPr>
          <w:p w14:paraId="6EEDDA9A" w14:textId="77777777" w:rsidR="006F2049" w:rsidRPr="007F7197" w:rsidRDefault="006F2049" w:rsidP="006F2049">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35E827E1" w14:textId="77777777"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Sewers</w:t>
            </w:r>
          </w:p>
          <w:p w14:paraId="264EA5CD" w14:textId="77777777"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Telecommunications conduit</w:t>
            </w:r>
          </w:p>
          <w:p w14:paraId="323B72C1" w14:textId="77777777"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Water main</w:t>
            </w:r>
          </w:p>
          <w:p w14:paraId="2DAE2251" w14:textId="77777777" w:rsidR="009F0683" w:rsidRPr="007F7197" w:rsidRDefault="009F0683" w:rsidP="00FC0DA2">
            <w:pPr>
              <w:pStyle w:val="TableBullet1"/>
              <w:cnfStyle w:val="000000000000" w:firstRow="0" w:lastRow="0" w:firstColumn="0" w:lastColumn="0" w:oddVBand="0" w:evenVBand="0" w:oddHBand="0" w:evenHBand="0" w:firstRowFirstColumn="0" w:firstRowLastColumn="0" w:lastRowFirstColumn="0" w:lastRowLastColumn="0"/>
            </w:pPr>
            <w:r w:rsidRPr="007F7197">
              <w:t>Stormwater</w:t>
            </w:r>
          </w:p>
          <w:p w14:paraId="0C674CDA" w14:textId="42CA160A" w:rsidR="009F0683" w:rsidRPr="007F7197" w:rsidRDefault="009F0683" w:rsidP="00FC0DA2">
            <w:pPr>
              <w:pStyle w:val="TableBullet1"/>
              <w:cnfStyle w:val="000000000000" w:firstRow="0" w:lastRow="0" w:firstColumn="0" w:lastColumn="0" w:oddVBand="0" w:evenVBand="0" w:oddHBand="0" w:evenHBand="0" w:firstRowFirstColumn="0" w:firstRowLastColumn="0" w:lastRowFirstColumn="0" w:lastRowLastColumn="0"/>
            </w:pPr>
            <w:r w:rsidRPr="007F7197">
              <w:t>Electricity</w:t>
            </w:r>
            <w:r w:rsidR="00FC0DA2" w:rsidRPr="007F7197">
              <w:t>.</w:t>
            </w:r>
          </w:p>
          <w:p w14:paraId="71FC0F59" w14:textId="3CE7F472" w:rsidR="006F2049" w:rsidRPr="007F7197" w:rsidRDefault="006F2049" w:rsidP="006F2049">
            <w:pPr>
              <w:pStyle w:val="TableText"/>
              <w:cnfStyle w:val="000000000000" w:firstRow="0" w:lastRow="0" w:firstColumn="0" w:lastColumn="0" w:oddVBand="0" w:evenVBand="0" w:oddHBand="0" w:evenHBand="0" w:firstRowFirstColumn="0" w:firstRowLastColumn="0" w:lastRowFirstColumn="0" w:lastRowLastColumn="0"/>
            </w:pPr>
            <w:r w:rsidRPr="007F7197">
              <w:t xml:space="preserve">Storage, relocation and protection of the South African Soldiers Memorial located within the Albert Road </w:t>
            </w:r>
            <w:r w:rsidR="003C433E">
              <w:t>R</w:t>
            </w:r>
            <w:r w:rsidR="003C433E" w:rsidRPr="007F7197">
              <w:t>eserve</w:t>
            </w:r>
            <w:r w:rsidRPr="007F7197">
              <w:t>.</w:t>
            </w:r>
          </w:p>
          <w:p w14:paraId="6DE5C676" w14:textId="77777777" w:rsidR="006F2049" w:rsidRPr="007F7197" w:rsidRDefault="006F2049" w:rsidP="006F2049">
            <w:pPr>
              <w:pStyle w:val="TableText"/>
              <w:cnfStyle w:val="000000000000" w:firstRow="0" w:lastRow="0" w:firstColumn="0" w:lastColumn="0" w:oddVBand="0" w:evenVBand="0" w:oddHBand="0" w:evenHBand="0" w:firstRowFirstColumn="0" w:firstRowLastColumn="0" w:lastRowFirstColumn="0" w:lastRowLastColumn="0"/>
            </w:pPr>
            <w:r w:rsidRPr="007F7197">
              <w:t>Diversion of tram services along Toorak Road to connect with St Kilda Road.</w:t>
            </w:r>
          </w:p>
        </w:tc>
      </w:tr>
      <w:tr w:rsidR="006F2049" w:rsidRPr="007F7197" w14:paraId="3F8E67E0" w14:textId="77777777" w:rsidTr="00655189">
        <w:trPr>
          <w:cantSplit/>
        </w:trPr>
        <w:tc>
          <w:tcPr>
            <w:cnfStyle w:val="001000000000" w:firstRow="0" w:lastRow="0" w:firstColumn="1" w:lastColumn="0" w:oddVBand="0" w:evenVBand="0" w:oddHBand="0" w:evenHBand="0" w:firstRowFirstColumn="0" w:firstRowLastColumn="0" w:lastRowFirstColumn="0" w:lastRowLastColumn="0"/>
            <w:tcW w:w="1711" w:type="dxa"/>
          </w:tcPr>
          <w:p w14:paraId="25FFB8BE" w14:textId="6BBA7B48" w:rsidR="006F2049" w:rsidRPr="007F7197" w:rsidRDefault="006F2049">
            <w:pPr>
              <w:pStyle w:val="TableText"/>
            </w:pPr>
            <w:r w:rsidRPr="007F7197">
              <w:t xml:space="preserve">Eastern </w:t>
            </w:r>
            <w:r w:rsidR="009F31E5">
              <w:t>p</w:t>
            </w:r>
            <w:r w:rsidRPr="007F7197">
              <w:t>ortal (South Yarra)</w:t>
            </w:r>
          </w:p>
        </w:tc>
        <w:tc>
          <w:tcPr>
            <w:tcW w:w="5704" w:type="dxa"/>
          </w:tcPr>
          <w:p w14:paraId="5E5F0E9D" w14:textId="77777777" w:rsidR="006F2049" w:rsidRPr="007F7197" w:rsidRDefault="006F2049" w:rsidP="006F2049">
            <w:pPr>
              <w:pStyle w:val="TableText"/>
              <w:cnfStyle w:val="000000000000" w:firstRow="0" w:lastRow="0" w:firstColumn="0" w:lastColumn="0" w:oddVBand="0" w:evenVBand="0" w:oddHBand="0" w:evenHBand="0" w:firstRowFirstColumn="0" w:firstRowLastColumn="0" w:lastRowFirstColumn="0" w:lastRowLastColumn="0"/>
            </w:pPr>
            <w:r w:rsidRPr="007F7197">
              <w:t>Service relocation and/or protection including:</w:t>
            </w:r>
          </w:p>
          <w:p w14:paraId="7FC082B6" w14:textId="77777777"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Electricity conduits</w:t>
            </w:r>
          </w:p>
          <w:p w14:paraId="17636C9E" w14:textId="77777777"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Gas mains</w:t>
            </w:r>
          </w:p>
          <w:p w14:paraId="5C4A9D79" w14:textId="77777777"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Telecommunications conduit</w:t>
            </w:r>
          </w:p>
          <w:p w14:paraId="35880E03" w14:textId="5DBC43C4" w:rsidR="006F2049" w:rsidRPr="007F7197" w:rsidRDefault="006F2049" w:rsidP="00FC0DA2">
            <w:pPr>
              <w:pStyle w:val="TableBullet1"/>
              <w:cnfStyle w:val="000000000000" w:firstRow="0" w:lastRow="0" w:firstColumn="0" w:lastColumn="0" w:oddVBand="0" w:evenVBand="0" w:oddHBand="0" w:evenHBand="0" w:firstRowFirstColumn="0" w:firstRowLastColumn="0" w:lastRowFirstColumn="0" w:lastRowLastColumn="0"/>
            </w:pPr>
            <w:r w:rsidRPr="007F7197">
              <w:t>Water main</w:t>
            </w:r>
            <w:r w:rsidR="00FC0DA2" w:rsidRPr="007F7197">
              <w:t>.</w:t>
            </w:r>
          </w:p>
        </w:tc>
      </w:tr>
    </w:tbl>
    <w:p w14:paraId="5D15C7A1" w14:textId="77777777" w:rsidR="00761DC5" w:rsidRPr="007F7197" w:rsidRDefault="00761DC5" w:rsidP="00230C82">
      <w:pPr>
        <w:pStyle w:val="Heading2"/>
      </w:pPr>
      <w:bookmarkStart w:id="19" w:name="_Ref445667641"/>
      <w:bookmarkStart w:id="20" w:name="_Toc450893598"/>
      <w:r w:rsidRPr="007F7197">
        <w:lastRenderedPageBreak/>
        <w:t>Construction Methodology</w:t>
      </w:r>
      <w:bookmarkEnd w:id="19"/>
      <w:bookmarkEnd w:id="20"/>
    </w:p>
    <w:p w14:paraId="27985B5C" w14:textId="17700E18" w:rsidR="00761DC5" w:rsidRPr="007F7197" w:rsidRDefault="00761DC5" w:rsidP="00761DC5">
      <w:pPr>
        <w:pStyle w:val="BodyText"/>
      </w:pPr>
      <w:r w:rsidRPr="007F7197">
        <w:t>The project</w:t>
      </w:r>
      <w:r w:rsidR="00F76695" w:rsidRPr="007F7197">
        <w:t xml:space="preserve"> </w:t>
      </w:r>
      <w:r w:rsidRPr="007F7197">
        <w:t>wide construction methods and program outlined in this section provide the basis for preparing the EES and assessing</w:t>
      </w:r>
      <w:r w:rsidR="00E5505F" w:rsidRPr="007F7197">
        <w:t xml:space="preserve"> potential impacts of Melbourne Metro</w:t>
      </w:r>
      <w:r w:rsidRPr="007F7197">
        <w:t xml:space="preserve">. </w:t>
      </w:r>
      <w:r w:rsidR="00055553" w:rsidRPr="007F7197">
        <w:t xml:space="preserve">The </w:t>
      </w:r>
      <w:r w:rsidRPr="007F7197">
        <w:t>construction contractors</w:t>
      </w:r>
      <w:r w:rsidR="00E5505F" w:rsidRPr="007F7197">
        <w:t xml:space="preserve"> for Melbourne Metro</w:t>
      </w:r>
      <w:r w:rsidRPr="007F7197">
        <w:t xml:space="preserve"> would have flexibility to adopt alternative construction methods and practices provided these still meet the</w:t>
      </w:r>
      <w:r w:rsidR="009F31E5">
        <w:t xml:space="preserve"> approved</w:t>
      </w:r>
      <w:r w:rsidRPr="007F7197">
        <w:t xml:space="preserve"> Environmental Performance Requirements and comply with the relevant statutory approvals.</w:t>
      </w:r>
    </w:p>
    <w:p w14:paraId="1AF5932B" w14:textId="77777777" w:rsidR="00761DC5" w:rsidRPr="007F7197" w:rsidRDefault="00761DC5" w:rsidP="00761DC5">
      <w:pPr>
        <w:pStyle w:val="BodyText"/>
      </w:pPr>
      <w:r w:rsidRPr="007F7197">
        <w:t>Project construction can be categorised broadly into the construction of stations, tunnels</w:t>
      </w:r>
      <w:r w:rsidR="006C0052" w:rsidRPr="007F7197">
        <w:t xml:space="preserve"> and shafts</w:t>
      </w:r>
      <w:r w:rsidR="009A501B" w:rsidRPr="007F7197">
        <w:t xml:space="preserve">, </w:t>
      </w:r>
      <w:r w:rsidRPr="007F7197">
        <w:t xml:space="preserve">and portals. Each would require different construction methods, illustrated in the figure below. </w:t>
      </w:r>
    </w:p>
    <w:p w14:paraId="5A1B9BAE" w14:textId="77777777" w:rsidR="00761DC5" w:rsidRPr="007F7197" w:rsidRDefault="00761DC5" w:rsidP="00761DC5">
      <w:pPr>
        <w:pStyle w:val="BodyText"/>
      </w:pPr>
      <w:r w:rsidRPr="007F7197">
        <w:t>The main construction activities are the civil and structural works normally associated with a major rail</w:t>
      </w:r>
      <w:r w:rsidR="00FE1E0A" w:rsidRPr="007F7197">
        <w:t xml:space="preserve"> tunnel</w:t>
      </w:r>
      <w:r w:rsidRPr="007F7197">
        <w:t xml:space="preserve"> project, including:</w:t>
      </w:r>
    </w:p>
    <w:p w14:paraId="703051DA" w14:textId="77777777" w:rsidR="00761DC5" w:rsidRPr="007F7197" w:rsidRDefault="00761DC5" w:rsidP="0079150F">
      <w:pPr>
        <w:pStyle w:val="BodyBullet1"/>
      </w:pPr>
      <w:r w:rsidRPr="007F7197">
        <w:t>General earthworks – top soil removal, clearing and grubbing vegetation</w:t>
      </w:r>
    </w:p>
    <w:p w14:paraId="08C10AC4" w14:textId="77777777" w:rsidR="00761DC5" w:rsidRPr="007F7197" w:rsidRDefault="00761DC5" w:rsidP="0079150F">
      <w:pPr>
        <w:pStyle w:val="BodyBullet1"/>
      </w:pPr>
      <w:r w:rsidRPr="007F7197">
        <w:t>Relocation, adjustment or installation of new utility services</w:t>
      </w:r>
    </w:p>
    <w:p w14:paraId="70C6AA56" w14:textId="77777777" w:rsidR="00761DC5" w:rsidRPr="007F7197" w:rsidRDefault="00761DC5" w:rsidP="0079150F">
      <w:pPr>
        <w:pStyle w:val="BodyBullet1"/>
      </w:pPr>
      <w:r w:rsidRPr="007F7197">
        <w:t>Retaining walls</w:t>
      </w:r>
    </w:p>
    <w:p w14:paraId="10819ABC" w14:textId="77777777" w:rsidR="00761DC5" w:rsidRPr="007F7197" w:rsidRDefault="00761DC5" w:rsidP="0079150F">
      <w:pPr>
        <w:pStyle w:val="BodyBullet1"/>
      </w:pPr>
      <w:r w:rsidRPr="007F7197">
        <w:t>Advanced ground treatment to stabilise soils</w:t>
      </w:r>
    </w:p>
    <w:p w14:paraId="5719CA94" w14:textId="77777777" w:rsidR="00761DC5" w:rsidRPr="007F7197" w:rsidRDefault="00761DC5" w:rsidP="0079150F">
      <w:pPr>
        <w:pStyle w:val="BodyBullet1"/>
      </w:pPr>
      <w:r w:rsidRPr="007F7197">
        <w:t>Tunnel excavation and portal construction</w:t>
      </w:r>
    </w:p>
    <w:p w14:paraId="137D7705" w14:textId="77777777" w:rsidR="00761DC5" w:rsidRPr="007F7197" w:rsidRDefault="00761DC5" w:rsidP="0079150F">
      <w:pPr>
        <w:pStyle w:val="BodyBullet1"/>
      </w:pPr>
      <w:r w:rsidRPr="007F7197">
        <w:t>Station and platform construction</w:t>
      </w:r>
    </w:p>
    <w:p w14:paraId="4F4BB9D5" w14:textId="77777777" w:rsidR="00761DC5" w:rsidRPr="007F7197" w:rsidRDefault="00055553" w:rsidP="0079150F">
      <w:pPr>
        <w:pStyle w:val="BodyBullet1"/>
      </w:pPr>
      <w:r w:rsidRPr="007F7197">
        <w:t xml:space="preserve">Temporary stockpile and management of </w:t>
      </w:r>
      <w:r w:rsidR="00761DC5" w:rsidRPr="007F7197">
        <w:t>spoil</w:t>
      </w:r>
    </w:p>
    <w:p w14:paraId="2724F101" w14:textId="77777777" w:rsidR="00761DC5" w:rsidRPr="007F7197" w:rsidRDefault="00761DC5" w:rsidP="0079150F">
      <w:pPr>
        <w:pStyle w:val="BodyBullet1"/>
      </w:pPr>
      <w:r w:rsidRPr="007F7197">
        <w:t>Construction of cross-passages, ventilation structures and access shafts</w:t>
      </w:r>
    </w:p>
    <w:p w14:paraId="4F3E77EC" w14:textId="77777777" w:rsidR="00761DC5" w:rsidRPr="007F7197" w:rsidRDefault="00761DC5" w:rsidP="0079150F">
      <w:pPr>
        <w:pStyle w:val="BodyBullet1"/>
      </w:pPr>
      <w:r w:rsidRPr="007F7197">
        <w:t>Installation of drainage and water quality treatments</w:t>
      </w:r>
    </w:p>
    <w:p w14:paraId="2A8B7A4B" w14:textId="77777777" w:rsidR="00761DC5" w:rsidRPr="007F7197" w:rsidRDefault="00761DC5" w:rsidP="0079150F">
      <w:pPr>
        <w:pStyle w:val="BodyBullet1"/>
      </w:pPr>
      <w:r w:rsidRPr="007F7197">
        <w:t>Tunnel and station fit-out.</w:t>
      </w:r>
    </w:p>
    <w:p w14:paraId="43DF55C1" w14:textId="7877926A" w:rsidR="00761DC5" w:rsidRPr="007F7197" w:rsidRDefault="0079150F" w:rsidP="0079150F">
      <w:pPr>
        <w:pStyle w:val="Caption"/>
      </w:pPr>
      <w:bookmarkStart w:id="21" w:name="_Ref447614946"/>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12</w:t>
      </w:r>
      <w:r w:rsidR="004B3DCE" w:rsidRPr="007F7197">
        <w:rPr>
          <w:noProof/>
        </w:rPr>
        <w:fldChar w:fldCharType="end"/>
      </w:r>
      <w:bookmarkEnd w:id="21"/>
      <w:r w:rsidRPr="007F7197">
        <w:tab/>
      </w:r>
      <w:r w:rsidR="00761DC5" w:rsidRPr="007F7197">
        <w:t>M</w:t>
      </w:r>
      <w:r w:rsidR="00E210F0" w:rsidRPr="007F7197">
        <w:t>elbourne Metro</w:t>
      </w:r>
      <w:r w:rsidR="00761DC5" w:rsidRPr="007F7197">
        <w:t xml:space="preserve"> </w:t>
      </w:r>
      <w:r w:rsidR="00AA331B">
        <w:t xml:space="preserve">proposed </w:t>
      </w:r>
      <w:r w:rsidR="00761DC5" w:rsidRPr="007F7197">
        <w:t>construction methods</w:t>
      </w:r>
    </w:p>
    <w:p w14:paraId="69E9A407" w14:textId="7CA1BB52" w:rsidR="0079150F" w:rsidRPr="007F7197" w:rsidRDefault="005F3D92" w:rsidP="0049779E">
      <w:pPr>
        <w:pStyle w:val="ObjectWide"/>
        <w:ind w:left="-1276"/>
        <w:jc w:val="center"/>
      </w:pPr>
      <w:r w:rsidRPr="007F7197">
        <w:drawing>
          <wp:inline distT="0" distB="0" distL="0" distR="0" wp14:anchorId="639C37F1" wp14:editId="3BEFC800">
            <wp:extent cx="5329862" cy="2736000"/>
            <wp:effectExtent l="0" t="0" r="4445" b="7620"/>
            <wp:docPr id="297" name="Picture 297" descr="This illustration shows the project construction that categorised broadly into the construction of stations, tunnels and shafts, and portals. " title="Melbourne Metro construction meth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045.jpg"/>
                    <pic:cNvPicPr/>
                  </pic:nvPicPr>
                  <pic:blipFill rotWithShape="1">
                    <a:blip r:embed="rId29" cstate="print">
                      <a:extLst>
                        <a:ext uri="{28A0092B-C50C-407E-A947-70E740481C1C}">
                          <a14:useLocalDpi xmlns:a14="http://schemas.microsoft.com/office/drawing/2010/main" val="0"/>
                        </a:ext>
                      </a:extLst>
                    </a:blip>
                    <a:srcRect t="8032"/>
                    <a:stretch/>
                  </pic:blipFill>
                  <pic:spPr bwMode="auto">
                    <a:xfrm>
                      <a:off x="0" y="0"/>
                      <a:ext cx="5329862" cy="2736000"/>
                    </a:xfrm>
                    <a:prstGeom prst="rect">
                      <a:avLst/>
                    </a:prstGeom>
                    <a:ln>
                      <a:noFill/>
                    </a:ln>
                    <a:extLst>
                      <a:ext uri="{53640926-AAD7-44D8-BBD7-CCE9431645EC}">
                        <a14:shadowObscured xmlns:a14="http://schemas.microsoft.com/office/drawing/2010/main"/>
                      </a:ext>
                    </a:extLst>
                  </pic:spPr>
                </pic:pic>
              </a:graphicData>
            </a:graphic>
          </wp:inline>
        </w:drawing>
      </w:r>
    </w:p>
    <w:p w14:paraId="1498ABCC" w14:textId="77777777" w:rsidR="0055478B" w:rsidRDefault="0055478B" w:rsidP="0055478B">
      <w:pPr>
        <w:pStyle w:val="Source"/>
      </w:pPr>
    </w:p>
    <w:p w14:paraId="05DCA4B8" w14:textId="77777777" w:rsidR="00761DC5" w:rsidRPr="007F7197" w:rsidRDefault="00761DC5" w:rsidP="0079150F">
      <w:pPr>
        <w:pStyle w:val="Heading3"/>
      </w:pPr>
      <w:r w:rsidRPr="007F7197">
        <w:t xml:space="preserve">Construction </w:t>
      </w:r>
      <w:r w:rsidR="00591475" w:rsidRPr="007F7197">
        <w:t>A</w:t>
      </w:r>
      <w:r w:rsidRPr="007F7197">
        <w:t>ssumptions</w:t>
      </w:r>
    </w:p>
    <w:p w14:paraId="7CA7E674" w14:textId="48CE5BEC" w:rsidR="00761DC5" w:rsidRPr="007F7197" w:rsidRDefault="00761DC5" w:rsidP="00230C82">
      <w:pPr>
        <w:pStyle w:val="BodyText"/>
      </w:pPr>
      <w:r w:rsidRPr="007F7197">
        <w:t>Key assumptions regarding project</w:t>
      </w:r>
      <w:r w:rsidR="00F76695" w:rsidRPr="007F7197">
        <w:t xml:space="preserve"> </w:t>
      </w:r>
      <w:r w:rsidRPr="007F7197">
        <w:t>wide construction activities are summarised in</w:t>
      </w:r>
      <w:r w:rsidR="00ED6DEF" w:rsidRPr="007F7197">
        <w:t xml:space="preserve"> </w:t>
      </w:r>
      <w:r w:rsidR="004B3DCE" w:rsidRPr="007F7197">
        <w:fldChar w:fldCharType="begin"/>
      </w:r>
      <w:r w:rsidR="00ED6DEF" w:rsidRPr="007F7197">
        <w:instrText xml:space="preserve"> REF _Ref446241434 \h </w:instrText>
      </w:r>
      <w:r w:rsidR="004B3DCE" w:rsidRPr="007F7197">
        <w:fldChar w:fldCharType="separate"/>
      </w:r>
      <w:r w:rsidR="00471897" w:rsidRPr="007F7197">
        <w:t>Table </w:t>
      </w:r>
      <w:r w:rsidR="00471897">
        <w:rPr>
          <w:noProof/>
          <w:cs/>
        </w:rPr>
        <w:t>‎</w:t>
      </w:r>
      <w:r w:rsidR="00471897">
        <w:rPr>
          <w:noProof/>
        </w:rPr>
        <w:t>6</w:t>
      </w:r>
      <w:r w:rsidR="00471897" w:rsidRPr="007F7197">
        <w:t>–</w:t>
      </w:r>
      <w:r w:rsidR="00471897">
        <w:rPr>
          <w:noProof/>
        </w:rPr>
        <w:t>5</w:t>
      </w:r>
      <w:r w:rsidR="004B3DCE" w:rsidRPr="007F7197">
        <w:fldChar w:fldCharType="end"/>
      </w:r>
      <w:r w:rsidRPr="007F7197">
        <w:t xml:space="preserve">. </w:t>
      </w:r>
    </w:p>
    <w:p w14:paraId="5040F882" w14:textId="77777777" w:rsidR="00761DC5" w:rsidRPr="007F7197" w:rsidRDefault="0079150F" w:rsidP="0079150F">
      <w:pPr>
        <w:pStyle w:val="Caption"/>
      </w:pPr>
      <w:bookmarkStart w:id="22" w:name="_Ref446241434"/>
      <w:r w:rsidRPr="007F7197">
        <w:t>Table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A54DF1" w:rsidRPr="007F7197">
        <w:t>–</w:t>
      </w:r>
      <w:r w:rsidR="004B3DCE" w:rsidRPr="007F7197">
        <w:fldChar w:fldCharType="begin"/>
      </w:r>
      <w:r w:rsidR="002C1B5C" w:rsidRPr="007F7197">
        <w:instrText xml:space="preserve"> SEQ Table \* ARABIC \s 1 </w:instrText>
      </w:r>
      <w:r w:rsidR="004B3DCE" w:rsidRPr="007F7197">
        <w:fldChar w:fldCharType="separate"/>
      </w:r>
      <w:r w:rsidR="00471897">
        <w:rPr>
          <w:noProof/>
        </w:rPr>
        <w:t>5</w:t>
      </w:r>
      <w:r w:rsidR="004B3DCE" w:rsidRPr="007F7197">
        <w:rPr>
          <w:noProof/>
        </w:rPr>
        <w:fldChar w:fldCharType="end"/>
      </w:r>
      <w:bookmarkEnd w:id="22"/>
      <w:r w:rsidRPr="007F7197">
        <w:tab/>
      </w:r>
      <w:r w:rsidR="00ED6DEF" w:rsidRPr="007F7197">
        <w:t xml:space="preserve">Melbourne Metro </w:t>
      </w:r>
      <w:r w:rsidR="00761DC5" w:rsidRPr="007F7197">
        <w:t>project-wide assumptions</w:t>
      </w:r>
    </w:p>
    <w:tbl>
      <w:tblPr>
        <w:tblStyle w:val="MainTableStyle"/>
        <w:tblW w:w="0" w:type="auto"/>
        <w:tblLayout w:type="fixed"/>
        <w:tblLook w:val="04A0" w:firstRow="1" w:lastRow="0" w:firstColumn="1" w:lastColumn="0" w:noHBand="0" w:noVBand="1"/>
      </w:tblPr>
      <w:tblGrid>
        <w:gridCol w:w="959"/>
        <w:gridCol w:w="6456"/>
      </w:tblGrid>
      <w:tr w:rsidR="0079150F" w:rsidRPr="007F7197" w14:paraId="433CD36C" w14:textId="77777777" w:rsidTr="00DC1742">
        <w:trPr>
          <w:cnfStyle w:val="100000000000" w:firstRow="1" w:lastRow="0" w:firstColumn="0" w:lastColumn="0" w:oddVBand="0" w:evenVBand="0" w:oddHBand="0" w:evenHBand="0" w:firstRowFirstColumn="0" w:firstRowLastColumn="0" w:lastRowFirstColumn="0" w:lastRowLastColumn="0"/>
          <w:cantSplit w:val="0"/>
        </w:trPr>
        <w:tc>
          <w:tcPr>
            <w:cnfStyle w:val="001000000000" w:firstRow="0" w:lastRow="0" w:firstColumn="1" w:lastColumn="0" w:oddVBand="0" w:evenVBand="0" w:oddHBand="0" w:evenHBand="0" w:firstRowFirstColumn="0" w:firstRowLastColumn="0" w:lastRowFirstColumn="0" w:lastRowLastColumn="0"/>
            <w:tcW w:w="959" w:type="dxa"/>
          </w:tcPr>
          <w:p w14:paraId="678A838B" w14:textId="77777777" w:rsidR="0079150F" w:rsidRPr="007F7197" w:rsidRDefault="0079150F" w:rsidP="00926954">
            <w:pPr>
              <w:pStyle w:val="TableText"/>
              <w:keepLines w:val="0"/>
            </w:pPr>
            <w:r w:rsidRPr="007F7197">
              <w:t>Project aspect</w:t>
            </w:r>
          </w:p>
        </w:tc>
        <w:tc>
          <w:tcPr>
            <w:tcW w:w="6456" w:type="dxa"/>
          </w:tcPr>
          <w:p w14:paraId="47E5500D" w14:textId="77777777" w:rsidR="0079150F" w:rsidRPr="007F7197" w:rsidRDefault="0079150F" w:rsidP="00926954">
            <w:pPr>
              <w:pStyle w:val="TableText"/>
              <w:keepLines w:val="0"/>
              <w:cnfStyle w:val="100000000000" w:firstRow="1" w:lastRow="0" w:firstColumn="0" w:lastColumn="0" w:oddVBand="0" w:evenVBand="0" w:oddHBand="0" w:evenHBand="0" w:firstRowFirstColumn="0" w:firstRowLastColumn="0" w:lastRowFirstColumn="0" w:lastRowLastColumn="0"/>
            </w:pPr>
            <w:r w:rsidRPr="007F7197">
              <w:t>Assumptions</w:t>
            </w:r>
          </w:p>
        </w:tc>
      </w:tr>
      <w:tr w:rsidR="0055478B" w:rsidRPr="007F7197" w14:paraId="624F66FC" w14:textId="77777777" w:rsidTr="009F31E5">
        <w:tc>
          <w:tcPr>
            <w:cnfStyle w:val="001000000000" w:firstRow="0" w:lastRow="0" w:firstColumn="1" w:lastColumn="0" w:oddVBand="0" w:evenVBand="0" w:oddHBand="0" w:evenHBand="0" w:firstRowFirstColumn="0" w:firstRowLastColumn="0" w:lastRowFirstColumn="0" w:lastRowLastColumn="0"/>
            <w:tcW w:w="959" w:type="dxa"/>
          </w:tcPr>
          <w:p w14:paraId="7D971ADD" w14:textId="5CA19620" w:rsidR="0055478B" w:rsidRPr="007F7197" w:rsidRDefault="0055478B" w:rsidP="0079150F">
            <w:pPr>
              <w:pStyle w:val="TableText"/>
            </w:pPr>
            <w:r w:rsidRPr="007F7197">
              <w:t>General works</w:t>
            </w:r>
          </w:p>
        </w:tc>
        <w:tc>
          <w:tcPr>
            <w:tcW w:w="6456" w:type="dxa"/>
          </w:tcPr>
          <w:p w14:paraId="2F6A77BB" w14:textId="77777777" w:rsidR="0055478B" w:rsidRPr="007F7197" w:rsidRDefault="0055478B" w:rsidP="0055478B">
            <w:pPr>
              <w:pStyle w:val="TableBullet1"/>
              <w:cnfStyle w:val="000000000000" w:firstRow="0" w:lastRow="0" w:firstColumn="0" w:lastColumn="0" w:oddVBand="0" w:evenVBand="0" w:oddHBand="0" w:evenHBand="0" w:firstRowFirstColumn="0" w:firstRowLastColumn="0" w:lastRowFirstColumn="0" w:lastRowLastColumn="0"/>
            </w:pPr>
            <w:r w:rsidRPr="007F7197">
              <w:t>A large on-site workforce would be engaged during the construction period, requiring access to and from key work areas. As most of the key construction work sites are easily accessible by public transport, it is expected that parking provisions could be minimised, particularly in the CBD</w:t>
            </w:r>
          </w:p>
          <w:p w14:paraId="227FFFE0" w14:textId="77777777" w:rsidR="0055478B" w:rsidRPr="007F7197" w:rsidRDefault="0055478B" w:rsidP="0055478B">
            <w:pPr>
              <w:pStyle w:val="TableBullet1"/>
              <w:cnfStyle w:val="000000000000" w:firstRow="0" w:lastRow="0" w:firstColumn="0" w:lastColumn="0" w:oddVBand="0" w:evenVBand="0" w:oddHBand="0" w:evenHBand="0" w:firstRowFirstColumn="0" w:firstRowLastColumn="0" w:lastRowFirstColumn="0" w:lastRowLastColumn="0"/>
            </w:pPr>
            <w:r w:rsidRPr="007F7197">
              <w:t>A materials laydown area would be required at each construction site (that is, construction methods are not relying entirely on a just-in-time logistics strategy)</w:t>
            </w:r>
          </w:p>
          <w:p w14:paraId="2387FE08" w14:textId="77777777" w:rsidR="0055478B" w:rsidRPr="007F7197" w:rsidRDefault="0055478B" w:rsidP="0055478B">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Each construction </w:t>
            </w:r>
            <w:r>
              <w:t xml:space="preserve">work </w:t>
            </w:r>
            <w:r w:rsidRPr="007F7197">
              <w:t>site would contain water treatment and storage facilities</w:t>
            </w:r>
          </w:p>
          <w:p w14:paraId="33294196" w14:textId="77777777" w:rsidR="0055478B" w:rsidRPr="007F7197" w:rsidRDefault="0055478B" w:rsidP="0055478B">
            <w:pPr>
              <w:pStyle w:val="TableBullet1"/>
              <w:cnfStyle w:val="000000000000" w:firstRow="0" w:lastRow="0" w:firstColumn="0" w:lastColumn="0" w:oddVBand="0" w:evenVBand="0" w:oddHBand="0" w:evenHBand="0" w:firstRowFirstColumn="0" w:firstRowLastColumn="0" w:lastRowFirstColumn="0" w:lastRowLastColumn="0"/>
            </w:pPr>
            <w:r w:rsidRPr="007F7197">
              <w:t>Foot traffic and cycling connectivity would be maintained during construction wherever possible</w:t>
            </w:r>
          </w:p>
          <w:p w14:paraId="50C5F8AC" w14:textId="77777777" w:rsidR="0055478B" w:rsidRPr="007F7197" w:rsidRDefault="0055478B" w:rsidP="0055478B">
            <w:pPr>
              <w:pStyle w:val="TableBullet1"/>
              <w:cnfStyle w:val="000000000000" w:firstRow="0" w:lastRow="0" w:firstColumn="0" w:lastColumn="0" w:oddVBand="0" w:evenVBand="0" w:oddHBand="0" w:evenHBand="0" w:firstRowFirstColumn="0" w:firstRowLastColumn="0" w:lastRowFirstColumn="0" w:lastRowLastColumn="0"/>
            </w:pPr>
            <w:r w:rsidRPr="007F7197">
              <w:t>Each station would require access shafts to be kept open for the duration of construction for spoil removal and delivery of construction materials and fit-out equipment</w:t>
            </w:r>
          </w:p>
          <w:p w14:paraId="55E1CEE0" w14:textId="77777777" w:rsidR="0055478B" w:rsidRPr="007F7197" w:rsidRDefault="0055478B" w:rsidP="0055478B">
            <w:pPr>
              <w:pStyle w:val="TableBullet1"/>
              <w:cnfStyle w:val="000000000000" w:firstRow="0" w:lastRow="0" w:firstColumn="0" w:lastColumn="0" w:oddVBand="0" w:evenVBand="0" w:oddHBand="0" w:evenHBand="0" w:firstRowFirstColumn="0" w:firstRowLastColumn="0" w:lastRowFirstColumn="0" w:lastRowLastColumn="0"/>
            </w:pPr>
            <w:r w:rsidRPr="007F7197">
              <w:t>Station construction would be timed to coordinate with either the launch or retrieval of the TBMs for Arden, Domain and Parkville stations</w:t>
            </w:r>
          </w:p>
          <w:p w14:paraId="60569545" w14:textId="77777777" w:rsidR="0055478B" w:rsidRDefault="0055478B" w:rsidP="00D7564D">
            <w:pPr>
              <w:pStyle w:val="TableBullet1"/>
              <w:cnfStyle w:val="000000000000" w:firstRow="0" w:lastRow="0" w:firstColumn="0" w:lastColumn="0" w:oddVBand="0" w:evenVBand="0" w:oddHBand="0" w:evenHBand="0" w:firstRowFirstColumn="0" w:firstRowLastColumn="0" w:lastRowFirstColumn="0" w:lastRowLastColumn="0"/>
            </w:pPr>
            <w:r w:rsidRPr="007F7197">
              <w:t>Project specific agreements would be in place with the rail operator franchisee to ensure track occupations are undertaken as required</w:t>
            </w:r>
          </w:p>
          <w:p w14:paraId="28EE8ACB" w14:textId="23FEE3BC" w:rsidR="00940001" w:rsidRPr="007F7197" w:rsidRDefault="00940001" w:rsidP="00D7564D">
            <w:pPr>
              <w:pStyle w:val="TableBullet1"/>
              <w:cnfStyle w:val="000000000000" w:firstRow="0" w:lastRow="0" w:firstColumn="0" w:lastColumn="0" w:oddVBand="0" w:evenVBand="0" w:oddHBand="0" w:evenHBand="0" w:firstRowFirstColumn="0" w:firstRowLastColumn="0" w:lastRowFirstColumn="0" w:lastRowLastColumn="0"/>
            </w:pPr>
            <w:r w:rsidRPr="00DC1742">
              <w:t xml:space="preserve">Temporary and/or permanent ground support using stabilisation methods such as rock bolts, anchors or soil nails may be required during the project to provide earth retaining systems or support to ensure safe and </w:t>
            </w:r>
            <w:r w:rsidRPr="00DC1742">
              <w:lastRenderedPageBreak/>
              <w:t>robust underground excavations.  Rock bolts, anchors and soil nails typically comprise a steel anchor/strand surrounded by grout with the former tensioned using chemical or mechanical methods</w:t>
            </w:r>
          </w:p>
        </w:tc>
      </w:tr>
      <w:tr w:rsidR="0079150F" w:rsidRPr="007F7197" w14:paraId="1748D337" w14:textId="77777777" w:rsidTr="00DC1742">
        <w:tc>
          <w:tcPr>
            <w:cnfStyle w:val="001000000000" w:firstRow="0" w:lastRow="0" w:firstColumn="1" w:lastColumn="0" w:oddVBand="0" w:evenVBand="0" w:oddHBand="0" w:evenHBand="0" w:firstRowFirstColumn="0" w:firstRowLastColumn="0" w:lastRowFirstColumn="0" w:lastRowLastColumn="0"/>
            <w:tcW w:w="959" w:type="dxa"/>
          </w:tcPr>
          <w:p w14:paraId="0F87A1C4" w14:textId="1DF860AD" w:rsidR="0079150F" w:rsidRPr="007F7197" w:rsidRDefault="0079150F" w:rsidP="0079150F">
            <w:pPr>
              <w:pStyle w:val="TableText"/>
            </w:pPr>
          </w:p>
        </w:tc>
        <w:tc>
          <w:tcPr>
            <w:tcW w:w="6456" w:type="dxa"/>
          </w:tcPr>
          <w:p w14:paraId="053C14FE" w14:textId="23AF91B5" w:rsidR="00161F39" w:rsidRPr="007F7197" w:rsidRDefault="0079150F" w:rsidP="0055478B">
            <w:pPr>
              <w:pStyle w:val="TableBullet1"/>
              <w:keepNext/>
              <w:keepLines/>
              <w:cnfStyle w:val="000000000000" w:firstRow="0" w:lastRow="0" w:firstColumn="0" w:lastColumn="0" w:oddVBand="0" w:evenVBand="0" w:oddHBand="0" w:evenHBand="0" w:firstRowFirstColumn="0" w:firstRowLastColumn="0" w:lastRowFirstColumn="0" w:lastRowLastColumn="0"/>
            </w:pPr>
            <w:r w:rsidRPr="007F7197">
              <w:t xml:space="preserve">Construction operations would comply with the noise, surface water, groundwater, waste management, contaminated soil and air quality requirements of the </w:t>
            </w:r>
            <w:r w:rsidRPr="007F7197">
              <w:rPr>
                <w:rStyle w:val="CharacterStyle-Italic"/>
              </w:rPr>
              <w:t>Environment Protection Act 1970</w:t>
            </w:r>
            <w:r w:rsidRPr="007F7197">
              <w:t xml:space="preserve"> and </w:t>
            </w:r>
            <w:r w:rsidR="00720F5E" w:rsidRPr="007F7197">
              <w:t xml:space="preserve">all </w:t>
            </w:r>
            <w:r w:rsidRPr="007F7197">
              <w:t>relevant</w:t>
            </w:r>
            <w:r w:rsidR="00437B9C" w:rsidRPr="007F7197">
              <w:t xml:space="preserve"> guidelines</w:t>
            </w:r>
          </w:p>
          <w:p w14:paraId="6CFE0726" w14:textId="21759BCF" w:rsidR="00161F39" w:rsidRPr="007F7197" w:rsidRDefault="004A7DC3" w:rsidP="00AE70B5">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Protection of heritage values within and surrounding the construction would be required, </w:t>
            </w:r>
            <w:r w:rsidR="0090518B" w:rsidRPr="007F7197">
              <w:t>unless the loss has been determined to be minor or acceptable in the context of a major transport infrastructure project. Measures include</w:t>
            </w:r>
            <w:r w:rsidRPr="007F7197">
              <w:t xml:space="preserve"> protection in-situ </w:t>
            </w:r>
            <w:r w:rsidR="0090518B" w:rsidRPr="007F7197">
              <w:t xml:space="preserve">of </w:t>
            </w:r>
            <w:r w:rsidRPr="007F7197">
              <w:t>and temporary or permanent relocation</w:t>
            </w:r>
            <w:r w:rsidR="00DB699B" w:rsidRPr="007F7197">
              <w:t xml:space="preserve"> (such as South African Soldiers Memorial and Burke and Wills statue)</w:t>
            </w:r>
          </w:p>
          <w:p w14:paraId="68652374" w14:textId="1DDBAE72" w:rsidR="00161F39" w:rsidRPr="007F7197" w:rsidRDefault="0079150F" w:rsidP="00AE70B5">
            <w:pPr>
              <w:pStyle w:val="TableBullet1"/>
              <w:cnfStyle w:val="000000000000" w:firstRow="0" w:lastRow="0" w:firstColumn="0" w:lastColumn="0" w:oddVBand="0" w:evenVBand="0" w:oddHBand="0" w:evenHBand="0" w:firstRowFirstColumn="0" w:firstRowLastColumn="0" w:lastRowFirstColumn="0" w:lastRowLastColumn="0"/>
            </w:pPr>
            <w:r w:rsidRPr="007F7197">
              <w:t>Monitoring regimes would be put in place to measure settlement, dust, groundwater, water quality, noise and vibration in line with regulatory requirements and best construction practice</w:t>
            </w:r>
            <w:r w:rsidR="00B85971" w:rsidRPr="007F7197">
              <w:t xml:space="preserve"> and relative to </w:t>
            </w:r>
            <w:r w:rsidR="009F31E5">
              <w:t xml:space="preserve">the approved </w:t>
            </w:r>
            <w:r w:rsidR="00B85971" w:rsidRPr="007F7197">
              <w:t>Environmental Performance Requirements</w:t>
            </w:r>
          </w:p>
          <w:p w14:paraId="0B0E13A7" w14:textId="3A6C1BCE" w:rsidR="00161F39" w:rsidRPr="007F7197" w:rsidRDefault="0079150F" w:rsidP="00AE70B5">
            <w:pPr>
              <w:pStyle w:val="TableBullet1"/>
              <w:cnfStyle w:val="000000000000" w:firstRow="0" w:lastRow="0" w:firstColumn="0" w:lastColumn="0" w:oddVBand="0" w:evenVBand="0" w:oddHBand="0" w:evenHBand="0" w:firstRowFirstColumn="0" w:firstRowLastColumn="0" w:lastRowFirstColumn="0" w:lastRowLastColumn="0"/>
            </w:pPr>
            <w:r w:rsidRPr="007F7197">
              <w:t>Access to businesses and residences at station and portal constructio</w:t>
            </w:r>
            <w:r w:rsidR="00093DE8" w:rsidRPr="007F7197">
              <w:t>n locations would be maintained</w:t>
            </w:r>
          </w:p>
          <w:p w14:paraId="3614A078" w14:textId="607381E7" w:rsidR="00161F39" w:rsidRPr="007F7197" w:rsidRDefault="0079150F" w:rsidP="00AE70B5">
            <w:pPr>
              <w:pStyle w:val="TableBullet1"/>
              <w:cnfStyle w:val="000000000000" w:firstRow="0" w:lastRow="0" w:firstColumn="0" w:lastColumn="0" w:oddVBand="0" w:evenVBand="0" w:oddHBand="0" w:evenHBand="0" w:firstRowFirstColumn="0" w:firstRowLastColumn="0" w:lastRowFirstColumn="0" w:lastRowLastColumn="0"/>
            </w:pPr>
            <w:r w:rsidRPr="007F7197">
              <w:t>Advanced ground treatment (grouting works) expected to occur from surface</w:t>
            </w:r>
            <w:r w:rsidR="00055553" w:rsidRPr="007F7197">
              <w:t xml:space="preserve"> in some areas</w:t>
            </w:r>
            <w:r w:rsidR="00437B9C" w:rsidRPr="007F7197">
              <w:t>,</w:t>
            </w:r>
            <w:r w:rsidR="00055553" w:rsidRPr="007F7197">
              <w:t xml:space="preserve"> as required</w:t>
            </w:r>
          </w:p>
          <w:p w14:paraId="505CFB47" w14:textId="4A4B737A" w:rsidR="004107F8" w:rsidRPr="007F7197" w:rsidRDefault="004107F8" w:rsidP="004107F8">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Closed face and pressurised TBMs </w:t>
            </w:r>
            <w:r w:rsidR="00437B9C" w:rsidRPr="007F7197">
              <w:t xml:space="preserve">would </w:t>
            </w:r>
            <w:r w:rsidRPr="007F7197">
              <w:t>be used</w:t>
            </w:r>
            <w:r w:rsidR="003A4B9C" w:rsidRPr="007F7197">
              <w:t xml:space="preserve"> and tunnel lining installed </w:t>
            </w:r>
            <w:r w:rsidR="0090518B" w:rsidRPr="007F7197">
              <w:t>to create tanked (sealed) tunnels</w:t>
            </w:r>
          </w:p>
          <w:p w14:paraId="1A20AAE9" w14:textId="6C10EA5D" w:rsidR="00707398" w:rsidRPr="007F7197" w:rsidRDefault="00707398" w:rsidP="004107F8">
            <w:pPr>
              <w:pStyle w:val="TableBullet1"/>
              <w:cnfStyle w:val="000000000000" w:firstRow="0" w:lastRow="0" w:firstColumn="0" w:lastColumn="0" w:oddVBand="0" w:evenVBand="0" w:oddHBand="0" w:evenHBand="0" w:firstRowFirstColumn="0" w:firstRowLastColumn="0" w:lastRowFirstColumn="0" w:lastRowLastColumn="0"/>
            </w:pPr>
            <w:r w:rsidRPr="007F7197">
              <w:t>Tunnels and stations are to be cons</w:t>
            </w:r>
            <w:r w:rsidR="00093DE8" w:rsidRPr="007F7197">
              <w:t>tructed as undrained structures</w:t>
            </w:r>
          </w:p>
          <w:p w14:paraId="7249777F" w14:textId="5DC77C84" w:rsidR="004107F8" w:rsidRPr="007F7197" w:rsidRDefault="004107F8" w:rsidP="004107F8">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Construction operations </w:t>
            </w:r>
            <w:r w:rsidR="00437B9C" w:rsidRPr="007F7197">
              <w:t xml:space="preserve">would </w:t>
            </w:r>
            <w:r w:rsidRPr="007F7197">
              <w:t>contribute to achievement of the ISCA ‘Excellent’ rating, for example through use of renewable energy and reduction of P</w:t>
            </w:r>
            <w:r w:rsidR="00093DE8" w:rsidRPr="007F7197">
              <w:t>ortland cement content</w:t>
            </w:r>
          </w:p>
          <w:p w14:paraId="077A2E96" w14:textId="3E9E824D" w:rsidR="004107F8" w:rsidRPr="007F7197" w:rsidRDefault="004107F8" w:rsidP="004107F8">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Hardstand construction laydown areas </w:t>
            </w:r>
            <w:r w:rsidR="00437B9C" w:rsidRPr="007F7197">
              <w:t xml:space="preserve">would </w:t>
            </w:r>
            <w:r w:rsidR="00093DE8" w:rsidRPr="007F7197">
              <w:t>be preferred in most locations</w:t>
            </w:r>
          </w:p>
          <w:p w14:paraId="7559F63F" w14:textId="77777777" w:rsidR="00161F39" w:rsidRPr="007F7197" w:rsidRDefault="004107F8" w:rsidP="00CE0FFE">
            <w:pPr>
              <w:pStyle w:val="TableBullet1"/>
              <w:cnfStyle w:val="000000000000" w:firstRow="0" w:lastRow="0" w:firstColumn="0" w:lastColumn="0" w:oddVBand="0" w:evenVBand="0" w:oddHBand="0" w:evenHBand="0" w:firstRowFirstColumn="0" w:firstRowLastColumn="0" w:lastRowFirstColumn="0" w:lastRowLastColumn="0"/>
            </w:pPr>
            <w:r w:rsidRPr="007F7197">
              <w:t xml:space="preserve">At the main construction site at Arden, access to the site outside Normal Working Hours </w:t>
            </w:r>
            <w:r w:rsidR="00437B9C" w:rsidRPr="007F7197">
              <w:t xml:space="preserve">would </w:t>
            </w:r>
            <w:r w:rsidRPr="007F7197">
              <w:t>be directly to/from Arden St</w:t>
            </w:r>
            <w:r w:rsidR="00E210F0" w:rsidRPr="007F7197">
              <w:t>reet</w:t>
            </w:r>
            <w:r w:rsidRPr="007F7197">
              <w:t xml:space="preserve"> only, and construction traffic </w:t>
            </w:r>
            <w:r w:rsidR="00CE0FFE" w:rsidRPr="007F7197">
              <w:t xml:space="preserve">would </w:t>
            </w:r>
            <w:r w:rsidRPr="007F7197">
              <w:t>avoid non-arterial roads as far as practicable outside Normal Working Hours</w:t>
            </w:r>
            <w:r w:rsidR="00707398" w:rsidRPr="007F7197">
              <w:t>, as defined by EPA Noise Control Guidelines, Publication 1254</w:t>
            </w:r>
          </w:p>
        </w:tc>
      </w:tr>
      <w:tr w:rsidR="004107F8" w:rsidRPr="007F7197" w14:paraId="024A4DFD" w14:textId="77777777" w:rsidTr="00DC1742">
        <w:tc>
          <w:tcPr>
            <w:cnfStyle w:val="001000000000" w:firstRow="0" w:lastRow="0" w:firstColumn="1" w:lastColumn="0" w:oddVBand="0" w:evenVBand="0" w:oddHBand="0" w:evenHBand="0" w:firstRowFirstColumn="0" w:firstRowLastColumn="0" w:lastRowFirstColumn="0" w:lastRowLastColumn="0"/>
            <w:tcW w:w="959" w:type="dxa"/>
          </w:tcPr>
          <w:p w14:paraId="5FDB9010" w14:textId="77777777" w:rsidR="004107F8" w:rsidRPr="007F7197" w:rsidRDefault="004107F8" w:rsidP="0079150F">
            <w:pPr>
              <w:pStyle w:val="TableText"/>
            </w:pPr>
            <w:r w:rsidRPr="007F7197">
              <w:t>Precinct specific works</w:t>
            </w:r>
          </w:p>
        </w:tc>
        <w:tc>
          <w:tcPr>
            <w:tcW w:w="6456" w:type="dxa"/>
          </w:tcPr>
          <w:p w14:paraId="0532A0AA" w14:textId="77777777" w:rsidR="00161F39" w:rsidRPr="007F7197" w:rsidRDefault="004107F8" w:rsidP="00437B9C">
            <w:pPr>
              <w:pStyle w:val="TableText"/>
              <w:cnfStyle w:val="000000000000" w:firstRow="0" w:lastRow="0" w:firstColumn="0" w:lastColumn="0" w:oddVBand="0" w:evenVBand="0" w:oddHBand="0" w:evenHBand="0" w:firstRowFirstColumn="0" w:firstRowLastColumn="0" w:lastRowFirstColumn="0" w:lastRowLastColumn="0"/>
            </w:pPr>
            <w:r w:rsidRPr="007F7197">
              <w:t xml:space="preserve">The nature of this long, linear project means that construction </w:t>
            </w:r>
            <w:r w:rsidR="00437B9C" w:rsidRPr="007F7197">
              <w:t xml:space="preserve">would </w:t>
            </w:r>
            <w:r w:rsidRPr="007F7197">
              <w:t xml:space="preserve">pass through different ground conditions and need to manage a range of potential social and environmental issues in various locations. This gives rise to some precinct-specific construction assumptions outlined in Section </w:t>
            </w:r>
            <w:r w:rsidR="00F846E7" w:rsidRPr="007F7197">
              <w:fldChar w:fldCharType="begin"/>
            </w:r>
            <w:r w:rsidR="00F846E7" w:rsidRPr="007F7197">
              <w:instrText xml:space="preserve"> REF _Ref445373928 \r \h  \* MERGEFORMAT </w:instrText>
            </w:r>
            <w:r w:rsidR="00F846E7" w:rsidRPr="007F7197">
              <w:fldChar w:fldCharType="separate"/>
            </w:r>
            <w:r w:rsidR="00471897">
              <w:rPr>
                <w:cs/>
              </w:rPr>
              <w:t>‎</w:t>
            </w:r>
            <w:r w:rsidR="00471897">
              <w:t>6.5</w:t>
            </w:r>
            <w:r w:rsidR="00F846E7" w:rsidRPr="007F7197">
              <w:fldChar w:fldCharType="end"/>
            </w:r>
            <w:r w:rsidRPr="007F7197">
              <w:t xml:space="preserve">. The </w:t>
            </w:r>
            <w:r w:rsidR="00E210F0" w:rsidRPr="007F7197">
              <w:t xml:space="preserve">recommended </w:t>
            </w:r>
            <w:r w:rsidRPr="007F7197">
              <w:t>Environmental Performance Requirements set the parameters which must be achieved in any event, if the construction contractor wishes to use a different construction methodology.</w:t>
            </w:r>
          </w:p>
        </w:tc>
      </w:tr>
    </w:tbl>
    <w:p w14:paraId="779E872C" w14:textId="0751A9D0" w:rsidR="00761DC5" w:rsidRPr="007F7197" w:rsidRDefault="00761DC5" w:rsidP="0079150F">
      <w:pPr>
        <w:pStyle w:val="Heading3"/>
      </w:pPr>
      <w:r w:rsidRPr="007F7197">
        <w:t xml:space="preserve">Choice of Construction </w:t>
      </w:r>
      <w:r w:rsidR="009A1C34" w:rsidRPr="007F7197">
        <w:t>M</w:t>
      </w:r>
      <w:r w:rsidRPr="007F7197">
        <w:t>ethodologies</w:t>
      </w:r>
    </w:p>
    <w:p w14:paraId="17B49FE5" w14:textId="77777777" w:rsidR="00161F39" w:rsidRPr="007F7197" w:rsidRDefault="00C9352C" w:rsidP="00AE70B5">
      <w:pPr>
        <w:pStyle w:val="BodyText"/>
      </w:pPr>
      <w:r w:rsidRPr="007F7197">
        <w:t>Various construction methodologies have been considered for each of the major project components. These methodologies are assessed against the following general criteria:</w:t>
      </w:r>
    </w:p>
    <w:p w14:paraId="0766D6CE" w14:textId="77777777" w:rsidR="00161F39" w:rsidRPr="007F7197" w:rsidRDefault="00C9352C" w:rsidP="00AE70B5">
      <w:pPr>
        <w:pStyle w:val="BodyBullet1"/>
      </w:pPr>
      <w:r w:rsidRPr="007F7197">
        <w:t>Minimise potential impacts</w:t>
      </w:r>
    </w:p>
    <w:p w14:paraId="0F4B62AC" w14:textId="77777777" w:rsidR="00161F39" w:rsidRPr="007F7197" w:rsidRDefault="00C9352C" w:rsidP="00AE70B5">
      <w:pPr>
        <w:pStyle w:val="BodyBullet1"/>
      </w:pPr>
      <w:r w:rsidRPr="007F7197">
        <w:t>Minimise construction cost</w:t>
      </w:r>
    </w:p>
    <w:p w14:paraId="5A151F0C" w14:textId="77777777" w:rsidR="00161F39" w:rsidRPr="007F7197" w:rsidRDefault="00C9352C" w:rsidP="00AE70B5">
      <w:pPr>
        <w:pStyle w:val="BodyBullet1"/>
      </w:pPr>
      <w:r w:rsidRPr="007F7197">
        <w:lastRenderedPageBreak/>
        <w:t xml:space="preserve">Minimise construction duration, particularly those items that contribute to the project critical path or activities that contribute to impacts </w:t>
      </w:r>
      <w:r w:rsidR="00CE0FFE" w:rsidRPr="007F7197">
        <w:t xml:space="preserve">on </w:t>
      </w:r>
      <w:r w:rsidRPr="007F7197">
        <w:t>stakeholders</w:t>
      </w:r>
    </w:p>
    <w:p w14:paraId="775502E5" w14:textId="77777777" w:rsidR="00161F39" w:rsidRPr="007F7197" w:rsidRDefault="00C9352C" w:rsidP="00AE70B5">
      <w:pPr>
        <w:pStyle w:val="BodyBullet1"/>
      </w:pPr>
      <w:r w:rsidRPr="007F7197">
        <w:t>Minimise the interfaces between different types of construction performed under different contracts or by different subcontractors</w:t>
      </w:r>
    </w:p>
    <w:p w14:paraId="135D0ED8" w14:textId="77777777" w:rsidR="00161F39" w:rsidRPr="007F7197" w:rsidRDefault="00C9352C" w:rsidP="00D7564D">
      <w:pPr>
        <w:pStyle w:val="BodyBullet1"/>
        <w:ind w:right="-227"/>
      </w:pPr>
      <w:r w:rsidRPr="007F7197">
        <w:t xml:space="preserve">Allow sufficient time </w:t>
      </w:r>
      <w:r w:rsidR="006D6F25" w:rsidRPr="007F7197">
        <w:t xml:space="preserve">for </w:t>
      </w:r>
      <w:r w:rsidR="00B85971" w:rsidRPr="007F7197">
        <w:t>interface between construction</w:t>
      </w:r>
      <w:r w:rsidRPr="007F7197">
        <w:t xml:space="preserve"> activities to reduce the risk that one element is delayed due to the late delivery of an interface activity.</w:t>
      </w:r>
    </w:p>
    <w:p w14:paraId="740F2D7D" w14:textId="039EF6A2" w:rsidR="00C9352C" w:rsidRPr="007F7197" w:rsidRDefault="00C9352C" w:rsidP="00C9352C">
      <w:pPr>
        <w:pStyle w:val="BodyText"/>
      </w:pPr>
      <w:r w:rsidRPr="007F7197">
        <w:t xml:space="preserve">The construction of the tunnels and stations and the interfaces between them are a major focus of the choice of construction methodologies. </w:t>
      </w:r>
      <w:r w:rsidR="00BC0FD7" w:rsidRPr="007F7197">
        <w:t>T</w:t>
      </w:r>
      <w:r w:rsidRPr="007F7197">
        <w:t>unnels are constructed using specialised equipment with dedicated personnel</w:t>
      </w:r>
      <w:r w:rsidR="0090518B" w:rsidRPr="007F7197">
        <w:t>,</w:t>
      </w:r>
      <w:r w:rsidRPr="007F7197">
        <w:t xml:space="preserve"> while the station construction techniques are more conventional and can be executed by workforces from the </w:t>
      </w:r>
      <w:r w:rsidR="0090518B" w:rsidRPr="007F7197">
        <w:t xml:space="preserve">general </w:t>
      </w:r>
      <w:r w:rsidRPr="007F7197">
        <w:t>construction industry. Typically</w:t>
      </w:r>
      <w:r w:rsidR="0090518B" w:rsidRPr="007F7197">
        <w:t>,</w:t>
      </w:r>
      <w:r w:rsidRPr="007F7197">
        <w:t xml:space="preserve"> interfaces occur at the TBM launch locations, at stations that receive and relaunch TBMs or </w:t>
      </w:r>
      <w:r w:rsidR="00BC0FD7" w:rsidRPr="007F7197">
        <w:t>retrieval</w:t>
      </w:r>
      <w:r w:rsidR="002F2E61" w:rsidRPr="007F7197">
        <w:t xml:space="preserve"> </w:t>
      </w:r>
      <w:r w:rsidRPr="007F7197">
        <w:t>of the TBMs at the end of their drives.</w:t>
      </w:r>
      <w:r w:rsidR="008D0A22">
        <w:t xml:space="preserve"> </w:t>
      </w:r>
    </w:p>
    <w:p w14:paraId="0550F705" w14:textId="77777777" w:rsidR="00C9352C" w:rsidRPr="007F7197" w:rsidRDefault="00C9352C" w:rsidP="00C9352C">
      <w:pPr>
        <w:pStyle w:val="BodyText"/>
      </w:pPr>
      <w:r w:rsidRPr="007F7197">
        <w:t xml:space="preserve">This section briefly describes why key construction methodologies </w:t>
      </w:r>
      <w:r w:rsidR="002F2E61" w:rsidRPr="007F7197">
        <w:t xml:space="preserve">have been proposed for Melbourne Metro </w:t>
      </w:r>
      <w:r w:rsidR="00CE0FFE" w:rsidRPr="007F7197">
        <w:t>that</w:t>
      </w:r>
      <w:r w:rsidR="00BC0FD7" w:rsidRPr="007F7197">
        <w:t xml:space="preserve"> </w:t>
      </w:r>
      <w:proofErr w:type="gramStart"/>
      <w:r w:rsidR="00BC0FD7" w:rsidRPr="007F7197">
        <w:t>have</w:t>
      </w:r>
      <w:proofErr w:type="gramEnd"/>
      <w:r w:rsidR="00BC0FD7" w:rsidRPr="007F7197">
        <w:t xml:space="preserve"> been </w:t>
      </w:r>
      <w:r w:rsidR="002F2E61" w:rsidRPr="007F7197">
        <w:t>assessed in this EES</w:t>
      </w:r>
      <w:r w:rsidRPr="007F7197">
        <w:t>.</w:t>
      </w:r>
    </w:p>
    <w:p w14:paraId="0E212FCB" w14:textId="77777777" w:rsidR="00C9352C" w:rsidRPr="007F7197" w:rsidRDefault="00C9352C" w:rsidP="00C9352C">
      <w:pPr>
        <w:pStyle w:val="Heading4"/>
      </w:pPr>
      <w:r w:rsidRPr="007F7197">
        <w:t>Tunnel Construction</w:t>
      </w:r>
    </w:p>
    <w:p w14:paraId="2A334255" w14:textId="77777777" w:rsidR="00161F39" w:rsidRPr="007F7197" w:rsidRDefault="00C9352C" w:rsidP="00AE70B5">
      <w:pPr>
        <w:pStyle w:val="BodyText"/>
      </w:pPr>
      <w:r w:rsidRPr="007F7197">
        <w:t>Possible tunnel construction methods include cut and cover, mined techniques with temporary supports followed by a permanent in-situ lining or TBMs where the TBM shield provides the temporary support with the permanent lining erected from segments within the TBM shield.</w:t>
      </w:r>
    </w:p>
    <w:p w14:paraId="0B848A94" w14:textId="27A1D8BD" w:rsidR="00C9352C" w:rsidRPr="007F7197" w:rsidRDefault="00C9352C" w:rsidP="009A1C34">
      <w:pPr>
        <w:pStyle w:val="Heading5"/>
        <w:rPr>
          <w:rStyle w:val="CharacterStyle-Bold"/>
        </w:rPr>
      </w:pPr>
      <w:r w:rsidRPr="007F7197">
        <w:rPr>
          <w:rStyle w:val="CharacterStyle-Bold"/>
        </w:rPr>
        <w:t>Tunnel Portals</w:t>
      </w:r>
      <w:r w:rsidR="009F31E5">
        <w:rPr>
          <w:rStyle w:val="CharacterStyle-Bold"/>
        </w:rPr>
        <w:t xml:space="preserve"> (Entrances)</w:t>
      </w:r>
    </w:p>
    <w:p w14:paraId="76C4FF1E" w14:textId="337B8FE5" w:rsidR="00C9352C" w:rsidRPr="007F7197" w:rsidRDefault="00C9352C" w:rsidP="00230C82">
      <w:pPr>
        <w:pStyle w:val="BodyText"/>
      </w:pPr>
      <w:r w:rsidRPr="007F7197">
        <w:t>Cut and cover has been proposed for the tunnel portals as there is insufficient cover to the ground surface to use other techniques.</w:t>
      </w:r>
      <w:r w:rsidR="008D0A22">
        <w:t xml:space="preserve"> </w:t>
      </w:r>
    </w:p>
    <w:p w14:paraId="7E7C1A4E" w14:textId="77777777" w:rsidR="00C9352C" w:rsidRPr="007F7197" w:rsidRDefault="00C9352C" w:rsidP="009A1C34">
      <w:pPr>
        <w:pStyle w:val="Heading5"/>
        <w:rPr>
          <w:rStyle w:val="CharacterStyle-Bold"/>
        </w:rPr>
      </w:pPr>
      <w:r w:rsidRPr="007F7197">
        <w:rPr>
          <w:rStyle w:val="CharacterStyle-Bold"/>
        </w:rPr>
        <w:t>Main Tunnel Drives</w:t>
      </w:r>
    </w:p>
    <w:p w14:paraId="7A0A1EA4" w14:textId="4E040ECA" w:rsidR="00C9352C" w:rsidRPr="007F7197" w:rsidRDefault="00C9352C" w:rsidP="00D7564D">
      <w:pPr>
        <w:pStyle w:val="BodyText"/>
        <w:ind w:right="-170"/>
      </w:pPr>
      <w:r w:rsidRPr="007F7197">
        <w:t>Cut and cover construction is not appropriate for the main tunnel drives due to the excessive cost and disruption</w:t>
      </w:r>
      <w:r w:rsidR="00CE0FFE" w:rsidRPr="007F7197">
        <w:t xml:space="preserve"> to properties, servi</w:t>
      </w:r>
      <w:r w:rsidR="005574BB" w:rsidRPr="007F7197">
        <w:t>c</w:t>
      </w:r>
      <w:r w:rsidR="00CE0FFE" w:rsidRPr="007F7197">
        <w:t>es and infrastructure</w:t>
      </w:r>
      <w:r w:rsidRPr="007F7197">
        <w:t xml:space="preserve"> that this technique would cause. Long stretches of cut and cover construction for tunnels would generally only be considered for shallow tunnels in </w:t>
      </w:r>
      <w:r w:rsidR="00C67EF1" w:rsidRPr="007F7197">
        <w:t>less developed areas</w:t>
      </w:r>
      <w:r w:rsidRPr="007F7197">
        <w:t>.</w:t>
      </w:r>
      <w:r w:rsidR="008D0A22">
        <w:t xml:space="preserve"> </w:t>
      </w:r>
    </w:p>
    <w:p w14:paraId="7146609A" w14:textId="77777777" w:rsidR="00C9352C" w:rsidRPr="007F7197" w:rsidRDefault="00C9352C" w:rsidP="00C9352C">
      <w:pPr>
        <w:pStyle w:val="BodyText"/>
      </w:pPr>
      <w:r w:rsidRPr="007F7197">
        <w:t>Modern TBM equipment is capable of handling the ground and ground water conditions expected along the tunnel alignment. Therefore</w:t>
      </w:r>
      <w:r w:rsidR="009A1C34" w:rsidRPr="007F7197">
        <w:t>,</w:t>
      </w:r>
      <w:r w:rsidRPr="007F7197">
        <w:t xml:space="preserve"> TBM tunnelling has been chosen for the main drives</w:t>
      </w:r>
      <w:r w:rsidR="0090518B" w:rsidRPr="007F7197">
        <w:t>,</w:t>
      </w:r>
      <w:r w:rsidRPr="007F7197">
        <w:t xml:space="preserve"> as it is the most economical tunnelling technique available with the lowest risk profile.</w:t>
      </w:r>
      <w:r w:rsidR="005574BB" w:rsidRPr="007F7197">
        <w:t xml:space="preserve"> Refer to Section </w:t>
      </w:r>
      <w:r w:rsidR="005574BB" w:rsidRPr="007F7197">
        <w:fldChar w:fldCharType="begin"/>
      </w:r>
      <w:r w:rsidR="005574BB" w:rsidRPr="007F7197">
        <w:instrText xml:space="preserve"> REF _Ref447653106 \r \h </w:instrText>
      </w:r>
      <w:r w:rsidR="005574BB" w:rsidRPr="007F7197">
        <w:fldChar w:fldCharType="separate"/>
      </w:r>
      <w:r w:rsidR="00471897">
        <w:rPr>
          <w:cs/>
        </w:rPr>
        <w:t>‎</w:t>
      </w:r>
      <w:r w:rsidR="00471897">
        <w:t>6.6.7</w:t>
      </w:r>
      <w:r w:rsidR="005574BB" w:rsidRPr="007F7197">
        <w:fldChar w:fldCharType="end"/>
      </w:r>
      <w:r w:rsidR="005574BB" w:rsidRPr="007F7197">
        <w:t xml:space="preserve"> for further details on tunnel construction.</w:t>
      </w:r>
    </w:p>
    <w:p w14:paraId="33F4EADC" w14:textId="77777777" w:rsidR="00C9352C" w:rsidRPr="007F7197" w:rsidRDefault="00C9352C" w:rsidP="009A1C34">
      <w:pPr>
        <w:pStyle w:val="Heading5"/>
        <w:rPr>
          <w:rStyle w:val="CharacterStyle-Bold"/>
        </w:rPr>
      </w:pPr>
      <w:r w:rsidRPr="007F7197">
        <w:rPr>
          <w:rStyle w:val="CharacterStyle-Bold"/>
        </w:rPr>
        <w:lastRenderedPageBreak/>
        <w:t xml:space="preserve">Yarra </w:t>
      </w:r>
      <w:r w:rsidR="009A1C34" w:rsidRPr="007F7197">
        <w:rPr>
          <w:rStyle w:val="CharacterStyle-Bold"/>
        </w:rPr>
        <w:t xml:space="preserve">River </w:t>
      </w:r>
      <w:r w:rsidRPr="007F7197">
        <w:rPr>
          <w:rStyle w:val="CharacterStyle-Bold"/>
        </w:rPr>
        <w:t>Crossing</w:t>
      </w:r>
    </w:p>
    <w:p w14:paraId="55E2B796" w14:textId="07048C4D" w:rsidR="00C9352C" w:rsidRPr="007F7197" w:rsidRDefault="00C9352C" w:rsidP="006C48DE">
      <w:pPr>
        <w:pStyle w:val="BodyText"/>
        <w:keepNext/>
      </w:pPr>
      <w:r w:rsidRPr="007F7197">
        <w:t>For the Yarra River crossing</w:t>
      </w:r>
      <w:r w:rsidR="009F31E5">
        <w:t>,</w:t>
      </w:r>
      <w:r w:rsidRPr="007F7197">
        <w:t xml:space="preserve"> two other tunnelling techniques were considered in addition to TBM tunnelling. The three options considered were:</w:t>
      </w:r>
    </w:p>
    <w:p w14:paraId="75A9E223" w14:textId="69FECC02" w:rsidR="00C9352C" w:rsidRPr="007F7197" w:rsidRDefault="00C9352C" w:rsidP="009A1C34">
      <w:pPr>
        <w:pStyle w:val="BodyBullet1"/>
      </w:pPr>
      <w:r w:rsidRPr="007F7197">
        <w:t>Cofferdam</w:t>
      </w:r>
      <w:r w:rsidR="008D0A22">
        <w:t xml:space="preserve"> – </w:t>
      </w:r>
      <w:r w:rsidRPr="007F7197">
        <w:t xml:space="preserve">Construction of a twin-tunnel in-situ cast concrete structure undertaken from within a ‘dry’ cofferdam combined with mined tunnels under Flinders Street Station, the Princes Bridge, the vaults of the North Bank and Federation Square. </w:t>
      </w:r>
      <w:r w:rsidR="0090518B" w:rsidRPr="007F7197">
        <w:t xml:space="preserve">This would require </w:t>
      </w:r>
      <w:r w:rsidRPr="007F7197">
        <w:t>underpinning of four piles supportin</w:t>
      </w:r>
      <w:r w:rsidR="0010118C" w:rsidRPr="007F7197">
        <w:t>g ‘Pier 9’ at Federation Square</w:t>
      </w:r>
    </w:p>
    <w:p w14:paraId="11554118" w14:textId="6FD7FC93" w:rsidR="00C9352C" w:rsidRPr="007F7197" w:rsidRDefault="00C9352C" w:rsidP="009A1C34">
      <w:pPr>
        <w:pStyle w:val="BodyBullet1"/>
      </w:pPr>
      <w:r w:rsidRPr="007F7197">
        <w:t>Immersed Tube Tunnel (ITT)</w:t>
      </w:r>
      <w:r w:rsidR="008D0A22">
        <w:t xml:space="preserve"> – </w:t>
      </w:r>
      <w:r w:rsidRPr="007F7197">
        <w:t>Consisting of four prefabricated steel hull or reinforced concrete units and an in</w:t>
      </w:r>
      <w:r w:rsidR="0090518B" w:rsidRPr="007F7197">
        <w:t>-</w:t>
      </w:r>
      <w:r w:rsidRPr="007F7197">
        <w:t>situ make up piece under the Yarra River. Requires an access shaft on each bank of the Yarra River combined with mined tunnels under Flinders Street Station, the Princes Bridge, the vaults of the North bank and Federation Square. Requires underpinning of four piles supportin</w:t>
      </w:r>
      <w:r w:rsidR="0010118C" w:rsidRPr="007F7197">
        <w:t>g ‘Pier 9’ at Federation Square</w:t>
      </w:r>
    </w:p>
    <w:p w14:paraId="0EAEEA3F" w14:textId="6C185B3C" w:rsidR="00C9352C" w:rsidRPr="007F7197" w:rsidRDefault="00C9352C" w:rsidP="009A1C34">
      <w:pPr>
        <w:pStyle w:val="BodyBullet1"/>
      </w:pPr>
      <w:r w:rsidRPr="007F7197">
        <w:t>Tunnel Boring Machine (TBM)</w:t>
      </w:r>
      <w:r w:rsidR="008D0A22">
        <w:t xml:space="preserve"> – </w:t>
      </w:r>
      <w:r w:rsidRPr="007F7197">
        <w:t xml:space="preserve">Driven tunnels using TBMs in closed mode operation including the tunnels to CBD South </w:t>
      </w:r>
      <w:r w:rsidR="00764F4C">
        <w:t>s</w:t>
      </w:r>
      <w:r w:rsidRPr="007F7197">
        <w:t>tation.</w:t>
      </w:r>
      <w:r w:rsidR="008D0A22">
        <w:t xml:space="preserve"> </w:t>
      </w:r>
      <w:r w:rsidRPr="007F7197">
        <w:t xml:space="preserve">The horizontal alignment is modified from that </w:t>
      </w:r>
      <w:r w:rsidR="00CE0FFE" w:rsidRPr="007F7197">
        <w:t xml:space="preserve">of </w:t>
      </w:r>
      <w:r w:rsidRPr="007F7197">
        <w:t>the Cofferdam and the ITT to avoid underpinning of ‘Pier 9’ piles and to take advantage of full cover of the upper level of basalt over both of the tunnel drives. The vertical alignment is deeper than the Cofferdam or ITT to take advantage of the preferred tunnelling mediums below the Yarra River bed.</w:t>
      </w:r>
    </w:p>
    <w:p w14:paraId="675D3306" w14:textId="3D690F0F" w:rsidR="00C9352C" w:rsidRPr="007F7197" w:rsidRDefault="00C67EF1" w:rsidP="00C9352C">
      <w:pPr>
        <w:pStyle w:val="BodyText"/>
      </w:pPr>
      <w:r w:rsidRPr="007F7197">
        <w:t xml:space="preserve">TBM construction would be used for crossing </w:t>
      </w:r>
      <w:r w:rsidR="009A1C34" w:rsidRPr="007F7197">
        <w:t xml:space="preserve">beneath </w:t>
      </w:r>
      <w:r w:rsidRPr="007F7197">
        <w:t xml:space="preserve">the Yarra River and no </w:t>
      </w:r>
      <w:r w:rsidR="0090518B" w:rsidRPr="007F7197">
        <w:t xml:space="preserve">alternative </w:t>
      </w:r>
      <w:r w:rsidRPr="007F7197">
        <w:t>design options have been allowed for in th</w:t>
      </w:r>
      <w:r w:rsidR="0090518B" w:rsidRPr="007F7197">
        <w:t>is</w:t>
      </w:r>
      <w:r w:rsidRPr="007F7197">
        <w:t xml:space="preserve"> EES. </w:t>
      </w:r>
      <w:r w:rsidR="00C9352C" w:rsidRPr="007F7197">
        <w:t>The Cofferdam and ITT options are more disruptive, more expensive and expose the project to greater risk than the TBM option.</w:t>
      </w:r>
    </w:p>
    <w:p w14:paraId="7D7B5999" w14:textId="73B95A01" w:rsidR="00C9352C" w:rsidRPr="007F7197" w:rsidRDefault="00C9352C" w:rsidP="009A1C34">
      <w:pPr>
        <w:pStyle w:val="Heading5"/>
        <w:rPr>
          <w:rStyle w:val="CharacterStyle-Bold"/>
        </w:rPr>
      </w:pPr>
      <w:r w:rsidRPr="007F7197">
        <w:rPr>
          <w:rStyle w:val="CharacterStyle-Bold"/>
        </w:rPr>
        <w:t xml:space="preserve">CBD </w:t>
      </w:r>
      <w:r w:rsidR="009F31E5">
        <w:rPr>
          <w:rStyle w:val="CharacterStyle-Bold"/>
        </w:rPr>
        <w:t>T</w:t>
      </w:r>
      <w:r w:rsidRPr="007F7197">
        <w:rPr>
          <w:rStyle w:val="CharacterStyle-Bold"/>
        </w:rPr>
        <w:t xml:space="preserve">unnel </w:t>
      </w:r>
      <w:r w:rsidR="009F31E5">
        <w:rPr>
          <w:rStyle w:val="CharacterStyle-Bold"/>
        </w:rPr>
        <w:t>C</w:t>
      </w:r>
      <w:r w:rsidRPr="007F7197">
        <w:rPr>
          <w:rStyle w:val="CharacterStyle-Bold"/>
        </w:rPr>
        <w:t>onstruction</w:t>
      </w:r>
    </w:p>
    <w:p w14:paraId="00293C6B" w14:textId="02738925" w:rsidR="00C9352C" w:rsidRPr="007F7197" w:rsidRDefault="00C9352C" w:rsidP="00230C82">
      <w:pPr>
        <w:pStyle w:val="BodyText"/>
      </w:pPr>
      <w:r w:rsidRPr="007F7197">
        <w:t xml:space="preserve">The choice of TBM tunnelling for the Yarra River </w:t>
      </w:r>
      <w:r w:rsidR="009A1C34" w:rsidRPr="007F7197">
        <w:t>c</w:t>
      </w:r>
      <w:r w:rsidRPr="007F7197">
        <w:t>rossing, with its deeper alignment, allowed a deeper station to be considered for CBD South and the possibility of cavern construction to avoid critical existing services and surface disruption. This led to CBD North also being lowered to allow cavern construction. Further discussion on the relative merits of construction techniques for the CBD stations is provided in the following section.</w:t>
      </w:r>
    </w:p>
    <w:p w14:paraId="48FF95D5" w14:textId="77777777" w:rsidR="00C9352C" w:rsidRPr="007F7197" w:rsidRDefault="00C9352C" w:rsidP="00C9352C">
      <w:pPr>
        <w:pStyle w:val="BodyText"/>
      </w:pPr>
      <w:r w:rsidRPr="007F7197">
        <w:t>Previously</w:t>
      </w:r>
      <w:r w:rsidR="0090518B" w:rsidRPr="007F7197">
        <w:t>,</w:t>
      </w:r>
      <w:r w:rsidRPr="007F7197">
        <w:t xml:space="preserve"> </w:t>
      </w:r>
      <w:r w:rsidR="0090518B" w:rsidRPr="007F7197">
        <w:t xml:space="preserve">a </w:t>
      </w:r>
      <w:r w:rsidRPr="007F7197">
        <w:t>shallow</w:t>
      </w:r>
      <w:r w:rsidR="0090518B" w:rsidRPr="007F7197">
        <w:t>er</w:t>
      </w:r>
      <w:r w:rsidRPr="007F7197">
        <w:t xml:space="preserve"> alignment between CBD North and South precluded the use of TBMs between the stations as the ground cover was insufficient. The tunnelling construction techniques available were cut and cover with significant surface disruption</w:t>
      </w:r>
      <w:r w:rsidR="00C67EF1" w:rsidRPr="007F7197">
        <w:t>,</w:t>
      </w:r>
      <w:r w:rsidRPr="007F7197">
        <w:t xml:space="preserve"> or mining techniques.</w:t>
      </w:r>
    </w:p>
    <w:p w14:paraId="1023F8BB" w14:textId="77777777" w:rsidR="00C9352C" w:rsidRPr="007F7197" w:rsidRDefault="00C9352C" w:rsidP="00C9352C">
      <w:pPr>
        <w:pStyle w:val="BodyText"/>
      </w:pPr>
      <w:r w:rsidRPr="007F7197">
        <w:t>With the deeper alignment it is possible to use TBMs between the stations. However</w:t>
      </w:r>
      <w:r w:rsidR="0090518B" w:rsidRPr="007F7197">
        <w:t>,</w:t>
      </w:r>
      <w:r w:rsidRPr="007F7197">
        <w:t xml:space="preserve"> mining techniques have been proposed as the tunnels </w:t>
      </w:r>
      <w:r w:rsidR="00C67EF1" w:rsidRPr="007F7197">
        <w:t xml:space="preserve">could </w:t>
      </w:r>
      <w:r w:rsidRPr="007F7197">
        <w:t>be constructed in parallel with the station cavern construction</w:t>
      </w:r>
      <w:r w:rsidR="00D812BB" w:rsidRPr="007F7197">
        <w:t xml:space="preserve">. This would improve </w:t>
      </w:r>
      <w:r w:rsidRPr="007F7197">
        <w:t xml:space="preserve">the overall program by not having to </w:t>
      </w:r>
      <w:r w:rsidR="00B37F66" w:rsidRPr="007F7197">
        <w:t>transfer</w:t>
      </w:r>
      <w:r w:rsidRPr="007F7197">
        <w:t xml:space="preserve"> the TBMs through the CBD North station cavern</w:t>
      </w:r>
      <w:r w:rsidR="00C67EF1" w:rsidRPr="007F7197">
        <w:t>,</w:t>
      </w:r>
      <w:r w:rsidRPr="007F7197">
        <w:t xml:space="preserve"> which would delay the </w:t>
      </w:r>
      <w:r w:rsidR="0090518B" w:rsidRPr="007F7197">
        <w:t xml:space="preserve">installation of </w:t>
      </w:r>
      <w:r w:rsidRPr="007F7197">
        <w:t>internal structures and fit</w:t>
      </w:r>
      <w:r w:rsidR="00D812BB" w:rsidRPr="007F7197">
        <w:t xml:space="preserve"> </w:t>
      </w:r>
      <w:r w:rsidRPr="007F7197">
        <w:t>out of the station.</w:t>
      </w:r>
    </w:p>
    <w:p w14:paraId="4F09D275" w14:textId="77777777" w:rsidR="00C9352C" w:rsidRPr="007F7197" w:rsidRDefault="00C9352C" w:rsidP="009A1C34">
      <w:pPr>
        <w:pStyle w:val="Heading5"/>
        <w:rPr>
          <w:rStyle w:val="CharacterStyle-Bold"/>
        </w:rPr>
      </w:pPr>
      <w:r w:rsidRPr="007F7197">
        <w:rPr>
          <w:rStyle w:val="CharacterStyle-Bold"/>
        </w:rPr>
        <w:lastRenderedPageBreak/>
        <w:t>TBM Launch Sites</w:t>
      </w:r>
    </w:p>
    <w:p w14:paraId="46DBB901" w14:textId="77777777" w:rsidR="00C9352C" w:rsidRPr="007F7197" w:rsidRDefault="00C9352C" w:rsidP="00230C82">
      <w:pPr>
        <w:pStyle w:val="BodyText"/>
      </w:pPr>
      <w:r w:rsidRPr="007F7197">
        <w:t xml:space="preserve">The options considered for the TBM launch sites included the portals and each of the station locations. The available land at both the </w:t>
      </w:r>
      <w:r w:rsidR="00D43B89" w:rsidRPr="007F7197">
        <w:t>e</w:t>
      </w:r>
      <w:r w:rsidRPr="007F7197">
        <w:t xml:space="preserve">astern and </w:t>
      </w:r>
      <w:r w:rsidR="00D43B89" w:rsidRPr="007F7197">
        <w:t>w</w:t>
      </w:r>
      <w:r w:rsidRPr="007F7197">
        <w:t>estern portals is insufficient to support tunnel construction without major land acquisition and impacts on the local community. The Parkville, CBD North and CBD South station sites were also ruled out a</w:t>
      </w:r>
      <w:r w:rsidR="00050643" w:rsidRPr="007F7197">
        <w:t>s</w:t>
      </w:r>
      <w:r w:rsidRPr="007F7197">
        <w:t xml:space="preserve"> TBM launch sites due to their lack of working space and the impacts on surrounding stakeholders.</w:t>
      </w:r>
    </w:p>
    <w:p w14:paraId="765547C8" w14:textId="77777777" w:rsidR="00C9352C" w:rsidRPr="007F7197" w:rsidRDefault="00C9352C" w:rsidP="00C9352C">
      <w:pPr>
        <w:pStyle w:val="BodyText"/>
      </w:pPr>
      <w:r w:rsidRPr="007F7197">
        <w:t xml:space="preserve">The Arden site was chosen as the TBM launch site for the western </w:t>
      </w:r>
      <w:r w:rsidR="00B712B6" w:rsidRPr="007F7197">
        <w:t>tunnels</w:t>
      </w:r>
      <w:r w:rsidRPr="007F7197">
        <w:t xml:space="preserve">. The existing industrial usage of land surrounding Arden station and the large land area that has been made available with the expiry of </w:t>
      </w:r>
      <w:proofErr w:type="spellStart"/>
      <w:r w:rsidRPr="007F7197">
        <w:t>VicTrack</w:t>
      </w:r>
      <w:proofErr w:type="spellEnd"/>
      <w:r w:rsidRPr="007F7197">
        <w:t xml:space="preserve"> leases in the area makes Arden an appropriate site. There is also sufficient land available at Arden for project support facilities such as a precast segment manufacturing facility and dedicated project concrete batching plant.</w:t>
      </w:r>
    </w:p>
    <w:p w14:paraId="40AFBD7D" w14:textId="77777777" w:rsidR="00C9352C" w:rsidRPr="007F7197" w:rsidRDefault="00C9352C" w:rsidP="00C9352C">
      <w:pPr>
        <w:pStyle w:val="BodyText"/>
      </w:pPr>
      <w:r w:rsidRPr="007F7197">
        <w:t xml:space="preserve">For the eastern </w:t>
      </w:r>
      <w:r w:rsidR="00B712B6" w:rsidRPr="007F7197">
        <w:t>tunnels</w:t>
      </w:r>
      <w:r w:rsidR="00050643" w:rsidRPr="007F7197">
        <w:t>,</w:t>
      </w:r>
      <w:r w:rsidR="00B712B6" w:rsidRPr="007F7197">
        <w:t xml:space="preserve"> </w:t>
      </w:r>
      <w:r w:rsidRPr="007F7197">
        <w:t xml:space="preserve">the Domain site </w:t>
      </w:r>
      <w:r w:rsidR="006D6F25" w:rsidRPr="007F7197">
        <w:t xml:space="preserve">(located </w:t>
      </w:r>
      <w:r w:rsidRPr="007F7197">
        <w:t xml:space="preserve">within the St Kilda Road </w:t>
      </w:r>
      <w:proofErr w:type="gramStart"/>
      <w:r w:rsidRPr="007F7197">
        <w:t>reserve</w:t>
      </w:r>
      <w:r w:rsidR="006D6F25" w:rsidRPr="007F7197">
        <w:t>,</w:t>
      </w:r>
      <w:proofErr w:type="gramEnd"/>
      <w:r w:rsidRPr="007F7197">
        <w:t xml:space="preserve"> and the nearby Edmund Herring Oval</w:t>
      </w:r>
      <w:r w:rsidR="006D6F25" w:rsidRPr="007F7197">
        <w:t>)</w:t>
      </w:r>
      <w:r w:rsidRPr="007F7197">
        <w:t xml:space="preserve"> provide</w:t>
      </w:r>
      <w:r w:rsidR="009A1C34" w:rsidRPr="007F7197">
        <w:t>s</w:t>
      </w:r>
      <w:r w:rsidRPr="007F7197">
        <w:t xml:space="preserve"> sufficient land to launch and support TBM drives from either end of the station box. The nearby Fawkner Park </w:t>
      </w:r>
      <w:r w:rsidR="006D6F25" w:rsidRPr="007F7197">
        <w:t xml:space="preserve">site </w:t>
      </w:r>
      <w:r w:rsidRPr="007F7197">
        <w:t>could also be used to launch and support TBMs</w:t>
      </w:r>
      <w:r w:rsidR="0090518B" w:rsidRPr="007F7197">
        <w:t>,</w:t>
      </w:r>
      <w:r w:rsidRPr="007F7197">
        <w:t xml:space="preserve"> should this be required. </w:t>
      </w:r>
      <w:r w:rsidR="00B712B6" w:rsidRPr="007F7197">
        <w:t xml:space="preserve">Refer to Section </w:t>
      </w:r>
      <w:r w:rsidR="004B3DCE" w:rsidRPr="007F7197">
        <w:fldChar w:fldCharType="begin"/>
      </w:r>
      <w:r w:rsidR="00B712B6" w:rsidRPr="007F7197">
        <w:instrText xml:space="preserve"> REF _Ref446071340 \w \h </w:instrText>
      </w:r>
      <w:r w:rsidR="004B3DCE" w:rsidRPr="007F7197">
        <w:fldChar w:fldCharType="separate"/>
      </w:r>
      <w:r w:rsidR="00471897">
        <w:rPr>
          <w:cs/>
        </w:rPr>
        <w:t>‎</w:t>
      </w:r>
      <w:r w:rsidR="00471897">
        <w:t>6.5.1</w:t>
      </w:r>
      <w:r w:rsidR="004B3DCE" w:rsidRPr="007F7197">
        <w:fldChar w:fldCharType="end"/>
      </w:r>
      <w:r w:rsidR="00B712B6" w:rsidRPr="007F7197">
        <w:t xml:space="preserve"> for description of the two </w:t>
      </w:r>
      <w:r w:rsidR="0090518B" w:rsidRPr="007F7197">
        <w:t xml:space="preserve">alternative </w:t>
      </w:r>
      <w:r w:rsidR="00050643" w:rsidRPr="007F7197">
        <w:t xml:space="preserve">TBM </w:t>
      </w:r>
      <w:r w:rsidR="00B712B6" w:rsidRPr="007F7197">
        <w:t xml:space="preserve">launch sites </w:t>
      </w:r>
      <w:r w:rsidR="0090518B" w:rsidRPr="007F7197">
        <w:t xml:space="preserve">being considered </w:t>
      </w:r>
      <w:r w:rsidR="00B712B6" w:rsidRPr="007F7197">
        <w:t>for the eastern tunnels.</w:t>
      </w:r>
    </w:p>
    <w:p w14:paraId="31054BBD" w14:textId="77777777" w:rsidR="00C9352C" w:rsidRPr="007F7197" w:rsidRDefault="00C9352C" w:rsidP="001A343F">
      <w:pPr>
        <w:pStyle w:val="Heading5"/>
        <w:rPr>
          <w:rStyle w:val="CharacterStyle-Bold"/>
        </w:rPr>
      </w:pPr>
      <w:r w:rsidRPr="007F7197">
        <w:rPr>
          <w:rStyle w:val="CharacterStyle-Bold"/>
        </w:rPr>
        <w:t>TBM Interface with Stations</w:t>
      </w:r>
    </w:p>
    <w:p w14:paraId="333757A5" w14:textId="29999055" w:rsidR="00161F39" w:rsidRPr="007F7197" w:rsidRDefault="00C9352C" w:rsidP="00230C82">
      <w:pPr>
        <w:pStyle w:val="BodyText"/>
      </w:pPr>
      <w:r w:rsidRPr="007F7197">
        <w:t>At Arden</w:t>
      </w:r>
      <w:r w:rsidR="001A343F" w:rsidRPr="007F7197">
        <w:t>,</w:t>
      </w:r>
      <w:r w:rsidRPr="007F7197">
        <w:t xml:space="preserve"> the ends of the station box </w:t>
      </w:r>
      <w:r w:rsidR="003C433E">
        <w:t>would</w:t>
      </w:r>
      <w:r w:rsidR="003C433E" w:rsidRPr="007F7197">
        <w:t xml:space="preserve"> </w:t>
      </w:r>
      <w:r w:rsidRPr="007F7197">
        <w:t xml:space="preserve">be used as TBM launch shafts. The construction of the ends of the </w:t>
      </w:r>
      <w:r w:rsidR="006D6F25" w:rsidRPr="007F7197">
        <w:t xml:space="preserve">station </w:t>
      </w:r>
      <w:r w:rsidRPr="007F7197">
        <w:t xml:space="preserve">box </w:t>
      </w:r>
      <w:r w:rsidR="00050643" w:rsidRPr="007F7197">
        <w:t xml:space="preserve">would </w:t>
      </w:r>
      <w:r w:rsidRPr="007F7197">
        <w:t xml:space="preserve">be prioritised to ensure the TBM launches are not delayed by station construction. The station construction can then proceed in parallel with the tunnel construction with sufficient float </w:t>
      </w:r>
      <w:r w:rsidR="009825C0" w:rsidRPr="007F7197">
        <w:t xml:space="preserve">in the program </w:t>
      </w:r>
      <w:r w:rsidRPr="007F7197">
        <w:t>allowed to reduce the risk of slower than expected tunnelling delaying the completion of the station.</w:t>
      </w:r>
    </w:p>
    <w:p w14:paraId="6D2A2171" w14:textId="2E4DF9AB" w:rsidR="00161F39" w:rsidRPr="007F7197" w:rsidRDefault="00C9352C" w:rsidP="006C48DE">
      <w:pPr>
        <w:pStyle w:val="BodyText"/>
        <w:ind w:right="-170"/>
      </w:pPr>
      <w:r w:rsidRPr="007F7197">
        <w:t xml:space="preserve">The TBMs used to construct the tunnels between Arden and CBD North </w:t>
      </w:r>
      <w:r w:rsidR="009825C0" w:rsidRPr="007F7197">
        <w:t xml:space="preserve">would </w:t>
      </w:r>
      <w:r w:rsidRPr="007F7197">
        <w:t xml:space="preserve">be walked through the Parkville station </w:t>
      </w:r>
      <w:proofErr w:type="spellStart"/>
      <w:r w:rsidRPr="007F7197">
        <w:t>enroute</w:t>
      </w:r>
      <w:proofErr w:type="spellEnd"/>
      <w:r w:rsidRPr="007F7197">
        <w:t xml:space="preserve"> to CBD North. A </w:t>
      </w:r>
      <w:r w:rsidR="009825C0" w:rsidRPr="007F7197">
        <w:t>‘</w:t>
      </w:r>
      <w:r w:rsidRPr="007F7197">
        <w:t>soft eye</w:t>
      </w:r>
      <w:r w:rsidR="009825C0" w:rsidRPr="007F7197">
        <w:t>’</w:t>
      </w:r>
      <w:r w:rsidRPr="007F7197">
        <w:t xml:space="preserve"> </w:t>
      </w:r>
      <w:r w:rsidR="009825C0" w:rsidRPr="007F7197">
        <w:t xml:space="preserve">would </w:t>
      </w:r>
      <w:r w:rsidRPr="007F7197">
        <w:t>be constructed for each of the tunnels in the station end walls to facilitate breakthrough of the TBMs at the western end of the station box and the subsequent relaunch at the eastern end.</w:t>
      </w:r>
      <w:r w:rsidR="008D0A22">
        <w:t xml:space="preserve"> </w:t>
      </w:r>
      <w:r w:rsidR="009825C0" w:rsidRPr="007F7197">
        <w:t>A ‘soft eye’ is an area created to allow the TBM to safely enter an open cavern. A ‘soft eye’ is t</w:t>
      </w:r>
      <w:r w:rsidRPr="007F7197">
        <w:t xml:space="preserve">ypically </w:t>
      </w:r>
      <w:r w:rsidR="009825C0" w:rsidRPr="007F7197">
        <w:t xml:space="preserve">created with </w:t>
      </w:r>
      <w:r w:rsidRPr="007F7197">
        <w:t xml:space="preserve">fibreglass reinforcement in the concrete elements </w:t>
      </w:r>
      <w:r w:rsidR="009825C0" w:rsidRPr="007F7197">
        <w:t>so it is easily broken up by the TBMs.</w:t>
      </w:r>
      <w:r w:rsidR="008D0A22">
        <w:t xml:space="preserve"> </w:t>
      </w:r>
    </w:p>
    <w:p w14:paraId="0451D75A" w14:textId="77777777" w:rsidR="00161F39" w:rsidRPr="007F7197" w:rsidRDefault="00C9352C" w:rsidP="00AE70B5">
      <w:pPr>
        <w:pStyle w:val="BodyText"/>
      </w:pPr>
      <w:r w:rsidRPr="007F7197">
        <w:t>Parkville station is likely to be constructed using the bottom up technique to ensure the station box is fully excavated before the earliest possible TBM arrival date. The station is designed with bell ends. The bell ends are a slight widening and deepening of the station box to receive the TBMs before the main body of the TBM is slid to the other end of the box on purpose built steel cradles and greased concreted surfaces.</w:t>
      </w:r>
    </w:p>
    <w:p w14:paraId="52BF4F5E" w14:textId="77777777" w:rsidR="00161F39" w:rsidRPr="007F7197" w:rsidRDefault="00C9352C" w:rsidP="00AE70B5">
      <w:pPr>
        <w:pStyle w:val="BodyText"/>
      </w:pPr>
      <w:r w:rsidRPr="007F7197">
        <w:lastRenderedPageBreak/>
        <w:t>At CBD North</w:t>
      </w:r>
      <w:r w:rsidR="0090518B" w:rsidRPr="007F7197">
        <w:t>,</w:t>
      </w:r>
      <w:r w:rsidRPr="007F7197">
        <w:t xml:space="preserve"> the TBMs </w:t>
      </w:r>
      <w:r w:rsidR="009825C0" w:rsidRPr="007F7197">
        <w:t xml:space="preserve">would </w:t>
      </w:r>
      <w:r w:rsidRPr="007F7197">
        <w:t xml:space="preserve">break into </w:t>
      </w:r>
      <w:r w:rsidR="009825C0" w:rsidRPr="007F7197">
        <w:t>‘</w:t>
      </w:r>
      <w:r w:rsidRPr="007F7197">
        <w:t>soft eyes</w:t>
      </w:r>
      <w:r w:rsidR="009825C0" w:rsidRPr="007F7197">
        <w:t>’</w:t>
      </w:r>
      <w:r w:rsidRPr="007F7197">
        <w:t xml:space="preserve"> in the northern end wall of the station cavern. The TBMs </w:t>
      </w:r>
      <w:r w:rsidR="001208D5" w:rsidRPr="007F7197">
        <w:t xml:space="preserve">would </w:t>
      </w:r>
      <w:r w:rsidRPr="007F7197">
        <w:t xml:space="preserve">be dismantled and taken back to Arden via the completed tunnel to avoid the need for a shaft in Swanston Street. This </w:t>
      </w:r>
      <w:r w:rsidR="001208D5" w:rsidRPr="007F7197">
        <w:t xml:space="preserve">would </w:t>
      </w:r>
      <w:r w:rsidRPr="007F7197">
        <w:t>minimise the impact of tunnel construction on the station and reduces the risk of delays to the station should the tunnels take longer than expected. The methodology for the TBMs driven from Domain to CBD South is the same.</w:t>
      </w:r>
    </w:p>
    <w:p w14:paraId="1054A16B" w14:textId="3BA6CE83" w:rsidR="00161F39" w:rsidRPr="007F7197" w:rsidRDefault="00C9352C" w:rsidP="00AE70B5">
      <w:pPr>
        <w:pStyle w:val="BodyText"/>
      </w:pPr>
      <w:r w:rsidRPr="007F7197">
        <w:t xml:space="preserve">Domain station is similar to Arden although the tunnels between Domain and the </w:t>
      </w:r>
      <w:r w:rsidR="009F31E5">
        <w:t>e</w:t>
      </w:r>
      <w:r w:rsidRPr="007F7197">
        <w:t xml:space="preserve">astern </w:t>
      </w:r>
      <w:r w:rsidR="009F31E5">
        <w:t>p</w:t>
      </w:r>
      <w:r w:rsidRPr="007F7197">
        <w:t>ortal could be driven to Domain from Fawkner Park where they would be received at Domain rather than launched. Either way the impacts on construction of Domain station are manageable.</w:t>
      </w:r>
    </w:p>
    <w:p w14:paraId="19C1384D" w14:textId="77777777" w:rsidR="00C9352C" w:rsidRPr="007F7197" w:rsidRDefault="00C9352C" w:rsidP="007E391C">
      <w:pPr>
        <w:pStyle w:val="Heading4"/>
      </w:pPr>
      <w:r w:rsidRPr="007F7197">
        <w:t>Portal and Station Construction</w:t>
      </w:r>
    </w:p>
    <w:p w14:paraId="24999ED1" w14:textId="3681B788" w:rsidR="00C9352C" w:rsidRPr="007F7197" w:rsidRDefault="00C9352C" w:rsidP="006C48DE">
      <w:pPr>
        <w:pStyle w:val="BodyText"/>
        <w:keepNext/>
        <w:ind w:right="-284"/>
      </w:pPr>
      <w:r w:rsidRPr="007F7197">
        <w:t xml:space="preserve">The </w:t>
      </w:r>
      <w:r w:rsidR="001A343F" w:rsidRPr="007F7197">
        <w:t>e</w:t>
      </w:r>
      <w:r w:rsidRPr="007F7197">
        <w:t xml:space="preserve">astern and </w:t>
      </w:r>
      <w:r w:rsidR="001A343F" w:rsidRPr="007F7197">
        <w:t>w</w:t>
      </w:r>
      <w:r w:rsidRPr="007F7197">
        <w:t xml:space="preserve">estern portals are </w:t>
      </w:r>
      <w:r w:rsidR="001208D5" w:rsidRPr="007F7197">
        <w:t xml:space="preserve">proposed to be </w:t>
      </w:r>
      <w:r w:rsidRPr="007F7197">
        <w:t xml:space="preserve">constructed using </w:t>
      </w:r>
      <w:r w:rsidR="001208D5" w:rsidRPr="007F7197">
        <w:t>a</w:t>
      </w:r>
      <w:r w:rsidRPr="007F7197">
        <w:t xml:space="preserve"> cut and cover technique. </w:t>
      </w:r>
      <w:r w:rsidR="006004BC" w:rsidRPr="007F7197">
        <w:t>Further details on portal construction are</w:t>
      </w:r>
      <w:r w:rsidR="00F365AA" w:rsidRPr="007F7197">
        <w:t xml:space="preserve"> provided in Section </w:t>
      </w:r>
      <w:r w:rsidR="004B3DCE" w:rsidRPr="007F7197">
        <w:fldChar w:fldCharType="begin"/>
      </w:r>
      <w:r w:rsidR="00F365AA" w:rsidRPr="007F7197">
        <w:instrText xml:space="preserve"> REF _Ref447620945 \r \h </w:instrText>
      </w:r>
      <w:r w:rsidR="004B3DCE" w:rsidRPr="007F7197">
        <w:fldChar w:fldCharType="separate"/>
      </w:r>
      <w:r w:rsidR="00471897">
        <w:rPr>
          <w:cs/>
        </w:rPr>
        <w:t>‎</w:t>
      </w:r>
      <w:r w:rsidR="00471897">
        <w:t>6.6.8</w:t>
      </w:r>
      <w:r w:rsidR="004B3DCE" w:rsidRPr="007F7197">
        <w:fldChar w:fldCharType="end"/>
      </w:r>
      <w:r w:rsidR="00F365AA" w:rsidRPr="007F7197">
        <w:t>.</w:t>
      </w:r>
    </w:p>
    <w:p w14:paraId="346E7E49" w14:textId="77777777" w:rsidR="00C9352C" w:rsidRPr="007F7197" w:rsidRDefault="00C9352C" w:rsidP="00C9352C">
      <w:pPr>
        <w:pStyle w:val="BodyText"/>
      </w:pPr>
      <w:r w:rsidRPr="007F7197">
        <w:t xml:space="preserve">The CBD stations </w:t>
      </w:r>
      <w:r w:rsidR="001208D5" w:rsidRPr="007F7197">
        <w:t xml:space="preserve">for the Concept Design </w:t>
      </w:r>
      <w:r w:rsidRPr="007F7197">
        <w:t>have been designed to be constructed as caverns</w:t>
      </w:r>
      <w:r w:rsidR="00F365AA" w:rsidRPr="007F7197">
        <w:t xml:space="preserve"> (for further details on station cavern construction refer to Section </w:t>
      </w:r>
      <w:r w:rsidR="005C0C72" w:rsidRPr="007F7197">
        <w:fldChar w:fldCharType="begin"/>
      </w:r>
      <w:r w:rsidR="005C0C72" w:rsidRPr="007F7197">
        <w:instrText xml:space="preserve"> REF _Ref447874630 \r \h </w:instrText>
      </w:r>
      <w:r w:rsidR="005C0C72" w:rsidRPr="007F7197">
        <w:fldChar w:fldCharType="separate"/>
      </w:r>
      <w:r w:rsidR="00471897">
        <w:rPr>
          <w:cs/>
        </w:rPr>
        <w:t>‎</w:t>
      </w:r>
      <w:r w:rsidR="00471897">
        <w:t>6.6.6</w:t>
      </w:r>
      <w:r w:rsidR="005C0C72" w:rsidRPr="007F7197">
        <w:fldChar w:fldCharType="end"/>
      </w:r>
      <w:r w:rsidR="00F365AA" w:rsidRPr="007F7197">
        <w:t>)</w:t>
      </w:r>
      <w:r w:rsidRPr="007F7197">
        <w:t xml:space="preserve">. The alignment </w:t>
      </w:r>
      <w:r w:rsidR="00F145F3" w:rsidRPr="007F7197">
        <w:t xml:space="preserve">would be </w:t>
      </w:r>
      <w:r w:rsidRPr="007F7197">
        <w:t>deep enough to provide sufficient cover for cavern construction</w:t>
      </w:r>
      <w:r w:rsidR="006004BC" w:rsidRPr="007F7197">
        <w:t xml:space="preserve">, removing </w:t>
      </w:r>
      <w:r w:rsidRPr="007F7197">
        <w:t xml:space="preserve">the need to open up Swanston Street. The trams can be retained and impacts on City businesses are significantly reduced as compared to shallow station construction using the cut and cover technique. </w:t>
      </w:r>
      <w:r w:rsidR="006C0052" w:rsidRPr="007F7197">
        <w:t>There is also a</w:t>
      </w:r>
      <w:r w:rsidRPr="007F7197">
        <w:t xml:space="preserve"> significant reduction in critical </w:t>
      </w:r>
      <w:r w:rsidR="0090518B" w:rsidRPr="007F7197">
        <w:t xml:space="preserve">utility </w:t>
      </w:r>
      <w:r w:rsidRPr="007F7197">
        <w:t xml:space="preserve">services that need to be relocated. Cavern construction for the CBD stations also provides an opportunity to improve the overall construction program for the project. </w:t>
      </w:r>
    </w:p>
    <w:p w14:paraId="0DEF7F81" w14:textId="6154835B" w:rsidR="00C9352C" w:rsidRPr="007F7197" w:rsidRDefault="00C9352C" w:rsidP="00C9352C">
      <w:pPr>
        <w:pStyle w:val="BodyText"/>
      </w:pPr>
      <w:r w:rsidRPr="007F7197">
        <w:t xml:space="preserve">The stations at Arden, Parkville and Domain are proposed to be constructed using the cut and cover method. </w:t>
      </w:r>
      <w:r w:rsidR="00F365AA" w:rsidRPr="007F7197">
        <w:t xml:space="preserve">Further details on cut and cover construction of stations </w:t>
      </w:r>
      <w:r w:rsidR="001A343F" w:rsidRPr="007F7197">
        <w:t xml:space="preserve">are </w:t>
      </w:r>
      <w:r w:rsidR="00F365AA" w:rsidRPr="007F7197">
        <w:t xml:space="preserve">provided in Section </w:t>
      </w:r>
      <w:r w:rsidR="005C0C72" w:rsidRPr="007F7197">
        <w:fldChar w:fldCharType="begin"/>
      </w:r>
      <w:r w:rsidR="005C0C72" w:rsidRPr="007F7197">
        <w:instrText xml:space="preserve"> REF _Ref447874630 \r \h </w:instrText>
      </w:r>
      <w:r w:rsidR="005C0C72" w:rsidRPr="007F7197">
        <w:fldChar w:fldCharType="separate"/>
      </w:r>
      <w:r w:rsidR="00471897">
        <w:rPr>
          <w:cs/>
        </w:rPr>
        <w:t>‎</w:t>
      </w:r>
      <w:r w:rsidR="00471897">
        <w:t>6.6.6</w:t>
      </w:r>
      <w:r w:rsidR="005C0C72" w:rsidRPr="007F7197">
        <w:fldChar w:fldCharType="end"/>
      </w:r>
      <w:r w:rsidRPr="007F7197">
        <w:t>.</w:t>
      </w:r>
      <w:r w:rsidR="008D0A22">
        <w:t xml:space="preserve"> </w:t>
      </w:r>
    </w:p>
    <w:p w14:paraId="37FB2831" w14:textId="7F13F55F" w:rsidR="00C9352C" w:rsidRPr="007F7197" w:rsidRDefault="00C9352C" w:rsidP="00C9352C">
      <w:pPr>
        <w:pStyle w:val="BodyText"/>
      </w:pPr>
      <w:r w:rsidRPr="007F7197">
        <w:t xml:space="preserve">The top down method is preferred in extremely poor ground conditions due to the additional stiffness the permanent roof slab can provide to help minimise ground movement. Arden station is in somewhat poorer ground relative to the other stations but its location in an industrial area clear of sensitive structures means </w:t>
      </w:r>
      <w:r w:rsidR="00F145F3" w:rsidRPr="007F7197">
        <w:t xml:space="preserve">that </w:t>
      </w:r>
      <w:r w:rsidRPr="007F7197">
        <w:t>ground settlements can be adequately controlled should the bottom up method be used.</w:t>
      </w:r>
    </w:p>
    <w:p w14:paraId="3941BFB6" w14:textId="77777777" w:rsidR="00C9352C" w:rsidRDefault="00C9352C" w:rsidP="00C9352C">
      <w:pPr>
        <w:pStyle w:val="BodyText"/>
      </w:pPr>
      <w:r w:rsidRPr="007F7197">
        <w:t xml:space="preserve">The impacts of both methods are similar as the construction elements are the same </w:t>
      </w:r>
      <w:r w:rsidR="00F145F3" w:rsidRPr="007F7197">
        <w:t xml:space="preserve">however </w:t>
      </w:r>
      <w:r w:rsidRPr="007F7197">
        <w:t xml:space="preserve">the </w:t>
      </w:r>
      <w:r w:rsidR="00F145F3" w:rsidRPr="007F7197">
        <w:t xml:space="preserve">construction </w:t>
      </w:r>
      <w:r w:rsidRPr="007F7197">
        <w:t>sequence var</w:t>
      </w:r>
      <w:r w:rsidR="00F145F3" w:rsidRPr="007F7197">
        <w:t>ies</w:t>
      </w:r>
      <w:r w:rsidRPr="007F7197">
        <w:t xml:space="preserve">. Noise can be controlled to allow work overnight for either method with the use of acoustic sheds. For top down the sheds are constructed on the permanent roof while for bottom up a temporary decking is used </w:t>
      </w:r>
      <w:r w:rsidR="00F145F3" w:rsidRPr="007F7197">
        <w:t xml:space="preserve">to control noise, </w:t>
      </w:r>
      <w:r w:rsidRPr="007F7197">
        <w:t>with access holes located within the acoustic sheds.</w:t>
      </w:r>
    </w:p>
    <w:p w14:paraId="778EC97B" w14:textId="4BB7AAE1" w:rsidR="003C433E" w:rsidRDefault="003C433E" w:rsidP="003C433E">
      <w:pPr>
        <w:pStyle w:val="BodyText"/>
        <w:rPr>
          <w:rFonts w:cs="Arial"/>
        </w:rPr>
      </w:pPr>
      <w:r w:rsidRPr="005D2E0B">
        <w:rPr>
          <w:rFonts w:cs="Arial"/>
        </w:rPr>
        <w:lastRenderedPageBreak/>
        <w:t xml:space="preserve">A cut and cover construction technique has been adopted for the </w:t>
      </w:r>
      <w:r>
        <w:rPr>
          <w:rFonts w:cs="Arial"/>
        </w:rPr>
        <w:t>C</w:t>
      </w:r>
      <w:r w:rsidRPr="005D2E0B">
        <w:rPr>
          <w:rFonts w:cs="Arial"/>
        </w:rPr>
        <w:t xml:space="preserve">oncept </w:t>
      </w:r>
      <w:r>
        <w:rPr>
          <w:rFonts w:cs="Arial"/>
        </w:rPr>
        <w:t>D</w:t>
      </w:r>
      <w:r w:rsidRPr="005D2E0B">
        <w:rPr>
          <w:rFonts w:cs="Arial"/>
        </w:rPr>
        <w:t xml:space="preserve">esign </w:t>
      </w:r>
      <w:r>
        <w:rPr>
          <w:rFonts w:cs="Arial"/>
        </w:rPr>
        <w:t>at</w:t>
      </w:r>
      <w:r w:rsidRPr="005D2E0B">
        <w:rPr>
          <w:rFonts w:cs="Arial"/>
        </w:rPr>
        <w:t xml:space="preserve"> Domain and Parkville for a number of reasons relating to location constraints (limited areas suitable for shaft construction), ground conditions, program implications</w:t>
      </w:r>
      <w:r>
        <w:rPr>
          <w:rFonts w:cs="Arial"/>
        </w:rPr>
        <w:t>, disruption</w:t>
      </w:r>
      <w:r w:rsidRPr="005D2E0B">
        <w:rPr>
          <w:rFonts w:cs="Arial"/>
        </w:rPr>
        <w:t xml:space="preserve"> and cost. If a contractor can address the </w:t>
      </w:r>
      <w:r>
        <w:rPr>
          <w:rFonts w:cs="Arial"/>
        </w:rPr>
        <w:t xml:space="preserve">factors </w:t>
      </w:r>
      <w:r w:rsidRPr="005D2E0B">
        <w:rPr>
          <w:rFonts w:cs="Arial"/>
        </w:rPr>
        <w:t xml:space="preserve">which have </w:t>
      </w:r>
      <w:r>
        <w:rPr>
          <w:rFonts w:cs="Arial"/>
        </w:rPr>
        <w:t>influenced</w:t>
      </w:r>
      <w:r w:rsidRPr="005D2E0B">
        <w:rPr>
          <w:rFonts w:cs="Arial"/>
        </w:rPr>
        <w:t xml:space="preserve"> the selection of cut and cover construction technique for the Concept Design and comply with the Environmental Performance Requirements</w:t>
      </w:r>
      <w:r>
        <w:rPr>
          <w:rFonts w:cs="Arial"/>
        </w:rPr>
        <w:t>,</w:t>
      </w:r>
      <w:r w:rsidRPr="005D2E0B">
        <w:rPr>
          <w:rFonts w:cs="Arial"/>
        </w:rPr>
        <w:t xml:space="preserve"> then cavern construction </w:t>
      </w:r>
      <w:r>
        <w:rPr>
          <w:rFonts w:cs="Arial"/>
        </w:rPr>
        <w:t xml:space="preserve">of these two stations </w:t>
      </w:r>
      <w:r w:rsidRPr="005D2E0B">
        <w:rPr>
          <w:rFonts w:cs="Arial"/>
        </w:rPr>
        <w:t>could be</w:t>
      </w:r>
      <w:r>
        <w:rPr>
          <w:rFonts w:cs="Arial"/>
        </w:rPr>
        <w:t xml:space="preserve"> feasible</w:t>
      </w:r>
      <w:r w:rsidRPr="005D2E0B">
        <w:rPr>
          <w:rFonts w:cs="Arial"/>
        </w:rPr>
        <w:t>.</w:t>
      </w:r>
    </w:p>
    <w:p w14:paraId="3BD46FD7" w14:textId="696F0D39" w:rsidR="003C433E" w:rsidRPr="005D2E0B" w:rsidRDefault="003C433E" w:rsidP="003C433E">
      <w:pPr>
        <w:pStyle w:val="BodyText"/>
        <w:rPr>
          <w:rFonts w:cs="Arial"/>
        </w:rPr>
      </w:pPr>
      <w:r w:rsidRPr="005D2E0B">
        <w:rPr>
          <w:rFonts w:cs="Arial"/>
        </w:rPr>
        <w:t xml:space="preserve">The reconfiguration of St Kilda Road is required to facilitate the new station entrance </w:t>
      </w:r>
      <w:r>
        <w:rPr>
          <w:rFonts w:cs="Arial"/>
        </w:rPr>
        <w:t xml:space="preserve">and station infrastructure </w:t>
      </w:r>
      <w:r w:rsidRPr="005D2E0B">
        <w:rPr>
          <w:rFonts w:cs="Arial"/>
        </w:rPr>
        <w:t xml:space="preserve">in the centre of St Kilda Road to provide a tram interchange, which is a key feature of Domain </w:t>
      </w:r>
      <w:r>
        <w:rPr>
          <w:rFonts w:cs="Arial"/>
        </w:rPr>
        <w:t>s</w:t>
      </w:r>
      <w:r w:rsidRPr="005D2E0B">
        <w:rPr>
          <w:rFonts w:cs="Arial"/>
        </w:rPr>
        <w:t xml:space="preserve">tation. The Domain station box is also required to be the main TBM launch site for the eastern </w:t>
      </w:r>
      <w:r>
        <w:rPr>
          <w:rFonts w:cs="Arial"/>
        </w:rPr>
        <w:t>section</w:t>
      </w:r>
      <w:r w:rsidRPr="005D2E0B">
        <w:rPr>
          <w:rFonts w:cs="Arial"/>
        </w:rPr>
        <w:t xml:space="preserve"> of the project, thereby reducing</w:t>
      </w:r>
      <w:r>
        <w:rPr>
          <w:rFonts w:cs="Arial"/>
        </w:rPr>
        <w:t xml:space="preserve"> or eliminating</w:t>
      </w:r>
      <w:r w:rsidRPr="005D2E0B">
        <w:rPr>
          <w:rFonts w:cs="Arial"/>
        </w:rPr>
        <w:t xml:space="preserve"> the need for a site at Fawkner Park.  </w:t>
      </w:r>
    </w:p>
    <w:p w14:paraId="2A646FC7" w14:textId="7F512FDF" w:rsidR="004B3C5B" w:rsidRPr="007F7197" w:rsidRDefault="00C9352C" w:rsidP="004B3C5B">
      <w:pPr>
        <w:pStyle w:val="BodyText"/>
      </w:pPr>
      <w:r w:rsidRPr="007F7197">
        <w:t>At Arden</w:t>
      </w:r>
      <w:r w:rsidR="00F365AA" w:rsidRPr="007F7197">
        <w:t>,</w:t>
      </w:r>
      <w:r w:rsidRPr="007F7197">
        <w:t xml:space="preserve"> the ground conditions do not suit cavern construction. An above ground station could be possible for </w:t>
      </w:r>
      <w:r w:rsidR="006004BC" w:rsidRPr="007F7197">
        <w:t xml:space="preserve">Arden; </w:t>
      </w:r>
      <w:r w:rsidRPr="007F7197">
        <w:t>however</w:t>
      </w:r>
      <w:r w:rsidR="001A343F" w:rsidRPr="007F7197">
        <w:t>,</w:t>
      </w:r>
      <w:r w:rsidRPr="007F7197">
        <w:t xml:space="preserve"> </w:t>
      </w:r>
      <w:r w:rsidR="006004BC" w:rsidRPr="007F7197">
        <w:t xml:space="preserve">this option was precluded by </w:t>
      </w:r>
      <w:r w:rsidRPr="007F7197">
        <w:t>the disruption to the existing Upfield, Sunbury, Craigieburn and Werribee lines</w:t>
      </w:r>
      <w:r w:rsidR="006004BC" w:rsidRPr="007F7197">
        <w:t xml:space="preserve"> of having additional tracks constructed within the operational rail reserve at surface level. Further, an above ground station at Arden would have</w:t>
      </w:r>
      <w:r w:rsidRPr="007F7197">
        <w:t xml:space="preserve"> negative impact on future development of the Arden site. </w:t>
      </w:r>
      <w:r w:rsidR="006004BC" w:rsidRPr="007F7197">
        <w:t xml:space="preserve">Consequently, </w:t>
      </w:r>
      <w:r w:rsidRPr="007F7197">
        <w:t xml:space="preserve">cut and cover has been adopted for Arden </w:t>
      </w:r>
      <w:r w:rsidR="001A343F" w:rsidRPr="007F7197">
        <w:t>s</w:t>
      </w:r>
      <w:r w:rsidRPr="007F7197">
        <w:t>tation.</w:t>
      </w:r>
    </w:p>
    <w:p w14:paraId="6A20E3C8" w14:textId="094D4020" w:rsidR="00761DC5" w:rsidRPr="007F7197" w:rsidRDefault="00761DC5" w:rsidP="0079150F">
      <w:pPr>
        <w:pStyle w:val="Heading3"/>
      </w:pPr>
      <w:r w:rsidRPr="007F7197">
        <w:t>Main Construction Work</w:t>
      </w:r>
      <w:r w:rsidR="000532A1" w:rsidRPr="007F7197">
        <w:t xml:space="preserve"> </w:t>
      </w:r>
      <w:r w:rsidR="009F31E5">
        <w:t>S</w:t>
      </w:r>
      <w:r w:rsidRPr="007F7197">
        <w:t>ites</w:t>
      </w:r>
    </w:p>
    <w:p w14:paraId="0ACF5C3B" w14:textId="127EEFE3" w:rsidR="00761DC5" w:rsidRPr="007F7197" w:rsidRDefault="00761DC5" w:rsidP="007E391C">
      <w:pPr>
        <w:pStyle w:val="BodyText"/>
        <w:keepNext/>
      </w:pPr>
      <w:r w:rsidRPr="007F7197">
        <w:t xml:space="preserve">Construction of </w:t>
      </w:r>
      <w:r w:rsidR="00EE2026" w:rsidRPr="007F7197">
        <w:t>Melbourne Metro</w:t>
      </w:r>
      <w:r w:rsidRPr="007F7197">
        <w:t xml:space="preserve"> would require a number of construction work</w:t>
      </w:r>
      <w:r w:rsidR="000532A1" w:rsidRPr="007F7197">
        <w:t xml:space="preserve"> </w:t>
      </w:r>
      <w:r w:rsidRPr="007F7197">
        <w:t>sites along the proposed alignment.</w:t>
      </w:r>
    </w:p>
    <w:p w14:paraId="5011FE7A" w14:textId="2AC5A0F9" w:rsidR="00761DC5" w:rsidRPr="007F7197" w:rsidRDefault="00761DC5" w:rsidP="00761DC5">
      <w:pPr>
        <w:pStyle w:val="BodyText"/>
      </w:pPr>
      <w:r w:rsidRPr="007F7197">
        <w:t>Construction work sites would vary in size and scale depending upon work site requirements. Construction work</w:t>
      </w:r>
      <w:r w:rsidR="000532A1" w:rsidRPr="007F7197">
        <w:t xml:space="preserve"> </w:t>
      </w:r>
      <w:r w:rsidRPr="007F7197">
        <w:t xml:space="preserve">sites for </w:t>
      </w:r>
      <w:r w:rsidR="008E0565" w:rsidRPr="007F7197">
        <w:t xml:space="preserve">key </w:t>
      </w:r>
      <w:r w:rsidRPr="007F7197">
        <w:t xml:space="preserve">tunnelling activities </w:t>
      </w:r>
      <w:r w:rsidR="00055553" w:rsidRPr="007F7197">
        <w:t xml:space="preserve">would </w:t>
      </w:r>
      <w:r w:rsidRPr="007F7197">
        <w:t xml:space="preserve">support driven tunnelling activities (including spoil management) and construction requirements such as offices, worker car parking, access and storage. Construction work sites for stations and associated works would include sufficient area for surface construction works and basic construction facilities such as offices, access and storage. </w:t>
      </w:r>
    </w:p>
    <w:p w14:paraId="5D5C6D41" w14:textId="7ABD2B33" w:rsidR="00761DC5" w:rsidRPr="007F7197" w:rsidRDefault="00761DC5" w:rsidP="00761DC5">
      <w:pPr>
        <w:pStyle w:val="BodyText"/>
      </w:pPr>
      <w:r w:rsidRPr="007F7197">
        <w:t>Public access to work areas and construction work</w:t>
      </w:r>
      <w:r w:rsidR="000532A1" w:rsidRPr="007F7197">
        <w:t xml:space="preserve"> </w:t>
      </w:r>
      <w:r w:rsidRPr="007F7197">
        <w:t>sites would be restricted. Appropriate fencing and screening would be provided for safety and to minimise visual impact and nuisances such as noise and dust for nearby communities</w:t>
      </w:r>
      <w:r w:rsidR="00074C50" w:rsidRPr="007F7197">
        <w:t>.</w:t>
      </w:r>
    </w:p>
    <w:p w14:paraId="3DD835C6" w14:textId="77777777" w:rsidR="00761DC5" w:rsidRDefault="00761DC5" w:rsidP="00761DC5">
      <w:pPr>
        <w:pStyle w:val="BodyText"/>
      </w:pPr>
      <w:r w:rsidRPr="007F7197">
        <w:t xml:space="preserve">The main construction work sites proposed for </w:t>
      </w:r>
      <w:r w:rsidR="00EE2026" w:rsidRPr="007F7197">
        <w:t>Melbourne Metro</w:t>
      </w:r>
      <w:r w:rsidRPr="007F7197">
        <w:t xml:space="preserve"> are listed in the table below.</w:t>
      </w:r>
    </w:p>
    <w:p w14:paraId="423CA60A" w14:textId="77777777" w:rsidR="006C48DE" w:rsidRPr="007F7197" w:rsidRDefault="006C48DE" w:rsidP="00761DC5">
      <w:pPr>
        <w:pStyle w:val="BodyText"/>
      </w:pPr>
    </w:p>
    <w:p w14:paraId="2A93BAA2" w14:textId="77777777" w:rsidR="00761DC5" w:rsidRPr="007F7197" w:rsidRDefault="004B3C5B" w:rsidP="004B3C5B">
      <w:pPr>
        <w:pStyle w:val="Caption"/>
      </w:pPr>
      <w:r w:rsidRPr="007F7197">
        <w:lastRenderedPageBreak/>
        <w:t>Table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A54DF1" w:rsidRPr="007F7197">
        <w:t>–</w:t>
      </w:r>
      <w:r w:rsidR="004B3DCE" w:rsidRPr="007F7197">
        <w:fldChar w:fldCharType="begin"/>
      </w:r>
      <w:r w:rsidR="002C1B5C" w:rsidRPr="007F7197">
        <w:instrText xml:space="preserve"> SEQ Table \* ARABIC \s 1 </w:instrText>
      </w:r>
      <w:r w:rsidR="004B3DCE" w:rsidRPr="007F7197">
        <w:fldChar w:fldCharType="separate"/>
      </w:r>
      <w:r w:rsidR="00471897">
        <w:rPr>
          <w:noProof/>
        </w:rPr>
        <w:t>6</w:t>
      </w:r>
      <w:r w:rsidR="004B3DCE" w:rsidRPr="007F7197">
        <w:rPr>
          <w:noProof/>
        </w:rPr>
        <w:fldChar w:fldCharType="end"/>
      </w:r>
      <w:r w:rsidRPr="007F7197">
        <w:tab/>
      </w:r>
      <w:r w:rsidR="00761DC5" w:rsidRPr="007F7197">
        <w:t xml:space="preserve">Main </w:t>
      </w:r>
      <w:r w:rsidR="006004BC" w:rsidRPr="007F7197">
        <w:t xml:space="preserve">Melbourne Metro </w:t>
      </w:r>
      <w:r w:rsidR="00761DC5" w:rsidRPr="007F7197">
        <w:t>construction work sites</w:t>
      </w:r>
    </w:p>
    <w:tbl>
      <w:tblPr>
        <w:tblStyle w:val="MainTableStyle"/>
        <w:tblW w:w="0" w:type="auto"/>
        <w:tblLayout w:type="fixed"/>
        <w:tblLook w:val="04A0" w:firstRow="1" w:lastRow="0" w:firstColumn="1" w:lastColumn="0" w:noHBand="0" w:noVBand="1"/>
      </w:tblPr>
      <w:tblGrid>
        <w:gridCol w:w="2201"/>
        <w:gridCol w:w="5214"/>
      </w:tblGrid>
      <w:tr w:rsidR="004B3C5B" w:rsidRPr="007F7197" w14:paraId="186E449B" w14:textId="77777777" w:rsidTr="00040E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01" w:type="dxa"/>
          </w:tcPr>
          <w:p w14:paraId="006B9A31" w14:textId="77777777" w:rsidR="004B3C5B" w:rsidRPr="007F7197" w:rsidRDefault="004B3C5B" w:rsidP="00040E4B">
            <w:pPr>
              <w:pStyle w:val="TableText"/>
            </w:pPr>
            <w:r w:rsidRPr="007F7197">
              <w:t xml:space="preserve">Precinct </w:t>
            </w:r>
          </w:p>
        </w:tc>
        <w:tc>
          <w:tcPr>
            <w:tcW w:w="5214" w:type="dxa"/>
          </w:tcPr>
          <w:p w14:paraId="3B070C43" w14:textId="77777777" w:rsidR="004B3C5B" w:rsidRPr="007F7197" w:rsidRDefault="004B3C5B" w:rsidP="00040E4B">
            <w:pPr>
              <w:pStyle w:val="TableText"/>
              <w:cnfStyle w:val="100000000000" w:firstRow="1" w:lastRow="0" w:firstColumn="0" w:lastColumn="0" w:oddVBand="0" w:evenVBand="0" w:oddHBand="0" w:evenHBand="0" w:firstRowFirstColumn="0" w:firstRowLastColumn="0" w:lastRowFirstColumn="0" w:lastRowLastColumn="0"/>
            </w:pPr>
            <w:r w:rsidRPr="007F7197">
              <w:t>Main construction work sites</w:t>
            </w:r>
          </w:p>
        </w:tc>
      </w:tr>
      <w:tr w:rsidR="004B3C5B" w:rsidRPr="007F7197" w14:paraId="2B0E31BC"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594A9A37" w14:textId="73A1B881" w:rsidR="004B3C5B" w:rsidRPr="007F7197" w:rsidRDefault="003124AE" w:rsidP="003124AE">
            <w:pPr>
              <w:pStyle w:val="TableText"/>
              <w:ind w:left="340" w:hanging="340"/>
            </w:pPr>
            <w:r w:rsidRPr="007F7197">
              <w:t>1</w:t>
            </w:r>
            <w:r w:rsidR="009F31E5">
              <w:t xml:space="preserve"> – </w:t>
            </w:r>
            <w:r w:rsidR="004B3C5B" w:rsidRPr="007F7197">
              <w:t>Tunnels</w:t>
            </w:r>
          </w:p>
        </w:tc>
        <w:tc>
          <w:tcPr>
            <w:tcW w:w="5214" w:type="dxa"/>
          </w:tcPr>
          <w:p w14:paraId="1E0B1AC1" w14:textId="77777777" w:rsidR="004B3C5B" w:rsidRPr="007F7197" w:rsidRDefault="00055553" w:rsidP="00074C50">
            <w:pPr>
              <w:pStyle w:val="TableText"/>
              <w:cnfStyle w:val="000000000000" w:firstRow="0" w:lastRow="0" w:firstColumn="0" w:lastColumn="0" w:oddVBand="0" w:evenVBand="0" w:oddHBand="0" w:evenHBand="0" w:firstRowFirstColumn="0" w:firstRowLastColumn="0" w:lastRowFirstColumn="0" w:lastRowLastColumn="0"/>
            </w:pPr>
            <w:r w:rsidRPr="007F7197">
              <w:t>TBM launch sites located at Arden and Domain</w:t>
            </w:r>
            <w:r w:rsidR="00074C50" w:rsidRPr="007F7197">
              <w:t>. Option for additional TBM launch from</w:t>
            </w:r>
            <w:r w:rsidRPr="007F7197">
              <w:t xml:space="preserve"> Fawkner</w:t>
            </w:r>
            <w:r w:rsidR="00074C50" w:rsidRPr="007F7197">
              <w:t xml:space="preserve"> Park in addition to Domain. Emergency access shafts may also be required in Fawkner Park and Linlithgow Avenue.</w:t>
            </w:r>
          </w:p>
        </w:tc>
      </w:tr>
      <w:tr w:rsidR="004B3C5B" w:rsidRPr="007F7197" w14:paraId="4588F289"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5A96C80C" w14:textId="381B63E9" w:rsidR="004B3C5B" w:rsidRPr="007F7197" w:rsidRDefault="003124AE">
            <w:pPr>
              <w:pStyle w:val="TableText"/>
              <w:ind w:left="340" w:hanging="340"/>
            </w:pPr>
            <w:r w:rsidRPr="007F7197">
              <w:t>2</w:t>
            </w:r>
            <w:r w:rsidR="009F31E5">
              <w:t xml:space="preserve"> – </w:t>
            </w:r>
            <w:r w:rsidR="004B3C5B" w:rsidRPr="007F7197">
              <w:t xml:space="preserve">Western </w:t>
            </w:r>
            <w:r w:rsidR="009F31E5">
              <w:t>p</w:t>
            </w:r>
            <w:r w:rsidR="004B3C5B" w:rsidRPr="007F7197">
              <w:t>ortal</w:t>
            </w:r>
          </w:p>
        </w:tc>
        <w:tc>
          <w:tcPr>
            <w:tcW w:w="5214" w:type="dxa"/>
          </w:tcPr>
          <w:p w14:paraId="65854A86" w14:textId="4CF5F84F" w:rsidR="004B3C5B" w:rsidRPr="007F7197" w:rsidRDefault="004B3C5B">
            <w:pPr>
              <w:pStyle w:val="TableText"/>
              <w:cnfStyle w:val="000000000000" w:firstRow="0" w:lastRow="0" w:firstColumn="0" w:lastColumn="0" w:oddVBand="0" w:evenVBand="0" w:oddHBand="0" w:evenHBand="0" w:firstRowFirstColumn="0" w:firstRowLastColumn="0" w:lastRowFirstColumn="0" w:lastRowLastColumn="0"/>
            </w:pPr>
            <w:r w:rsidRPr="007F7197">
              <w:t>A site located on 1</w:t>
            </w:r>
            <w:r w:rsidR="009F31E5">
              <w:t>-</w:t>
            </w:r>
            <w:r w:rsidRPr="007F7197">
              <w:t xml:space="preserve">39 </w:t>
            </w:r>
            <w:proofErr w:type="spellStart"/>
            <w:r w:rsidRPr="007F7197">
              <w:t>Hobsons</w:t>
            </w:r>
            <w:proofErr w:type="spellEnd"/>
            <w:r w:rsidRPr="007F7197">
              <w:t xml:space="preserve"> Road in Kensington for the </w:t>
            </w:r>
            <w:r w:rsidR="009F31E5">
              <w:t>w</w:t>
            </w:r>
            <w:r w:rsidRPr="007F7197">
              <w:t xml:space="preserve">estern </w:t>
            </w:r>
            <w:r w:rsidR="009F31E5">
              <w:t>p</w:t>
            </w:r>
            <w:r w:rsidRPr="007F7197">
              <w:t>ortal</w:t>
            </w:r>
            <w:r w:rsidR="00074C50" w:rsidRPr="007F7197">
              <w:t>.</w:t>
            </w:r>
          </w:p>
        </w:tc>
      </w:tr>
      <w:tr w:rsidR="004B3C5B" w:rsidRPr="007F7197" w14:paraId="07B67242"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31CD5547" w14:textId="34250119" w:rsidR="004B3C5B" w:rsidRPr="007F7197" w:rsidRDefault="003124AE" w:rsidP="003124AE">
            <w:pPr>
              <w:pStyle w:val="TableText"/>
              <w:ind w:left="340" w:hanging="340"/>
            </w:pPr>
            <w:r w:rsidRPr="007F7197">
              <w:t>3</w:t>
            </w:r>
            <w:r w:rsidR="009F31E5">
              <w:t xml:space="preserve"> –</w:t>
            </w:r>
            <w:r w:rsidRPr="007F7197">
              <w:tab/>
            </w:r>
            <w:r w:rsidR="004B3C5B" w:rsidRPr="007F7197">
              <w:t>Arden station</w:t>
            </w:r>
          </w:p>
        </w:tc>
        <w:tc>
          <w:tcPr>
            <w:tcW w:w="5214" w:type="dxa"/>
          </w:tcPr>
          <w:p w14:paraId="2D4D40AA" w14:textId="77777777" w:rsidR="004B3C5B" w:rsidRPr="007F7197" w:rsidRDefault="004B3C5B" w:rsidP="007A5DE5">
            <w:pPr>
              <w:pStyle w:val="TableText"/>
              <w:cnfStyle w:val="000000000000" w:firstRow="0" w:lastRow="0" w:firstColumn="0" w:lastColumn="0" w:oddVBand="0" w:evenVBand="0" w:oddHBand="0" w:evenHBand="0" w:firstRowFirstColumn="0" w:firstRowLastColumn="0" w:lastRowFirstColumn="0" w:lastRowLastColumn="0"/>
            </w:pPr>
            <w:r w:rsidRPr="007F7197">
              <w:t>A</w:t>
            </w:r>
            <w:r w:rsidR="00055553" w:rsidRPr="007F7197">
              <w:t xml:space="preserve">pproximately </w:t>
            </w:r>
            <w:r w:rsidRPr="007F7197">
              <w:t>1</w:t>
            </w:r>
            <w:r w:rsidR="00F11FC9" w:rsidRPr="007F7197">
              <w:t>0</w:t>
            </w:r>
            <w:r w:rsidRPr="007F7197">
              <w:t xml:space="preserve"> ha </w:t>
            </w:r>
            <w:r w:rsidR="00055553" w:rsidRPr="007F7197">
              <w:t xml:space="preserve">of a 14 ha </w:t>
            </w:r>
            <w:r w:rsidRPr="007F7197">
              <w:t>site at Arden to be used by the contractor for logistics, materials delivery, a tunnel segment casting facility,</w:t>
            </w:r>
            <w:r w:rsidR="00F11FC9" w:rsidRPr="007F7197">
              <w:t xml:space="preserve"> TBM launch,</w:t>
            </w:r>
            <w:r w:rsidRPr="007F7197">
              <w:t xml:space="preserve"> dedicated concrete batching plant and </w:t>
            </w:r>
            <w:r w:rsidR="007A5DE5" w:rsidRPr="007F7197">
              <w:t xml:space="preserve">temporary </w:t>
            </w:r>
            <w:r w:rsidRPr="007F7197">
              <w:t>storage of spoil</w:t>
            </w:r>
            <w:r w:rsidR="00074C50" w:rsidRPr="007F7197">
              <w:t>.</w:t>
            </w:r>
          </w:p>
        </w:tc>
      </w:tr>
      <w:tr w:rsidR="004B3C5B" w:rsidRPr="007F7197" w14:paraId="37813B5C"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7D49FFCD" w14:textId="1343C432" w:rsidR="004B3C5B" w:rsidRPr="007F7197" w:rsidRDefault="003124AE" w:rsidP="003124AE">
            <w:pPr>
              <w:pStyle w:val="TableText"/>
              <w:ind w:left="340" w:hanging="340"/>
            </w:pPr>
            <w:r w:rsidRPr="007F7197">
              <w:t>4</w:t>
            </w:r>
            <w:r w:rsidR="009F31E5">
              <w:t xml:space="preserve"> – </w:t>
            </w:r>
            <w:r w:rsidR="004B3C5B" w:rsidRPr="007F7197">
              <w:t>Parkville station</w:t>
            </w:r>
          </w:p>
        </w:tc>
        <w:tc>
          <w:tcPr>
            <w:tcW w:w="5214" w:type="dxa"/>
          </w:tcPr>
          <w:p w14:paraId="1AE753A9" w14:textId="77777777" w:rsidR="004B3C5B" w:rsidRPr="007F7197" w:rsidRDefault="004B3C5B" w:rsidP="00055553">
            <w:pPr>
              <w:pStyle w:val="TableText"/>
              <w:cnfStyle w:val="000000000000" w:firstRow="0" w:lastRow="0" w:firstColumn="0" w:lastColumn="0" w:oddVBand="0" w:evenVBand="0" w:oddHBand="0" w:evenHBand="0" w:firstRowFirstColumn="0" w:firstRowLastColumn="0" w:lastRowFirstColumn="0" w:lastRowLastColumn="0"/>
            </w:pPr>
            <w:r w:rsidRPr="007F7197">
              <w:t>A construction work site in Elizabeth Street that currently houses the City Ford dealership, the northern section of University Square</w:t>
            </w:r>
            <w:r w:rsidR="00055553" w:rsidRPr="007F7197">
              <w:t xml:space="preserve"> and Barry Street.</w:t>
            </w:r>
          </w:p>
        </w:tc>
      </w:tr>
      <w:tr w:rsidR="004B3C5B" w:rsidRPr="007F7197" w14:paraId="6BFEBD87"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73CEFE67" w14:textId="29CA6F4F" w:rsidR="004B3C5B" w:rsidRPr="007F7197" w:rsidRDefault="003124AE" w:rsidP="003124AE">
            <w:pPr>
              <w:pStyle w:val="TableText"/>
              <w:ind w:left="340" w:hanging="340"/>
            </w:pPr>
            <w:r w:rsidRPr="007F7197">
              <w:t>5</w:t>
            </w:r>
            <w:r w:rsidR="009F31E5">
              <w:t xml:space="preserve"> – </w:t>
            </w:r>
            <w:r w:rsidR="004B3C5B" w:rsidRPr="007F7197">
              <w:t>CBD North station</w:t>
            </w:r>
          </w:p>
        </w:tc>
        <w:tc>
          <w:tcPr>
            <w:tcW w:w="5214" w:type="dxa"/>
          </w:tcPr>
          <w:p w14:paraId="6702A848" w14:textId="77777777" w:rsidR="004B3C5B" w:rsidRPr="007F7197" w:rsidRDefault="004B3C5B" w:rsidP="00A54DF1">
            <w:pPr>
              <w:pStyle w:val="TableText"/>
              <w:cnfStyle w:val="000000000000" w:firstRow="0" w:lastRow="0" w:firstColumn="0" w:lastColumn="0" w:oddVBand="0" w:evenVBand="0" w:oddHBand="0" w:evenHBand="0" w:firstRowFirstColumn="0" w:firstRowLastColumn="0" w:lastRowFirstColumn="0" w:lastRowLastColumn="0"/>
            </w:pPr>
            <w:r w:rsidRPr="007F7197">
              <w:t>A site bound by Swanston, La Trobe and Little La Trobe Streets in the CBD that is currently occupied by retail outlets and offices</w:t>
            </w:r>
            <w:r w:rsidR="00CB2F8A" w:rsidRPr="007F7197">
              <w:t xml:space="preserve">. </w:t>
            </w:r>
            <w:proofErr w:type="spellStart"/>
            <w:r w:rsidR="00CB2F8A" w:rsidRPr="007F7197">
              <w:t>A'Beckett</w:t>
            </w:r>
            <w:proofErr w:type="spellEnd"/>
            <w:r w:rsidR="00CB2F8A" w:rsidRPr="007F7197">
              <w:t xml:space="preserve"> Street between Stewart and Swanston Streets. Franklin Street west of Swanston Street to Stewart Street and Franklin Street east of Swanston Street to Victoria Street.</w:t>
            </w:r>
          </w:p>
        </w:tc>
      </w:tr>
      <w:tr w:rsidR="004B3C5B" w:rsidRPr="007F7197" w14:paraId="23741F08"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26B9C90C" w14:textId="561CE591" w:rsidR="004B3C5B" w:rsidRPr="007F7197" w:rsidRDefault="003124AE" w:rsidP="003124AE">
            <w:pPr>
              <w:pStyle w:val="TableText"/>
              <w:ind w:left="340" w:hanging="340"/>
            </w:pPr>
            <w:r w:rsidRPr="007F7197">
              <w:t>6</w:t>
            </w:r>
            <w:r w:rsidR="009F31E5">
              <w:t xml:space="preserve"> – </w:t>
            </w:r>
            <w:r w:rsidR="004B3C5B" w:rsidRPr="007F7197">
              <w:t>CBD South station</w:t>
            </w:r>
          </w:p>
        </w:tc>
        <w:tc>
          <w:tcPr>
            <w:tcW w:w="5214" w:type="dxa"/>
          </w:tcPr>
          <w:p w14:paraId="4062A581" w14:textId="582C0195" w:rsidR="004B3C5B" w:rsidRPr="007F7197" w:rsidRDefault="004B3C5B" w:rsidP="00A54DF1">
            <w:pPr>
              <w:pStyle w:val="TableText"/>
              <w:cnfStyle w:val="000000000000" w:firstRow="0" w:lastRow="0" w:firstColumn="0" w:lastColumn="0" w:oddVBand="0" w:evenVBand="0" w:oddHBand="0" w:evenHBand="0" w:firstRowFirstColumn="0" w:firstRowLastColumn="0" w:lastRowFirstColumn="0" w:lastRowLastColumn="0"/>
            </w:pPr>
            <w:r w:rsidRPr="007F7197">
              <w:t>A site located at City Square and sites located along Swanston Street, currently occupied by retail outlets</w:t>
            </w:r>
            <w:r w:rsidR="00040E4B" w:rsidRPr="007F7197">
              <w:t>.</w:t>
            </w:r>
          </w:p>
        </w:tc>
      </w:tr>
      <w:tr w:rsidR="004B3C5B" w:rsidRPr="007F7197" w14:paraId="33E3A84B"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38D72F3A" w14:textId="36BD54EA" w:rsidR="004B3C5B" w:rsidRPr="007F7197" w:rsidRDefault="003124AE" w:rsidP="003124AE">
            <w:pPr>
              <w:pStyle w:val="TableText"/>
              <w:ind w:left="340" w:hanging="340"/>
            </w:pPr>
            <w:r w:rsidRPr="007F7197">
              <w:t>7</w:t>
            </w:r>
            <w:r w:rsidR="009F31E5">
              <w:t xml:space="preserve"> –</w:t>
            </w:r>
            <w:r w:rsidRPr="007F7197">
              <w:tab/>
            </w:r>
            <w:r w:rsidR="004B3C5B" w:rsidRPr="007F7197">
              <w:t>Domain station</w:t>
            </w:r>
          </w:p>
        </w:tc>
        <w:tc>
          <w:tcPr>
            <w:tcW w:w="5214" w:type="dxa"/>
          </w:tcPr>
          <w:p w14:paraId="323B9C30" w14:textId="2B45A592" w:rsidR="004B3C5B" w:rsidRPr="007F7197" w:rsidRDefault="004B3C5B" w:rsidP="00426397">
            <w:pPr>
              <w:pStyle w:val="TableText"/>
              <w:cnfStyle w:val="000000000000" w:firstRow="0" w:lastRow="0" w:firstColumn="0" w:lastColumn="0" w:oddVBand="0" w:evenVBand="0" w:oddHBand="0" w:evenHBand="0" w:firstRowFirstColumn="0" w:firstRowLastColumn="0" w:lastRowFirstColumn="0" w:lastRowLastColumn="0"/>
            </w:pPr>
            <w:r w:rsidRPr="007F7197">
              <w:t>Sites at Edmund Herring Oval</w:t>
            </w:r>
            <w:r w:rsidR="00426397" w:rsidRPr="007F7197">
              <w:t>,</w:t>
            </w:r>
            <w:r w:rsidRPr="007F7197">
              <w:t xml:space="preserve"> </w:t>
            </w:r>
            <w:r w:rsidR="00426397" w:rsidRPr="007F7197">
              <w:t>Albert Road</w:t>
            </w:r>
            <w:r w:rsidRPr="007F7197">
              <w:t xml:space="preserve"> Reserve </w:t>
            </w:r>
            <w:r w:rsidR="00426397" w:rsidRPr="007F7197">
              <w:t xml:space="preserve">and within St Kilda Road construction area </w:t>
            </w:r>
            <w:r w:rsidRPr="007F7197">
              <w:t>to be used for materials laydown, site offices and facilities, as well as TBM launch site at Domain</w:t>
            </w:r>
            <w:r w:rsidR="00040E4B" w:rsidRPr="007F7197">
              <w:t>.</w:t>
            </w:r>
          </w:p>
        </w:tc>
      </w:tr>
      <w:tr w:rsidR="004B3C5B" w:rsidRPr="007F7197" w14:paraId="10B59F70"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3FBC0A55" w14:textId="6629C1F5" w:rsidR="004B3C5B" w:rsidRPr="007F7197" w:rsidRDefault="003124AE" w:rsidP="003124AE">
            <w:pPr>
              <w:pStyle w:val="TableText"/>
              <w:ind w:left="340" w:hanging="340"/>
            </w:pPr>
            <w:r w:rsidRPr="007F7197">
              <w:t>8</w:t>
            </w:r>
            <w:r w:rsidR="009F31E5">
              <w:t xml:space="preserve"> – </w:t>
            </w:r>
            <w:r w:rsidR="004B3C5B" w:rsidRPr="007F7197">
              <w:t xml:space="preserve">Eastern </w:t>
            </w:r>
            <w:r w:rsidR="009F31E5">
              <w:t>p</w:t>
            </w:r>
            <w:r w:rsidR="004B3C5B" w:rsidRPr="007F7197">
              <w:t>ortal</w:t>
            </w:r>
          </w:p>
        </w:tc>
        <w:tc>
          <w:tcPr>
            <w:tcW w:w="5214" w:type="dxa"/>
          </w:tcPr>
          <w:p w14:paraId="2BE5247D" w14:textId="194F5597" w:rsidR="004B3C5B" w:rsidRPr="007F7197" w:rsidRDefault="004B3C5B" w:rsidP="006D6F25">
            <w:pPr>
              <w:pStyle w:val="TableText"/>
              <w:cnfStyle w:val="000000000000" w:firstRow="0" w:lastRow="0" w:firstColumn="0" w:lastColumn="0" w:oddVBand="0" w:evenVBand="0" w:oddHBand="0" w:evenHBand="0" w:firstRowFirstColumn="0" w:firstRowLastColumn="0" w:lastRowFirstColumn="0" w:lastRowLastColumn="0"/>
            </w:pPr>
            <w:r w:rsidRPr="007F7197">
              <w:t xml:space="preserve">A site at the South Yarra Siding Reserve to be used to construct </w:t>
            </w:r>
            <w:r w:rsidR="003C433E" w:rsidRPr="007F7197">
              <w:t xml:space="preserve">the eastern portal </w:t>
            </w:r>
            <w:r w:rsidRPr="007F7197">
              <w:t>including all associated tunnel and track works to tie into the existing network</w:t>
            </w:r>
            <w:r w:rsidR="00591475" w:rsidRPr="007F7197">
              <w:t>. A site</w:t>
            </w:r>
            <w:r w:rsidR="008D0A22">
              <w:t xml:space="preserve"> </w:t>
            </w:r>
            <w:r w:rsidR="00426397" w:rsidRPr="007F7197">
              <w:t xml:space="preserve">along Osborne Street </w:t>
            </w:r>
            <w:r w:rsidR="006D6F25" w:rsidRPr="007F7197">
              <w:t xml:space="preserve">for </w:t>
            </w:r>
            <w:r w:rsidR="00426397" w:rsidRPr="007F7197">
              <w:t>construction TBM retrieval shaft and ventilation facility</w:t>
            </w:r>
            <w:r w:rsidR="00591475" w:rsidRPr="007F7197">
              <w:t>,</w:t>
            </w:r>
            <w:r w:rsidR="00421ED1" w:rsidRPr="007F7197">
              <w:t xml:space="preserve"> and a site in Chambers Street</w:t>
            </w:r>
            <w:r w:rsidR="00591475" w:rsidRPr="007F7197">
              <w:t xml:space="preserve"> for construction</w:t>
            </w:r>
            <w:r w:rsidR="00421ED1" w:rsidRPr="007F7197">
              <w:t>.</w:t>
            </w:r>
          </w:p>
        </w:tc>
      </w:tr>
      <w:tr w:rsidR="004B3C5B" w:rsidRPr="007F7197" w14:paraId="65A67F49" w14:textId="77777777" w:rsidTr="00040E4B">
        <w:trPr>
          <w:cantSplit/>
        </w:trPr>
        <w:tc>
          <w:tcPr>
            <w:cnfStyle w:val="001000000000" w:firstRow="0" w:lastRow="0" w:firstColumn="1" w:lastColumn="0" w:oddVBand="0" w:evenVBand="0" w:oddHBand="0" w:evenHBand="0" w:firstRowFirstColumn="0" w:firstRowLastColumn="0" w:lastRowFirstColumn="0" w:lastRowLastColumn="0"/>
            <w:tcW w:w="2201" w:type="dxa"/>
          </w:tcPr>
          <w:p w14:paraId="22B23EDE" w14:textId="656034C3" w:rsidR="004B3C5B" w:rsidRPr="007F7197" w:rsidRDefault="003124AE" w:rsidP="003124AE">
            <w:pPr>
              <w:pStyle w:val="TableText"/>
              <w:ind w:left="340" w:hanging="340"/>
            </w:pPr>
            <w:r w:rsidRPr="007F7197">
              <w:t>9</w:t>
            </w:r>
            <w:r w:rsidR="009F31E5">
              <w:t xml:space="preserve"> – </w:t>
            </w:r>
            <w:r w:rsidR="004B3C5B" w:rsidRPr="007F7197">
              <w:t xml:space="preserve">Western </w:t>
            </w:r>
            <w:proofErr w:type="spellStart"/>
            <w:r w:rsidR="009F31E5">
              <w:t>t</w:t>
            </w:r>
            <w:r w:rsidR="004B3C5B" w:rsidRPr="007F7197">
              <w:t>urnback</w:t>
            </w:r>
            <w:proofErr w:type="spellEnd"/>
          </w:p>
        </w:tc>
        <w:tc>
          <w:tcPr>
            <w:tcW w:w="5214" w:type="dxa"/>
          </w:tcPr>
          <w:p w14:paraId="2B228073" w14:textId="29ED8FDB" w:rsidR="004B3C5B" w:rsidRPr="007F7197" w:rsidRDefault="004B3C5B" w:rsidP="00591475">
            <w:pPr>
              <w:pStyle w:val="TableText"/>
              <w:cnfStyle w:val="000000000000" w:firstRow="0" w:lastRow="0" w:firstColumn="0" w:lastColumn="0" w:oddVBand="0" w:evenVBand="0" w:oddHBand="0" w:evenHBand="0" w:firstRowFirstColumn="0" w:firstRowLastColumn="0" w:lastRowFirstColumn="0" w:lastRowLastColumn="0"/>
            </w:pPr>
            <w:r w:rsidRPr="007F7197">
              <w:t xml:space="preserve">A site located within </w:t>
            </w:r>
            <w:proofErr w:type="spellStart"/>
            <w:r w:rsidRPr="007F7197">
              <w:t>VicTrack</w:t>
            </w:r>
            <w:proofErr w:type="spellEnd"/>
            <w:r w:rsidRPr="007F7197">
              <w:t xml:space="preserve"> land adjacent to West Footscray station</w:t>
            </w:r>
            <w:r w:rsidR="00040E4B" w:rsidRPr="007F7197">
              <w:t>.</w:t>
            </w:r>
          </w:p>
        </w:tc>
      </w:tr>
    </w:tbl>
    <w:p w14:paraId="2BBA97BD" w14:textId="77777777" w:rsidR="006C48DE" w:rsidRDefault="006C48DE" w:rsidP="00212B7E">
      <w:pPr>
        <w:pStyle w:val="Source"/>
      </w:pPr>
    </w:p>
    <w:p w14:paraId="3F6E069C" w14:textId="77777777" w:rsidR="00E049E7" w:rsidRPr="007F7197" w:rsidRDefault="00E049E7" w:rsidP="004B3C5B">
      <w:pPr>
        <w:pStyle w:val="Heading3"/>
      </w:pPr>
      <w:r w:rsidRPr="007F7197">
        <w:t xml:space="preserve">Construction </w:t>
      </w:r>
      <w:r w:rsidR="00591475" w:rsidRPr="007F7197">
        <w:t>Workforce</w:t>
      </w:r>
    </w:p>
    <w:p w14:paraId="7B006882" w14:textId="40C89EA6" w:rsidR="00ED6DEF" w:rsidRPr="007F7197" w:rsidRDefault="001A343F" w:rsidP="00432F52">
      <w:pPr>
        <w:pStyle w:val="BodyText"/>
      </w:pPr>
      <w:r w:rsidRPr="007F7197">
        <w:t>E</w:t>
      </w:r>
      <w:r w:rsidR="00E049E7" w:rsidRPr="007F7197">
        <w:t>stimate</w:t>
      </w:r>
      <w:r w:rsidRPr="007F7197">
        <w:t>d</w:t>
      </w:r>
      <w:r w:rsidR="00E049E7" w:rsidRPr="007F7197">
        <w:t xml:space="preserve"> peak numbers of construction </w:t>
      </w:r>
      <w:r w:rsidR="00591475" w:rsidRPr="007F7197">
        <w:t xml:space="preserve">workforce required onsite </w:t>
      </w:r>
      <w:r w:rsidR="00DC2C43" w:rsidRPr="007F7197">
        <w:t xml:space="preserve">at any one time </w:t>
      </w:r>
      <w:r w:rsidR="00E049E7" w:rsidRPr="007F7197">
        <w:t>across</w:t>
      </w:r>
      <w:r w:rsidR="00591475" w:rsidRPr="007F7197">
        <w:t xml:space="preserve"> all</w:t>
      </w:r>
      <w:r w:rsidR="00E049E7" w:rsidRPr="007F7197">
        <w:t xml:space="preserve"> the work</w:t>
      </w:r>
      <w:r w:rsidR="000532A1" w:rsidRPr="007F7197">
        <w:t xml:space="preserve"> </w:t>
      </w:r>
      <w:r w:rsidR="00E049E7" w:rsidRPr="007F7197">
        <w:t xml:space="preserve">sites </w:t>
      </w:r>
      <w:r w:rsidRPr="007F7197">
        <w:t xml:space="preserve">are </w:t>
      </w:r>
      <w:r w:rsidR="00E049E7" w:rsidRPr="007F7197">
        <w:t>1</w:t>
      </w:r>
      <w:r w:rsidR="003C433E">
        <w:t>,</w:t>
      </w:r>
      <w:r w:rsidR="00E049E7" w:rsidRPr="007F7197">
        <w:t>442</w:t>
      </w:r>
      <w:r w:rsidR="00DC2C43" w:rsidRPr="007F7197">
        <w:t xml:space="preserve"> (</w:t>
      </w:r>
      <w:r w:rsidRPr="007F7197">
        <w:t xml:space="preserve">that is, </w:t>
      </w:r>
      <w:r w:rsidR="00DC2C43" w:rsidRPr="007F7197">
        <w:t>not total cumulative site numbers)</w:t>
      </w:r>
      <w:r w:rsidR="00ED6DEF" w:rsidRPr="007F7197">
        <w:t xml:space="preserve">. A </w:t>
      </w:r>
      <w:r w:rsidR="00E049E7" w:rsidRPr="007F7197">
        <w:t xml:space="preserve">breakdown of </w:t>
      </w:r>
      <w:r w:rsidR="00ED6DEF" w:rsidRPr="007F7197">
        <w:t xml:space="preserve">the estimated </w:t>
      </w:r>
      <w:r w:rsidR="00CE0FFE" w:rsidRPr="007F7197">
        <w:t xml:space="preserve">peak </w:t>
      </w:r>
      <w:r w:rsidR="00ED6DEF" w:rsidRPr="007F7197">
        <w:t xml:space="preserve">workforce </w:t>
      </w:r>
      <w:r w:rsidR="00E049E7" w:rsidRPr="007F7197">
        <w:t xml:space="preserve">across </w:t>
      </w:r>
      <w:r w:rsidR="00ED6DEF" w:rsidRPr="007F7197">
        <w:t xml:space="preserve">each </w:t>
      </w:r>
      <w:r w:rsidRPr="007F7197">
        <w:t xml:space="preserve">construction </w:t>
      </w:r>
      <w:r w:rsidR="00ED6DEF" w:rsidRPr="007F7197">
        <w:t>work</w:t>
      </w:r>
      <w:r w:rsidRPr="007F7197">
        <w:t xml:space="preserve"> </w:t>
      </w:r>
      <w:r w:rsidR="00ED6DEF" w:rsidRPr="007F7197">
        <w:t>site is provided</w:t>
      </w:r>
      <w:r w:rsidR="00E049E7" w:rsidRPr="007F7197">
        <w:t xml:space="preserve"> in</w:t>
      </w:r>
      <w:r w:rsidR="0010118C" w:rsidRPr="007F7197">
        <w:t xml:space="preserve"> </w:t>
      </w:r>
      <w:r w:rsidR="0010118C" w:rsidRPr="007F7197">
        <w:fldChar w:fldCharType="begin"/>
      </w:r>
      <w:r w:rsidR="0010118C" w:rsidRPr="007F7197">
        <w:instrText xml:space="preserve"> REF _Ref448625392 \h </w:instrText>
      </w:r>
      <w:r w:rsidR="0010118C" w:rsidRPr="007F7197">
        <w:fldChar w:fldCharType="separate"/>
      </w:r>
      <w:r w:rsidR="00471897" w:rsidRPr="007F7197">
        <w:t>Table</w:t>
      </w:r>
      <w:r w:rsidR="00471897">
        <w:t> </w:t>
      </w:r>
      <w:r w:rsidR="00471897">
        <w:rPr>
          <w:noProof/>
          <w:cs/>
        </w:rPr>
        <w:t>‎</w:t>
      </w:r>
      <w:r w:rsidR="00471897">
        <w:rPr>
          <w:noProof/>
        </w:rPr>
        <w:t>6</w:t>
      </w:r>
      <w:r w:rsidR="00471897" w:rsidRPr="007F7197">
        <w:t>–</w:t>
      </w:r>
      <w:r w:rsidR="00471897">
        <w:rPr>
          <w:noProof/>
        </w:rPr>
        <w:t>7</w:t>
      </w:r>
      <w:r w:rsidR="0010118C" w:rsidRPr="007F7197">
        <w:fldChar w:fldCharType="end"/>
      </w:r>
      <w:r w:rsidR="00E049E7" w:rsidRPr="007F7197">
        <w:t xml:space="preserve">. </w:t>
      </w:r>
    </w:p>
    <w:p w14:paraId="59B63B43" w14:textId="7A767A51" w:rsidR="00E049E7" w:rsidRPr="007F7197" w:rsidRDefault="00014D9E" w:rsidP="00E049E7">
      <w:pPr>
        <w:pStyle w:val="BodyText"/>
      </w:pPr>
      <w:r w:rsidRPr="007F7197">
        <w:t xml:space="preserve">It should be noted that these </w:t>
      </w:r>
      <w:r w:rsidR="00ED6DEF" w:rsidRPr="007F7197">
        <w:t xml:space="preserve">workforce numbers </w:t>
      </w:r>
      <w:r w:rsidRPr="007F7197">
        <w:t xml:space="preserve">represent an estimate of the workers on site and </w:t>
      </w:r>
      <w:r w:rsidR="00ED6DEF" w:rsidRPr="007F7197">
        <w:t xml:space="preserve">does not include </w:t>
      </w:r>
      <w:r w:rsidRPr="007F7197">
        <w:t xml:space="preserve">other personnel </w:t>
      </w:r>
      <w:r w:rsidR="00ED6DEF" w:rsidRPr="007F7197">
        <w:t xml:space="preserve">that </w:t>
      </w:r>
      <w:r w:rsidRPr="007F7197">
        <w:t xml:space="preserve">would be required to deliver </w:t>
      </w:r>
      <w:r w:rsidR="00EE2026" w:rsidRPr="007F7197">
        <w:t>Melbourne Metro</w:t>
      </w:r>
      <w:r w:rsidRPr="007F7197">
        <w:t xml:space="preserve"> </w:t>
      </w:r>
      <w:r w:rsidR="00ED6DEF" w:rsidRPr="007F7197">
        <w:t xml:space="preserve">and which </w:t>
      </w:r>
      <w:r w:rsidRPr="007F7197">
        <w:t>would not be part of the on-site workforce</w:t>
      </w:r>
      <w:r w:rsidR="00ED6DEF" w:rsidRPr="007F7197">
        <w:t>. The additional personnel would include</w:t>
      </w:r>
      <w:r w:rsidRPr="007F7197">
        <w:t xml:space="preserve"> support offices</w:t>
      </w:r>
      <w:r w:rsidR="00ED6DEF" w:rsidRPr="007F7197">
        <w:t xml:space="preserve"> for design and management</w:t>
      </w:r>
      <w:r w:rsidRPr="007F7197">
        <w:t xml:space="preserve">, manufacturing plants </w:t>
      </w:r>
      <w:proofErr w:type="spellStart"/>
      <w:r w:rsidRPr="007F7197">
        <w:t>etc</w:t>
      </w:r>
      <w:proofErr w:type="spellEnd"/>
      <w:r w:rsidR="00ED6DEF" w:rsidRPr="007F7197">
        <w:t xml:space="preserve"> and this could significantly increase the total number of jobs created by Melbourne Metro</w:t>
      </w:r>
      <w:r w:rsidRPr="007F7197">
        <w:t>.</w:t>
      </w:r>
    </w:p>
    <w:p w14:paraId="3F0C52E1" w14:textId="50D6D48B" w:rsidR="00ED6DEF" w:rsidRPr="007F7197" w:rsidRDefault="00ED6DEF" w:rsidP="00432F52">
      <w:pPr>
        <w:pStyle w:val="BodyText"/>
      </w:pPr>
      <w:r w:rsidRPr="007F7197">
        <w:lastRenderedPageBreak/>
        <w:t xml:space="preserve">Separate economic wide modelling has been completed </w:t>
      </w:r>
      <w:r w:rsidR="006D6F25" w:rsidRPr="007F7197">
        <w:t xml:space="preserve">for the Melbourne Metro business case </w:t>
      </w:r>
      <w:r w:rsidRPr="007F7197">
        <w:t xml:space="preserve">that identifies that </w:t>
      </w:r>
      <w:r w:rsidR="00CE0FFE" w:rsidRPr="007F7197">
        <w:t xml:space="preserve">Melbourne Metro would </w:t>
      </w:r>
      <w:r w:rsidRPr="007F7197">
        <w:t>create 3,900 additional jobs (net) across Victoria and approximately 4,700 (net) additional jobs nationally are expected to be supported at the peak of construction</w:t>
      </w:r>
      <w:r w:rsidR="006D6F25" w:rsidRPr="007F7197">
        <w:t xml:space="preserve"> (MMRA, 2016)</w:t>
      </w:r>
      <w:r w:rsidRPr="007F7197">
        <w:t>. This number includes the wider jobs created as a result of the project that are excluded from the construction workforce numbers outlined in</w:t>
      </w:r>
      <w:r w:rsidR="00432F52" w:rsidRPr="007F7197">
        <w:t xml:space="preserve"> </w:t>
      </w:r>
      <w:r w:rsidR="00432F52" w:rsidRPr="007F7197">
        <w:fldChar w:fldCharType="begin"/>
      </w:r>
      <w:r w:rsidR="00432F52" w:rsidRPr="007F7197">
        <w:instrText xml:space="preserve"> REF _Ref448625392 \h </w:instrText>
      </w:r>
      <w:r w:rsidR="00432F52" w:rsidRPr="007F7197">
        <w:fldChar w:fldCharType="separate"/>
      </w:r>
      <w:r w:rsidR="00471897" w:rsidRPr="007F7197">
        <w:t>Table</w:t>
      </w:r>
      <w:r w:rsidR="00471897">
        <w:t> </w:t>
      </w:r>
      <w:r w:rsidR="00471897">
        <w:rPr>
          <w:noProof/>
          <w:cs/>
        </w:rPr>
        <w:t>‎</w:t>
      </w:r>
      <w:r w:rsidR="00471897">
        <w:rPr>
          <w:noProof/>
        </w:rPr>
        <w:t>6</w:t>
      </w:r>
      <w:r w:rsidR="00471897" w:rsidRPr="007F7197">
        <w:t>–</w:t>
      </w:r>
      <w:r w:rsidR="00471897">
        <w:rPr>
          <w:noProof/>
        </w:rPr>
        <w:t>7</w:t>
      </w:r>
      <w:r w:rsidR="00432F52" w:rsidRPr="007F7197">
        <w:fldChar w:fldCharType="end"/>
      </w:r>
      <w:r w:rsidRPr="007F7197">
        <w:t>.</w:t>
      </w:r>
    </w:p>
    <w:p w14:paraId="2C232A6E" w14:textId="73559589" w:rsidR="00E049E7" w:rsidRPr="007F7197" w:rsidRDefault="00E049E7" w:rsidP="00E049E7">
      <w:pPr>
        <w:pStyle w:val="Caption"/>
      </w:pPr>
      <w:bookmarkStart w:id="23" w:name="_Ref445462906"/>
      <w:bookmarkStart w:id="24" w:name="_Ref448625392"/>
      <w:r w:rsidRPr="007F7197">
        <w:t>Table</w:t>
      </w:r>
      <w:r w:rsidR="00120BB2">
        <w:t> </w:t>
      </w:r>
      <w:r w:rsidR="004B3DCE" w:rsidRPr="007F7197">
        <w:fldChar w:fldCharType="begin"/>
      </w:r>
      <w:r w:rsidRPr="007F7197">
        <w:instrText xml:space="preserve"> STYLEREF 1 \s </w:instrText>
      </w:r>
      <w:r w:rsidR="004B3DCE" w:rsidRPr="007F7197">
        <w:fldChar w:fldCharType="separate"/>
      </w:r>
      <w:r w:rsidR="00471897">
        <w:rPr>
          <w:noProof/>
          <w:cs/>
        </w:rPr>
        <w:t>‎</w:t>
      </w:r>
      <w:r w:rsidR="00471897">
        <w:rPr>
          <w:noProof/>
        </w:rPr>
        <w:t>6</w:t>
      </w:r>
      <w:r w:rsidR="004B3DCE" w:rsidRPr="007F7197">
        <w:fldChar w:fldCharType="end"/>
      </w:r>
      <w:r w:rsidRPr="007F7197">
        <w:t>–</w:t>
      </w:r>
      <w:r w:rsidR="004B3DCE" w:rsidRPr="007F7197">
        <w:fldChar w:fldCharType="begin"/>
      </w:r>
      <w:r w:rsidRPr="007F7197">
        <w:instrText xml:space="preserve"> SEQ Table \* ARABIC \s 1 </w:instrText>
      </w:r>
      <w:r w:rsidR="004B3DCE" w:rsidRPr="007F7197">
        <w:fldChar w:fldCharType="separate"/>
      </w:r>
      <w:r w:rsidR="00471897">
        <w:rPr>
          <w:noProof/>
        </w:rPr>
        <w:t>7</w:t>
      </w:r>
      <w:r w:rsidR="004B3DCE" w:rsidRPr="007F7197">
        <w:fldChar w:fldCharType="end"/>
      </w:r>
      <w:bookmarkEnd w:id="23"/>
      <w:bookmarkEnd w:id="24"/>
      <w:r w:rsidRPr="007F7197">
        <w:tab/>
        <w:t xml:space="preserve">Estimated </w:t>
      </w:r>
      <w:r w:rsidR="00CE0FFE" w:rsidRPr="007F7197">
        <w:t xml:space="preserve">peak </w:t>
      </w:r>
      <w:r w:rsidRPr="007F7197">
        <w:t>construction staff numbers across precincts (2017 – 2021, peak single shift personnel/day)</w:t>
      </w:r>
    </w:p>
    <w:tbl>
      <w:tblPr>
        <w:tblStyle w:val="MainTableStyle"/>
        <w:tblW w:w="0" w:type="auto"/>
        <w:tblLayout w:type="fixed"/>
        <w:tblLook w:val="0460" w:firstRow="1" w:lastRow="1" w:firstColumn="0" w:lastColumn="0" w:noHBand="0" w:noVBand="1"/>
      </w:tblPr>
      <w:tblGrid>
        <w:gridCol w:w="3707"/>
        <w:gridCol w:w="3708"/>
      </w:tblGrid>
      <w:tr w:rsidR="000E5129" w:rsidRPr="007F7197" w14:paraId="20F4172A" w14:textId="77777777" w:rsidTr="000E5129">
        <w:trPr>
          <w:cnfStyle w:val="100000000000" w:firstRow="1" w:lastRow="0" w:firstColumn="0" w:lastColumn="0" w:oddVBand="0" w:evenVBand="0" w:oddHBand="0" w:evenHBand="0" w:firstRowFirstColumn="0" w:firstRowLastColumn="0" w:lastRowFirstColumn="0" w:lastRowLastColumn="0"/>
        </w:trPr>
        <w:tc>
          <w:tcPr>
            <w:tcW w:w="3707" w:type="dxa"/>
          </w:tcPr>
          <w:p w14:paraId="4A3E60ED" w14:textId="78AC8809" w:rsidR="000E5129" w:rsidRPr="007F7197" w:rsidRDefault="000E5129" w:rsidP="000E5129">
            <w:pPr>
              <w:pStyle w:val="TableText"/>
            </w:pPr>
            <w:r w:rsidRPr="007F7197">
              <w:t>Location</w:t>
            </w:r>
          </w:p>
        </w:tc>
        <w:tc>
          <w:tcPr>
            <w:tcW w:w="3708" w:type="dxa"/>
          </w:tcPr>
          <w:p w14:paraId="56193ADD" w14:textId="1543E194" w:rsidR="000E5129" w:rsidRPr="007F7197" w:rsidRDefault="000E5129" w:rsidP="000E5129">
            <w:pPr>
              <w:pStyle w:val="TableText"/>
              <w:jc w:val="center"/>
            </w:pPr>
            <w:r w:rsidRPr="007F7197">
              <w:t>Personnel (peak single shift/day)</w:t>
            </w:r>
          </w:p>
        </w:tc>
      </w:tr>
      <w:tr w:rsidR="003C433E" w:rsidRPr="007F7197" w14:paraId="77C21DCD" w14:textId="77777777" w:rsidTr="00120BB2">
        <w:trPr>
          <w:cantSplit/>
        </w:trPr>
        <w:tc>
          <w:tcPr>
            <w:tcW w:w="7415" w:type="dxa"/>
            <w:gridSpan w:val="2"/>
            <w:shd w:val="clear" w:color="auto" w:fill="F2F2F2" w:themeFill="background1" w:themeFillShade="F2"/>
          </w:tcPr>
          <w:p w14:paraId="1428AEAF" w14:textId="36D50943" w:rsidR="003C433E" w:rsidRPr="00120BB2" w:rsidRDefault="003C433E" w:rsidP="007444DE">
            <w:pPr>
              <w:pStyle w:val="TableText"/>
              <w:rPr>
                <w:rStyle w:val="CharacterStyle-Bold"/>
              </w:rPr>
            </w:pPr>
            <w:r w:rsidRPr="00120BB2">
              <w:rPr>
                <w:rStyle w:val="CharacterStyle-Bold"/>
              </w:rPr>
              <w:t xml:space="preserve">Northern </w:t>
            </w:r>
            <w:r w:rsidR="00764F4C" w:rsidRPr="00120BB2">
              <w:rPr>
                <w:rStyle w:val="CharacterStyle-Bold"/>
              </w:rPr>
              <w:t>p</w:t>
            </w:r>
            <w:r w:rsidRPr="00120BB2">
              <w:rPr>
                <w:rStyle w:val="CharacterStyle-Bold"/>
              </w:rPr>
              <w:t>recinct</w:t>
            </w:r>
          </w:p>
        </w:tc>
      </w:tr>
      <w:tr w:rsidR="00E049E7" w:rsidRPr="007F7197" w14:paraId="713324BC" w14:textId="77777777" w:rsidTr="000E5129">
        <w:trPr>
          <w:cantSplit/>
        </w:trPr>
        <w:tc>
          <w:tcPr>
            <w:tcW w:w="3707" w:type="dxa"/>
          </w:tcPr>
          <w:p w14:paraId="6CFE4472" w14:textId="25D122D0" w:rsidR="00E049E7" w:rsidRPr="007F7197" w:rsidRDefault="00E049E7" w:rsidP="000E5129">
            <w:pPr>
              <w:pStyle w:val="TableText"/>
            </w:pPr>
            <w:r w:rsidRPr="007F7197">
              <w:t xml:space="preserve">Western </w:t>
            </w:r>
            <w:r w:rsidR="00764F4C">
              <w:t>p</w:t>
            </w:r>
            <w:r w:rsidRPr="007F7197">
              <w:t>ortal</w:t>
            </w:r>
          </w:p>
        </w:tc>
        <w:tc>
          <w:tcPr>
            <w:tcW w:w="3708" w:type="dxa"/>
          </w:tcPr>
          <w:p w14:paraId="7194B6BB" w14:textId="77777777" w:rsidR="00E049E7" w:rsidRPr="007F7197" w:rsidRDefault="00E049E7" w:rsidP="000E5129">
            <w:pPr>
              <w:pStyle w:val="TableText"/>
              <w:jc w:val="center"/>
            </w:pPr>
            <w:r w:rsidRPr="007F7197">
              <w:t>84</w:t>
            </w:r>
          </w:p>
        </w:tc>
      </w:tr>
      <w:tr w:rsidR="00E049E7" w:rsidRPr="007F7197" w14:paraId="75ED13AA" w14:textId="77777777" w:rsidTr="000E5129">
        <w:trPr>
          <w:cantSplit/>
        </w:trPr>
        <w:tc>
          <w:tcPr>
            <w:tcW w:w="3707" w:type="dxa"/>
          </w:tcPr>
          <w:p w14:paraId="5215236D" w14:textId="63314660" w:rsidR="00E049E7" w:rsidRPr="007F7197" w:rsidRDefault="00E049E7" w:rsidP="000E5129">
            <w:pPr>
              <w:pStyle w:val="TableText"/>
            </w:pPr>
            <w:r w:rsidRPr="007F7197">
              <w:t xml:space="preserve">Arden </w:t>
            </w:r>
            <w:r w:rsidR="00764F4C">
              <w:t>station</w:t>
            </w:r>
          </w:p>
        </w:tc>
        <w:tc>
          <w:tcPr>
            <w:tcW w:w="3708" w:type="dxa"/>
          </w:tcPr>
          <w:p w14:paraId="0FFCF26E" w14:textId="77777777" w:rsidR="00E049E7" w:rsidRPr="007F7197" w:rsidRDefault="00E049E7" w:rsidP="000E5129">
            <w:pPr>
              <w:pStyle w:val="TableText"/>
              <w:jc w:val="center"/>
            </w:pPr>
            <w:r w:rsidRPr="007F7197">
              <w:t>421</w:t>
            </w:r>
          </w:p>
        </w:tc>
      </w:tr>
      <w:tr w:rsidR="00E049E7" w:rsidRPr="007F7197" w14:paraId="190CFB0C" w14:textId="77777777" w:rsidTr="000E5129">
        <w:trPr>
          <w:cantSplit/>
        </w:trPr>
        <w:tc>
          <w:tcPr>
            <w:tcW w:w="3707" w:type="dxa"/>
          </w:tcPr>
          <w:p w14:paraId="23185952" w14:textId="7465AF48" w:rsidR="00E049E7" w:rsidRPr="007F7197" w:rsidRDefault="00E049E7" w:rsidP="000E5129">
            <w:pPr>
              <w:pStyle w:val="TableText"/>
            </w:pPr>
            <w:r w:rsidRPr="007F7197">
              <w:t xml:space="preserve">Parkville </w:t>
            </w:r>
            <w:r w:rsidR="00764F4C">
              <w:t>station</w:t>
            </w:r>
          </w:p>
        </w:tc>
        <w:tc>
          <w:tcPr>
            <w:tcW w:w="3708" w:type="dxa"/>
          </w:tcPr>
          <w:p w14:paraId="78275C4D" w14:textId="77777777" w:rsidR="00E049E7" w:rsidRPr="007F7197" w:rsidRDefault="00E049E7" w:rsidP="000E5129">
            <w:pPr>
              <w:pStyle w:val="TableText"/>
              <w:jc w:val="center"/>
            </w:pPr>
            <w:r w:rsidRPr="007F7197">
              <w:t>169</w:t>
            </w:r>
          </w:p>
        </w:tc>
      </w:tr>
      <w:tr w:rsidR="00E049E7" w:rsidRPr="007F7197" w14:paraId="4D388FA9" w14:textId="77777777" w:rsidTr="000E5129">
        <w:trPr>
          <w:cantSplit/>
        </w:trPr>
        <w:tc>
          <w:tcPr>
            <w:tcW w:w="3707" w:type="dxa"/>
          </w:tcPr>
          <w:p w14:paraId="2207C59E" w14:textId="7C025843" w:rsidR="00E049E7" w:rsidRPr="007F7197" w:rsidRDefault="00E049E7" w:rsidP="000E5129">
            <w:pPr>
              <w:pStyle w:val="TableText"/>
            </w:pPr>
            <w:r w:rsidRPr="007F7197">
              <w:t xml:space="preserve">CBD North </w:t>
            </w:r>
            <w:r w:rsidR="00764F4C">
              <w:t>station</w:t>
            </w:r>
          </w:p>
        </w:tc>
        <w:tc>
          <w:tcPr>
            <w:tcW w:w="3708" w:type="dxa"/>
          </w:tcPr>
          <w:p w14:paraId="1F34F21A" w14:textId="77777777" w:rsidR="00E049E7" w:rsidRPr="007F7197" w:rsidRDefault="00E049E7" w:rsidP="000E5129">
            <w:pPr>
              <w:pStyle w:val="TableText"/>
              <w:jc w:val="center"/>
            </w:pPr>
            <w:r w:rsidRPr="007F7197">
              <w:t>151</w:t>
            </w:r>
          </w:p>
        </w:tc>
      </w:tr>
      <w:tr w:rsidR="00E049E7" w:rsidRPr="007F7197" w14:paraId="27C16CAE" w14:textId="77777777" w:rsidTr="000E5129">
        <w:trPr>
          <w:cantSplit/>
        </w:trPr>
        <w:tc>
          <w:tcPr>
            <w:tcW w:w="3707" w:type="dxa"/>
          </w:tcPr>
          <w:p w14:paraId="0DEC136D" w14:textId="0100ECF8" w:rsidR="00E049E7" w:rsidRPr="007F7197" w:rsidRDefault="00E049E7" w:rsidP="000E5129">
            <w:pPr>
              <w:pStyle w:val="TableText"/>
            </w:pPr>
            <w:r w:rsidRPr="007F7197">
              <w:t xml:space="preserve">CBD South </w:t>
            </w:r>
            <w:r w:rsidR="00764F4C">
              <w:t>station</w:t>
            </w:r>
          </w:p>
        </w:tc>
        <w:tc>
          <w:tcPr>
            <w:tcW w:w="3708" w:type="dxa"/>
          </w:tcPr>
          <w:p w14:paraId="34B1E596" w14:textId="77777777" w:rsidR="00E049E7" w:rsidRPr="007F7197" w:rsidRDefault="00E049E7" w:rsidP="000E5129">
            <w:pPr>
              <w:pStyle w:val="TableText"/>
              <w:jc w:val="center"/>
            </w:pPr>
            <w:r w:rsidRPr="007F7197">
              <w:t>151</w:t>
            </w:r>
          </w:p>
        </w:tc>
      </w:tr>
      <w:tr w:rsidR="003C433E" w:rsidRPr="00120BB2" w14:paraId="711B2B8C" w14:textId="77777777" w:rsidTr="00120BB2">
        <w:trPr>
          <w:cantSplit/>
        </w:trPr>
        <w:tc>
          <w:tcPr>
            <w:tcW w:w="7415" w:type="dxa"/>
            <w:gridSpan w:val="2"/>
            <w:shd w:val="clear" w:color="auto" w:fill="F2F2F2" w:themeFill="background1" w:themeFillShade="F2"/>
          </w:tcPr>
          <w:p w14:paraId="5722E795" w14:textId="1B8F857E" w:rsidR="003C433E" w:rsidRPr="00120BB2" w:rsidRDefault="003C433E" w:rsidP="00764F4C">
            <w:pPr>
              <w:pStyle w:val="TableText"/>
              <w:rPr>
                <w:rStyle w:val="CharacterStyle-Bold"/>
              </w:rPr>
            </w:pPr>
            <w:r w:rsidRPr="00120BB2">
              <w:rPr>
                <w:rStyle w:val="CharacterStyle-Bold"/>
              </w:rPr>
              <w:t xml:space="preserve">Southern </w:t>
            </w:r>
            <w:r w:rsidR="00764F4C" w:rsidRPr="00120BB2">
              <w:rPr>
                <w:rStyle w:val="CharacterStyle-Bold"/>
              </w:rPr>
              <w:t>p</w:t>
            </w:r>
            <w:r w:rsidRPr="00120BB2">
              <w:rPr>
                <w:rStyle w:val="CharacterStyle-Bold"/>
              </w:rPr>
              <w:t>recinct</w:t>
            </w:r>
          </w:p>
        </w:tc>
      </w:tr>
      <w:tr w:rsidR="00E049E7" w:rsidRPr="007F7197" w14:paraId="1D91EA79" w14:textId="77777777" w:rsidTr="000E5129">
        <w:trPr>
          <w:cantSplit/>
        </w:trPr>
        <w:tc>
          <w:tcPr>
            <w:tcW w:w="3707" w:type="dxa"/>
          </w:tcPr>
          <w:p w14:paraId="3A6293B2" w14:textId="6C00EA5E" w:rsidR="00E049E7" w:rsidRPr="007F7197" w:rsidRDefault="00E049E7" w:rsidP="000E5129">
            <w:pPr>
              <w:pStyle w:val="TableText"/>
            </w:pPr>
            <w:r w:rsidRPr="007F7197">
              <w:t xml:space="preserve">Domain </w:t>
            </w:r>
            <w:r w:rsidR="00764F4C">
              <w:t>station</w:t>
            </w:r>
          </w:p>
        </w:tc>
        <w:tc>
          <w:tcPr>
            <w:tcW w:w="3708" w:type="dxa"/>
          </w:tcPr>
          <w:p w14:paraId="72C8D4A0" w14:textId="77777777" w:rsidR="00E049E7" w:rsidRPr="007F7197" w:rsidRDefault="00E049E7" w:rsidP="000E5129">
            <w:pPr>
              <w:pStyle w:val="TableText"/>
              <w:jc w:val="center"/>
            </w:pPr>
            <w:r w:rsidRPr="007F7197">
              <w:t>289</w:t>
            </w:r>
          </w:p>
        </w:tc>
      </w:tr>
      <w:tr w:rsidR="00E049E7" w:rsidRPr="007F7197" w14:paraId="7A82A14A" w14:textId="77777777" w:rsidTr="000E5129">
        <w:trPr>
          <w:cantSplit/>
        </w:trPr>
        <w:tc>
          <w:tcPr>
            <w:tcW w:w="3707" w:type="dxa"/>
          </w:tcPr>
          <w:p w14:paraId="01DCF09D" w14:textId="77777777" w:rsidR="00E049E7" w:rsidRPr="007F7197" w:rsidRDefault="00E049E7" w:rsidP="00194438">
            <w:pPr>
              <w:pStyle w:val="TableText"/>
              <w:keepNext/>
            </w:pPr>
            <w:r w:rsidRPr="007F7197">
              <w:t>Fawkner Park</w:t>
            </w:r>
          </w:p>
        </w:tc>
        <w:tc>
          <w:tcPr>
            <w:tcW w:w="3708" w:type="dxa"/>
          </w:tcPr>
          <w:p w14:paraId="1407638C" w14:textId="77777777" w:rsidR="00E049E7" w:rsidRPr="007F7197" w:rsidRDefault="00E049E7" w:rsidP="00194438">
            <w:pPr>
              <w:pStyle w:val="TableText"/>
              <w:keepNext/>
              <w:jc w:val="center"/>
            </w:pPr>
            <w:r w:rsidRPr="007F7197">
              <w:t>93</w:t>
            </w:r>
          </w:p>
        </w:tc>
      </w:tr>
      <w:tr w:rsidR="00E049E7" w:rsidRPr="007F7197" w14:paraId="262297A3" w14:textId="77777777" w:rsidTr="000E5129">
        <w:trPr>
          <w:cantSplit/>
        </w:trPr>
        <w:tc>
          <w:tcPr>
            <w:tcW w:w="3707" w:type="dxa"/>
          </w:tcPr>
          <w:p w14:paraId="007283E8" w14:textId="7A2C1B4F" w:rsidR="00E049E7" w:rsidRPr="007F7197" w:rsidRDefault="00E049E7" w:rsidP="00194438">
            <w:pPr>
              <w:pStyle w:val="TableText"/>
              <w:keepNext/>
            </w:pPr>
            <w:r w:rsidRPr="007F7197">
              <w:t xml:space="preserve">Eastern </w:t>
            </w:r>
            <w:r w:rsidR="00764F4C">
              <w:t>p</w:t>
            </w:r>
            <w:r w:rsidRPr="007F7197">
              <w:t>ortal</w:t>
            </w:r>
          </w:p>
        </w:tc>
        <w:tc>
          <w:tcPr>
            <w:tcW w:w="3708" w:type="dxa"/>
          </w:tcPr>
          <w:p w14:paraId="443AFDAC" w14:textId="77777777" w:rsidR="00E049E7" w:rsidRPr="007F7197" w:rsidRDefault="00E049E7" w:rsidP="00194438">
            <w:pPr>
              <w:pStyle w:val="TableText"/>
              <w:keepNext/>
              <w:jc w:val="center"/>
            </w:pPr>
            <w:r w:rsidRPr="007F7197">
              <w:t>84</w:t>
            </w:r>
          </w:p>
        </w:tc>
      </w:tr>
      <w:tr w:rsidR="00E049E7" w:rsidRPr="007F7197" w14:paraId="0190E23A" w14:textId="77777777" w:rsidTr="000E5129">
        <w:trPr>
          <w:cnfStyle w:val="010000000000" w:firstRow="0" w:lastRow="1" w:firstColumn="0" w:lastColumn="0" w:oddVBand="0" w:evenVBand="0" w:oddHBand="0" w:evenHBand="0" w:firstRowFirstColumn="0" w:firstRowLastColumn="0" w:lastRowFirstColumn="0" w:lastRowLastColumn="0"/>
          <w:cantSplit/>
        </w:trPr>
        <w:tc>
          <w:tcPr>
            <w:tcW w:w="3707" w:type="dxa"/>
          </w:tcPr>
          <w:p w14:paraId="18201997" w14:textId="77777777" w:rsidR="00E049E7" w:rsidRPr="007F7197" w:rsidRDefault="00E049E7" w:rsidP="000E5129">
            <w:pPr>
              <w:pStyle w:val="TableText"/>
            </w:pPr>
            <w:r w:rsidRPr="007F7197">
              <w:t>TOTAL</w:t>
            </w:r>
          </w:p>
        </w:tc>
        <w:tc>
          <w:tcPr>
            <w:tcW w:w="3708" w:type="dxa"/>
          </w:tcPr>
          <w:p w14:paraId="22827360" w14:textId="77777777" w:rsidR="00E049E7" w:rsidRPr="007F7197" w:rsidRDefault="00E049E7" w:rsidP="000E5129">
            <w:pPr>
              <w:pStyle w:val="TableText"/>
              <w:jc w:val="center"/>
            </w:pPr>
            <w:r w:rsidRPr="007F7197">
              <w:t>1442</w:t>
            </w:r>
          </w:p>
        </w:tc>
      </w:tr>
    </w:tbl>
    <w:p w14:paraId="6C5E424B" w14:textId="7DA2A8F4" w:rsidR="000E5129" w:rsidRPr="00DC1742" w:rsidRDefault="004B3DCE" w:rsidP="003C106F">
      <w:pPr>
        <w:pStyle w:val="Source"/>
        <w:keepNext/>
        <w:spacing w:after="120"/>
        <w:rPr>
          <w:rStyle w:val="CharacterStyle-Bold"/>
        </w:rPr>
      </w:pPr>
      <w:r w:rsidRPr="00764F4C">
        <w:rPr>
          <w:rStyle w:val="CharacterStyle-Bold"/>
        </w:rPr>
        <w:fldChar w:fldCharType="begin"/>
      </w:r>
      <w:r w:rsidR="00ED6DEF" w:rsidRPr="009F31E5">
        <w:rPr>
          <w:rStyle w:val="CharacterStyle-Bold"/>
        </w:rPr>
        <w:instrText xml:space="preserve"> REF _Ref445462906 \h </w:instrText>
      </w:r>
      <w:r w:rsidR="006F74B9" w:rsidRPr="009F31E5">
        <w:rPr>
          <w:rStyle w:val="CharacterStyle-Bold"/>
        </w:rPr>
        <w:instrText xml:space="preserve"> \* MERGEFORMAT </w:instrText>
      </w:r>
      <w:r w:rsidRPr="00764F4C">
        <w:rPr>
          <w:rStyle w:val="CharacterStyle-Bold"/>
        </w:rPr>
      </w:r>
      <w:r w:rsidRPr="00764F4C">
        <w:rPr>
          <w:rStyle w:val="CharacterStyle-Bold"/>
        </w:rPr>
        <w:fldChar w:fldCharType="separate"/>
      </w:r>
      <w:r w:rsidR="00471897" w:rsidRPr="00471897">
        <w:rPr>
          <w:rStyle w:val="CharacterStyle-Bold"/>
        </w:rPr>
        <w:t>Table </w:t>
      </w:r>
      <w:r w:rsidR="00471897" w:rsidRPr="00471897">
        <w:rPr>
          <w:rStyle w:val="CharacterStyle-Bold"/>
          <w:cs/>
        </w:rPr>
        <w:t>‎</w:t>
      </w:r>
      <w:r w:rsidR="00471897" w:rsidRPr="00471897">
        <w:rPr>
          <w:b/>
          <w:noProof/>
        </w:rPr>
        <w:t>6</w:t>
      </w:r>
      <w:r w:rsidR="00471897" w:rsidRPr="00471897">
        <w:rPr>
          <w:b/>
        </w:rPr>
        <w:t>–</w:t>
      </w:r>
      <w:r w:rsidR="00471897" w:rsidRPr="00471897">
        <w:rPr>
          <w:b/>
          <w:noProof/>
        </w:rPr>
        <w:t>7</w:t>
      </w:r>
      <w:r w:rsidRPr="00764F4C">
        <w:rPr>
          <w:rStyle w:val="CharacterStyle-Bold"/>
        </w:rPr>
        <w:fldChar w:fldCharType="end"/>
      </w:r>
      <w:r w:rsidR="00ED6DEF" w:rsidRPr="009F31E5">
        <w:rPr>
          <w:rStyle w:val="CharacterStyle-Bold"/>
        </w:rPr>
        <w:t xml:space="preserve"> </w:t>
      </w:r>
      <w:r w:rsidR="00813648" w:rsidRPr="009F31E5">
        <w:rPr>
          <w:rStyle w:val="CharacterStyle-Bold"/>
        </w:rPr>
        <w:t>Notes</w:t>
      </w:r>
    </w:p>
    <w:p w14:paraId="5C65B64F" w14:textId="3BB94B20" w:rsidR="000E5129" w:rsidRPr="007F7197" w:rsidRDefault="001A343F" w:rsidP="003C106F">
      <w:pPr>
        <w:pStyle w:val="Source"/>
        <w:keepNext/>
        <w:tabs>
          <w:tab w:val="left" w:pos="284"/>
        </w:tabs>
        <w:spacing w:before="60" w:after="60"/>
        <w:ind w:left="284" w:hanging="284"/>
      </w:pPr>
      <w:r w:rsidRPr="007F7197">
        <w:t>1</w:t>
      </w:r>
      <w:r w:rsidR="006F74B9" w:rsidRPr="007F7197">
        <w:tab/>
      </w:r>
      <w:r w:rsidR="00E049E7" w:rsidRPr="007F7197">
        <w:t xml:space="preserve">Based on traditional Design </w:t>
      </w:r>
      <w:r w:rsidR="003C433E">
        <w:t>and</w:t>
      </w:r>
      <w:r w:rsidR="003C433E" w:rsidRPr="007F7197">
        <w:t xml:space="preserve"> </w:t>
      </w:r>
      <w:r w:rsidR="00E049E7" w:rsidRPr="007F7197">
        <w:t>Construct contract form</w:t>
      </w:r>
      <w:r w:rsidR="003C106F" w:rsidRPr="007F7197">
        <w:t>.</w:t>
      </w:r>
    </w:p>
    <w:p w14:paraId="7135534D" w14:textId="3D08A2A2" w:rsidR="000E5129" w:rsidRPr="007F7197" w:rsidRDefault="001A343F" w:rsidP="003C106F">
      <w:pPr>
        <w:pStyle w:val="Source"/>
        <w:keepNext/>
        <w:tabs>
          <w:tab w:val="left" w:pos="284"/>
        </w:tabs>
        <w:spacing w:before="60" w:after="60"/>
        <w:ind w:left="284" w:hanging="284"/>
      </w:pPr>
      <w:r w:rsidRPr="007F7197">
        <w:t>2</w:t>
      </w:r>
      <w:r w:rsidR="006F74B9" w:rsidRPr="007F7197">
        <w:tab/>
      </w:r>
      <w:r w:rsidR="00E049E7" w:rsidRPr="007F7197">
        <w:t xml:space="preserve">Project is broken into </w:t>
      </w:r>
      <w:r w:rsidRPr="007F7197">
        <w:t>two</w:t>
      </w:r>
      <w:r w:rsidR="00E049E7" w:rsidRPr="007F7197">
        <w:t xml:space="preserve"> precincts, north and south, and one Management and Admin</w:t>
      </w:r>
      <w:r w:rsidR="006004BC" w:rsidRPr="007F7197">
        <w:t>istrative</w:t>
      </w:r>
      <w:r w:rsidR="00E049E7" w:rsidRPr="007F7197">
        <w:t xml:space="preserve"> team covers each precinct</w:t>
      </w:r>
      <w:r w:rsidR="003C106F" w:rsidRPr="007F7197">
        <w:t>.</w:t>
      </w:r>
    </w:p>
    <w:p w14:paraId="1C3D4778" w14:textId="0F53FDFE" w:rsidR="000E5129" w:rsidRPr="007F7197" w:rsidRDefault="001A343F" w:rsidP="003C106F">
      <w:pPr>
        <w:pStyle w:val="Source"/>
        <w:keepNext/>
        <w:tabs>
          <w:tab w:val="left" w:pos="284"/>
        </w:tabs>
        <w:spacing w:before="60" w:after="60"/>
        <w:ind w:left="284" w:hanging="284"/>
      </w:pPr>
      <w:r w:rsidRPr="007F7197">
        <w:t>3</w:t>
      </w:r>
      <w:r w:rsidR="006F74B9" w:rsidRPr="007F7197">
        <w:tab/>
      </w:r>
      <w:r w:rsidR="00E049E7" w:rsidRPr="007F7197">
        <w:t xml:space="preserve">On-site jobs only, </w:t>
      </w:r>
      <w:proofErr w:type="gramStart"/>
      <w:r w:rsidR="00E049E7" w:rsidRPr="007F7197">
        <w:t>does</w:t>
      </w:r>
      <w:proofErr w:type="gramEnd"/>
      <w:r w:rsidR="00E049E7" w:rsidRPr="007F7197">
        <w:t xml:space="preserve"> not include main contractors/subcontractor offsite personnel</w:t>
      </w:r>
      <w:r w:rsidR="003C106F" w:rsidRPr="007F7197">
        <w:t>:</w:t>
      </w:r>
    </w:p>
    <w:p w14:paraId="2FA31C4D" w14:textId="620BB5F9" w:rsidR="000E5129" w:rsidRPr="007F7197" w:rsidRDefault="00E049E7" w:rsidP="00FC52A9">
      <w:pPr>
        <w:pStyle w:val="Source"/>
        <w:keepNext/>
        <w:numPr>
          <w:ilvl w:val="0"/>
          <w:numId w:val="2"/>
        </w:numPr>
        <w:tabs>
          <w:tab w:val="left" w:pos="284"/>
        </w:tabs>
        <w:spacing w:before="60" w:after="60"/>
        <w:ind w:left="568" w:hanging="284"/>
      </w:pPr>
      <w:r w:rsidRPr="007F7197">
        <w:t>Excludes off-site jobs that support the project through the provision of goods and services</w:t>
      </w:r>
      <w:r w:rsidR="003C106F" w:rsidRPr="007F7197">
        <w:t xml:space="preserve"> such as off-site manufacturing</w:t>
      </w:r>
    </w:p>
    <w:p w14:paraId="1DA5B48D" w14:textId="77777777" w:rsidR="000E5129" w:rsidRPr="007F7197" w:rsidRDefault="00E049E7" w:rsidP="00FC52A9">
      <w:pPr>
        <w:pStyle w:val="Source"/>
        <w:keepNext/>
        <w:numPr>
          <w:ilvl w:val="0"/>
          <w:numId w:val="2"/>
        </w:numPr>
        <w:tabs>
          <w:tab w:val="left" w:pos="284"/>
        </w:tabs>
        <w:spacing w:before="60" w:after="60"/>
        <w:ind w:left="568" w:hanging="284"/>
      </w:pPr>
      <w:r w:rsidRPr="007F7197">
        <w:t>Excludes jobs related to raw material supply chain</w:t>
      </w:r>
    </w:p>
    <w:p w14:paraId="14D97E54" w14:textId="76510AEA" w:rsidR="000E5129" w:rsidRPr="007F7197" w:rsidRDefault="00E049E7" w:rsidP="00FC52A9">
      <w:pPr>
        <w:pStyle w:val="Source"/>
        <w:keepNext/>
        <w:numPr>
          <w:ilvl w:val="0"/>
          <w:numId w:val="2"/>
        </w:numPr>
        <w:tabs>
          <w:tab w:val="left" w:pos="284"/>
        </w:tabs>
        <w:spacing w:before="60" w:after="60"/>
        <w:ind w:left="568" w:hanging="284"/>
      </w:pPr>
      <w:r w:rsidRPr="007F7197">
        <w:t>Excludes MMRA head office team but includes MMRA site based personnel</w:t>
      </w:r>
      <w:r w:rsidR="003C106F" w:rsidRPr="007F7197">
        <w:t>.</w:t>
      </w:r>
    </w:p>
    <w:p w14:paraId="2E436EF6" w14:textId="4E83F027" w:rsidR="00E049E7" w:rsidRDefault="00941ADB" w:rsidP="00837C05">
      <w:pPr>
        <w:pStyle w:val="Source"/>
        <w:tabs>
          <w:tab w:val="left" w:pos="284"/>
        </w:tabs>
        <w:spacing w:before="60"/>
        <w:ind w:left="284" w:hanging="284"/>
      </w:pPr>
      <w:r w:rsidRPr="007F7197">
        <w:t>4</w:t>
      </w:r>
      <w:r w:rsidR="006F74B9" w:rsidRPr="007F7197">
        <w:tab/>
      </w:r>
      <w:r w:rsidR="00E049E7" w:rsidRPr="007F7197">
        <w:t xml:space="preserve">If Domain </w:t>
      </w:r>
      <w:r w:rsidR="00CE0FFE" w:rsidRPr="007F7197">
        <w:t xml:space="preserve">only </w:t>
      </w:r>
      <w:r w:rsidR="00E049E7" w:rsidRPr="007F7197">
        <w:t xml:space="preserve">becomes the TBM launch site, the staff numbers </w:t>
      </w:r>
      <w:r w:rsidR="003C433E">
        <w:t xml:space="preserve">would </w:t>
      </w:r>
      <w:r w:rsidR="00E049E7" w:rsidRPr="007F7197">
        <w:t>be 289</w:t>
      </w:r>
      <w:r w:rsidR="003C106F" w:rsidRPr="007F7197">
        <w:t> </w:t>
      </w:r>
      <w:r w:rsidR="00E049E7" w:rsidRPr="007F7197">
        <w:t>+</w:t>
      </w:r>
      <w:r w:rsidR="003C106F" w:rsidRPr="007F7197">
        <w:t> </w:t>
      </w:r>
      <w:r w:rsidR="00E049E7" w:rsidRPr="007F7197">
        <w:t>93</w:t>
      </w:r>
      <w:r w:rsidR="003C106F" w:rsidRPr="007F7197">
        <w:t> </w:t>
      </w:r>
      <w:r w:rsidR="00E049E7" w:rsidRPr="007F7197">
        <w:t>=</w:t>
      </w:r>
      <w:r w:rsidR="003C106F" w:rsidRPr="007F7197">
        <w:t> </w:t>
      </w:r>
      <w:r w:rsidR="00E049E7" w:rsidRPr="007F7197">
        <w:t>382</w:t>
      </w:r>
      <w:r w:rsidR="003C106F" w:rsidRPr="007F7197">
        <w:t>.</w:t>
      </w:r>
    </w:p>
    <w:p w14:paraId="6C04AD6E" w14:textId="77777777" w:rsidR="00761DC5" w:rsidRPr="007F7197" w:rsidRDefault="00761DC5" w:rsidP="00212B7E">
      <w:pPr>
        <w:pStyle w:val="Heading3"/>
        <w:pageBreakBefore/>
      </w:pPr>
      <w:r w:rsidRPr="007F7197">
        <w:lastRenderedPageBreak/>
        <w:t>Construction Hours</w:t>
      </w:r>
      <w:r w:rsidR="00CA7678" w:rsidRPr="007F7197">
        <w:t xml:space="preserve"> and Durations</w:t>
      </w:r>
    </w:p>
    <w:p w14:paraId="0A7E470B" w14:textId="7F0E90B6" w:rsidR="00761DC5" w:rsidRPr="00212B7E" w:rsidRDefault="00761DC5" w:rsidP="00212B7E">
      <w:pPr>
        <w:pStyle w:val="BodyText"/>
      </w:pPr>
      <w:r w:rsidRPr="00212B7E">
        <w:t xml:space="preserve">Indicative construction hours for each main construction work site are shown </w:t>
      </w:r>
      <w:r w:rsidR="007D1735" w:rsidRPr="00212B7E">
        <w:t xml:space="preserve">in </w:t>
      </w:r>
      <w:r w:rsidR="004B3DCE" w:rsidRPr="00212B7E">
        <w:fldChar w:fldCharType="begin"/>
      </w:r>
      <w:r w:rsidR="007D1735" w:rsidRPr="00212B7E">
        <w:instrText xml:space="preserve"> REF _Ref446241634 \h </w:instrText>
      </w:r>
      <w:r w:rsidR="004B3DCE" w:rsidRPr="00212B7E">
        <w:fldChar w:fldCharType="separate"/>
      </w:r>
      <w:r w:rsidR="00471897" w:rsidRPr="007F7197">
        <w:t>Table</w:t>
      </w:r>
      <w:r w:rsidR="00471897">
        <w:t> </w:t>
      </w:r>
      <w:r w:rsidR="00471897">
        <w:rPr>
          <w:noProof/>
          <w:cs/>
        </w:rPr>
        <w:t>‎</w:t>
      </w:r>
      <w:r w:rsidR="00471897">
        <w:rPr>
          <w:noProof/>
        </w:rPr>
        <w:t>6</w:t>
      </w:r>
      <w:r w:rsidR="00471897" w:rsidRPr="007F7197">
        <w:t>–</w:t>
      </w:r>
      <w:r w:rsidR="00471897">
        <w:rPr>
          <w:noProof/>
        </w:rPr>
        <w:t>8</w:t>
      </w:r>
      <w:r w:rsidR="004B3DCE" w:rsidRPr="00212B7E">
        <w:fldChar w:fldCharType="end"/>
      </w:r>
      <w:r w:rsidRPr="00212B7E">
        <w:t>.</w:t>
      </w:r>
      <w:r w:rsidR="00CB2F8A" w:rsidRPr="00212B7E">
        <w:t xml:space="preserve"> Generally</w:t>
      </w:r>
      <w:r w:rsidR="006004BC" w:rsidRPr="00212B7E">
        <w:t>,</w:t>
      </w:r>
      <w:r w:rsidR="00CB2F8A" w:rsidRPr="00212B7E">
        <w:t xml:space="preserve"> sites that </w:t>
      </w:r>
      <w:r w:rsidR="003C433E" w:rsidRPr="00212B7E">
        <w:t>would</w:t>
      </w:r>
      <w:r w:rsidR="00CB2F8A" w:rsidRPr="00212B7E">
        <w:t xml:space="preserve"> be subject to 24/7 work </w:t>
      </w:r>
      <w:r w:rsidR="003C433E" w:rsidRPr="00212B7E">
        <w:t xml:space="preserve">would </w:t>
      </w:r>
      <w:r w:rsidR="00CB2F8A" w:rsidRPr="00212B7E">
        <w:t xml:space="preserve">require acoustic treatments (as described in </w:t>
      </w:r>
      <w:r w:rsidR="006004BC" w:rsidRPr="00212B7E">
        <w:t>C</w:t>
      </w:r>
      <w:r w:rsidR="00CB2F8A" w:rsidRPr="00212B7E">
        <w:t>hapter</w:t>
      </w:r>
      <w:r w:rsidR="006004BC" w:rsidRPr="00212B7E">
        <w:t xml:space="preserve"> 13</w:t>
      </w:r>
      <w:r w:rsidR="00CB2F8A" w:rsidRPr="00212B7E">
        <w:t xml:space="preserve">) to manage amenity impacts of overnight works. </w:t>
      </w:r>
    </w:p>
    <w:p w14:paraId="2978266C" w14:textId="7A5C6A8F" w:rsidR="00761DC5" w:rsidRPr="007F7197" w:rsidRDefault="004B3C5B" w:rsidP="00212B7E">
      <w:pPr>
        <w:pStyle w:val="Caption"/>
        <w:spacing w:before="240"/>
      </w:pPr>
      <w:bookmarkStart w:id="25" w:name="_Ref446241634"/>
      <w:r w:rsidRPr="007F7197">
        <w:t>Table</w:t>
      </w:r>
      <w:r w:rsidR="00120BB2">
        <w:t>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A54DF1" w:rsidRPr="007F7197">
        <w:t>–</w:t>
      </w:r>
      <w:r w:rsidR="004B3DCE" w:rsidRPr="007F7197">
        <w:fldChar w:fldCharType="begin"/>
      </w:r>
      <w:r w:rsidR="002C1B5C" w:rsidRPr="007F7197">
        <w:instrText xml:space="preserve"> SEQ Table \* ARABIC \s 1 </w:instrText>
      </w:r>
      <w:r w:rsidR="004B3DCE" w:rsidRPr="007F7197">
        <w:fldChar w:fldCharType="separate"/>
      </w:r>
      <w:r w:rsidR="00471897">
        <w:rPr>
          <w:noProof/>
        </w:rPr>
        <w:t>8</w:t>
      </w:r>
      <w:r w:rsidR="004B3DCE" w:rsidRPr="007F7197">
        <w:rPr>
          <w:noProof/>
        </w:rPr>
        <w:fldChar w:fldCharType="end"/>
      </w:r>
      <w:bookmarkEnd w:id="25"/>
      <w:r w:rsidRPr="007F7197">
        <w:tab/>
      </w:r>
      <w:r w:rsidR="007D1735" w:rsidRPr="007F7197">
        <w:t xml:space="preserve">Melbourne Metro </w:t>
      </w:r>
      <w:r w:rsidR="00761DC5" w:rsidRPr="007F7197">
        <w:t>indicative construction hours</w:t>
      </w:r>
    </w:p>
    <w:tbl>
      <w:tblPr>
        <w:tblStyle w:val="MainTableStyle"/>
        <w:tblW w:w="0" w:type="auto"/>
        <w:tblLayout w:type="fixed"/>
        <w:tblLook w:val="04A0" w:firstRow="1" w:lastRow="0" w:firstColumn="1" w:lastColumn="0" w:noHBand="0" w:noVBand="1"/>
      </w:tblPr>
      <w:tblGrid>
        <w:gridCol w:w="2698"/>
        <w:gridCol w:w="4717"/>
      </w:tblGrid>
      <w:tr w:rsidR="00421ED1" w:rsidRPr="007F7197" w14:paraId="137F9F3D" w14:textId="77777777" w:rsidTr="008136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8" w:type="dxa"/>
          </w:tcPr>
          <w:p w14:paraId="0166C445" w14:textId="77777777" w:rsidR="00421ED1" w:rsidRPr="007F7197" w:rsidRDefault="00421ED1" w:rsidP="00813648">
            <w:pPr>
              <w:pStyle w:val="TableText"/>
            </w:pPr>
            <w:r w:rsidRPr="007F7197">
              <w:t>Location</w:t>
            </w:r>
          </w:p>
        </w:tc>
        <w:tc>
          <w:tcPr>
            <w:tcW w:w="4717" w:type="dxa"/>
          </w:tcPr>
          <w:p w14:paraId="5E844609" w14:textId="77777777" w:rsidR="00421ED1" w:rsidRPr="007F7197" w:rsidRDefault="00421ED1" w:rsidP="00813648">
            <w:pPr>
              <w:pStyle w:val="TableText"/>
              <w:cnfStyle w:val="100000000000" w:firstRow="1" w:lastRow="0" w:firstColumn="0" w:lastColumn="0" w:oddVBand="0" w:evenVBand="0" w:oddHBand="0" w:evenHBand="0" w:firstRowFirstColumn="0" w:firstRowLastColumn="0" w:lastRowFirstColumn="0" w:lastRowLastColumn="0"/>
            </w:pPr>
            <w:r w:rsidRPr="007F7197">
              <w:t>Construction Hours</w:t>
            </w:r>
            <w:r w:rsidRPr="007F7197">
              <w:rPr>
                <w:vertAlign w:val="superscript"/>
              </w:rPr>
              <w:t>1</w:t>
            </w:r>
          </w:p>
        </w:tc>
      </w:tr>
      <w:tr w:rsidR="00421ED1" w:rsidRPr="007F7197" w14:paraId="2600DAB9" w14:textId="77777777" w:rsidTr="00813648">
        <w:trPr>
          <w:cantSplit/>
        </w:trPr>
        <w:tc>
          <w:tcPr>
            <w:cnfStyle w:val="001000000000" w:firstRow="0" w:lastRow="0" w:firstColumn="1" w:lastColumn="0" w:oddVBand="0" w:evenVBand="0" w:oddHBand="0" w:evenHBand="0" w:firstRowFirstColumn="0" w:firstRowLastColumn="0" w:lastRowFirstColumn="0" w:lastRowLastColumn="0"/>
            <w:tcW w:w="2698" w:type="dxa"/>
          </w:tcPr>
          <w:p w14:paraId="220CAF8B" w14:textId="77777777" w:rsidR="00161F39" w:rsidRPr="007F7197" w:rsidRDefault="00421ED1" w:rsidP="00AE70B5">
            <w:pPr>
              <w:pStyle w:val="TableText"/>
              <w:rPr>
                <w:color w:val="auto"/>
                <w:sz w:val="22"/>
              </w:rPr>
            </w:pPr>
            <w:r w:rsidRPr="007F7197">
              <w:t>Above ground sections</w:t>
            </w:r>
          </w:p>
        </w:tc>
        <w:tc>
          <w:tcPr>
            <w:tcW w:w="4717" w:type="dxa"/>
          </w:tcPr>
          <w:p w14:paraId="5BB72CCE" w14:textId="77777777" w:rsidR="00161F39" w:rsidRPr="007F7197" w:rsidRDefault="00421ED1" w:rsidP="00813648">
            <w:pPr>
              <w:pStyle w:val="TableBullet1"/>
              <w:cnfStyle w:val="000000000000" w:firstRow="0" w:lastRow="0" w:firstColumn="0" w:lastColumn="0" w:oddVBand="0" w:evenVBand="0" w:oddHBand="0" w:evenHBand="0" w:firstRowFirstColumn="0" w:firstRowLastColumn="0" w:lastRowFirstColumn="0" w:lastRowLastColumn="0"/>
              <w:rPr>
                <w:sz w:val="22"/>
              </w:rPr>
            </w:pPr>
            <w:r w:rsidRPr="007F7197">
              <w:t>7am – 6pm Monday to Friday</w:t>
            </w:r>
          </w:p>
          <w:p w14:paraId="1D3EB55A" w14:textId="77777777" w:rsidR="00161F39" w:rsidRPr="007F7197" w:rsidRDefault="00CD7D60" w:rsidP="00813648">
            <w:pPr>
              <w:pStyle w:val="TableBullet1"/>
              <w:cnfStyle w:val="000000000000" w:firstRow="0" w:lastRow="0" w:firstColumn="0" w:lastColumn="0" w:oddVBand="0" w:evenVBand="0" w:oddHBand="0" w:evenHBand="0" w:firstRowFirstColumn="0" w:firstRowLastColumn="0" w:lastRowFirstColumn="0" w:lastRowLastColumn="0"/>
              <w:rPr>
                <w:sz w:val="22"/>
              </w:rPr>
            </w:pPr>
            <w:r w:rsidRPr="007F7197">
              <w:t>7</w:t>
            </w:r>
            <w:r w:rsidR="00421ED1" w:rsidRPr="007F7197">
              <w:t xml:space="preserve">am – </w:t>
            </w:r>
            <w:r w:rsidRPr="007F7197">
              <w:t>1</w:t>
            </w:r>
            <w:r w:rsidR="00421ED1" w:rsidRPr="007F7197">
              <w:t>pm Saturdays</w:t>
            </w:r>
          </w:p>
          <w:p w14:paraId="09C0015C" w14:textId="77777777" w:rsidR="00161F39" w:rsidRPr="007F7197" w:rsidRDefault="00421ED1" w:rsidP="00813648">
            <w:pPr>
              <w:pStyle w:val="TableBullet1"/>
              <w:cnfStyle w:val="000000000000" w:firstRow="0" w:lastRow="0" w:firstColumn="0" w:lastColumn="0" w:oddVBand="0" w:evenVBand="0" w:oddHBand="0" w:evenHBand="0" w:firstRowFirstColumn="0" w:firstRowLastColumn="0" w:lastRowFirstColumn="0" w:lastRowLastColumn="0"/>
              <w:rPr>
                <w:sz w:val="22"/>
              </w:rPr>
            </w:pPr>
            <w:r w:rsidRPr="007F7197">
              <w:t>Sundays and Public Holidays (subject to approvals)</w:t>
            </w:r>
          </w:p>
        </w:tc>
      </w:tr>
      <w:tr w:rsidR="00421ED1" w:rsidRPr="007F7197" w14:paraId="43469F53" w14:textId="77777777" w:rsidTr="00813648">
        <w:trPr>
          <w:cantSplit/>
        </w:trPr>
        <w:tc>
          <w:tcPr>
            <w:cnfStyle w:val="001000000000" w:firstRow="0" w:lastRow="0" w:firstColumn="1" w:lastColumn="0" w:oddVBand="0" w:evenVBand="0" w:oddHBand="0" w:evenHBand="0" w:firstRowFirstColumn="0" w:firstRowLastColumn="0" w:lastRowFirstColumn="0" w:lastRowLastColumn="0"/>
            <w:tcW w:w="2698" w:type="dxa"/>
          </w:tcPr>
          <w:p w14:paraId="09D3BCCF" w14:textId="3A1CB5C8" w:rsidR="00161F39" w:rsidRPr="007F7197" w:rsidRDefault="00421ED1" w:rsidP="00AE70B5">
            <w:pPr>
              <w:pStyle w:val="TableText"/>
              <w:rPr>
                <w:color w:val="auto"/>
                <w:sz w:val="22"/>
              </w:rPr>
            </w:pPr>
            <w:r w:rsidRPr="007F7197">
              <w:t>Stations upon placement roof slab</w:t>
            </w:r>
            <w:r w:rsidR="008D0A22">
              <w:t>/</w:t>
            </w:r>
            <w:r w:rsidRPr="007F7197">
              <w:t>acoustic shed</w:t>
            </w:r>
          </w:p>
        </w:tc>
        <w:tc>
          <w:tcPr>
            <w:tcW w:w="4717" w:type="dxa"/>
          </w:tcPr>
          <w:p w14:paraId="1AFEFD42" w14:textId="77777777" w:rsidR="00161F39" w:rsidRPr="007F7197" w:rsidRDefault="00421ED1" w:rsidP="00813648">
            <w:pPr>
              <w:pStyle w:val="TableBullet1"/>
              <w:cnfStyle w:val="000000000000" w:firstRow="0" w:lastRow="0" w:firstColumn="0" w:lastColumn="0" w:oddVBand="0" w:evenVBand="0" w:oddHBand="0" w:evenHBand="0" w:firstRowFirstColumn="0" w:firstRowLastColumn="0" w:lastRowFirstColumn="0" w:lastRowLastColumn="0"/>
              <w:rPr>
                <w:sz w:val="22"/>
              </w:rPr>
            </w:pPr>
            <w:r w:rsidRPr="007F7197">
              <w:t>24 hours per day, 7 days per week</w:t>
            </w:r>
          </w:p>
        </w:tc>
      </w:tr>
      <w:tr w:rsidR="00421ED1" w:rsidRPr="007F7197" w14:paraId="59557168" w14:textId="77777777" w:rsidTr="00813648">
        <w:trPr>
          <w:cantSplit/>
        </w:trPr>
        <w:tc>
          <w:tcPr>
            <w:cnfStyle w:val="001000000000" w:firstRow="0" w:lastRow="0" w:firstColumn="1" w:lastColumn="0" w:oddVBand="0" w:evenVBand="0" w:oddHBand="0" w:evenHBand="0" w:firstRowFirstColumn="0" w:firstRowLastColumn="0" w:lastRowFirstColumn="0" w:lastRowLastColumn="0"/>
            <w:tcW w:w="2698" w:type="dxa"/>
          </w:tcPr>
          <w:p w14:paraId="075AFE89" w14:textId="77777777" w:rsidR="00161F39" w:rsidRPr="007F7197" w:rsidRDefault="00421ED1" w:rsidP="00AE70B5">
            <w:pPr>
              <w:pStyle w:val="TableText"/>
              <w:rPr>
                <w:color w:val="auto"/>
                <w:sz w:val="22"/>
              </w:rPr>
            </w:pPr>
            <w:r w:rsidRPr="007F7197">
              <w:t>Underground tunnelling works</w:t>
            </w:r>
          </w:p>
        </w:tc>
        <w:tc>
          <w:tcPr>
            <w:tcW w:w="4717" w:type="dxa"/>
          </w:tcPr>
          <w:p w14:paraId="48E376E8" w14:textId="77777777" w:rsidR="00161F39" w:rsidRPr="007F7197" w:rsidRDefault="00421ED1" w:rsidP="00813648">
            <w:pPr>
              <w:pStyle w:val="TableBullet1"/>
              <w:cnfStyle w:val="000000000000" w:firstRow="0" w:lastRow="0" w:firstColumn="0" w:lastColumn="0" w:oddVBand="0" w:evenVBand="0" w:oddHBand="0" w:evenHBand="0" w:firstRowFirstColumn="0" w:firstRowLastColumn="0" w:lastRowFirstColumn="0" w:lastRowLastColumn="0"/>
              <w:rPr>
                <w:sz w:val="22"/>
              </w:rPr>
            </w:pPr>
            <w:r w:rsidRPr="007F7197">
              <w:t>24 hours per day, 7 days per week</w:t>
            </w:r>
          </w:p>
        </w:tc>
      </w:tr>
      <w:tr w:rsidR="00421ED1" w:rsidRPr="007F7197" w14:paraId="47BD1336" w14:textId="77777777" w:rsidTr="00813648">
        <w:trPr>
          <w:cantSplit/>
        </w:trPr>
        <w:tc>
          <w:tcPr>
            <w:cnfStyle w:val="001000000000" w:firstRow="0" w:lastRow="0" w:firstColumn="1" w:lastColumn="0" w:oddVBand="0" w:evenVBand="0" w:oddHBand="0" w:evenHBand="0" w:firstRowFirstColumn="0" w:firstRowLastColumn="0" w:lastRowFirstColumn="0" w:lastRowLastColumn="0"/>
            <w:tcW w:w="2698" w:type="dxa"/>
          </w:tcPr>
          <w:p w14:paraId="3DEC756D" w14:textId="77777777" w:rsidR="00161F39" w:rsidRPr="007F7197" w:rsidRDefault="00421ED1" w:rsidP="00AE70B5">
            <w:pPr>
              <w:pStyle w:val="TableText"/>
              <w:rPr>
                <w:color w:val="auto"/>
                <w:sz w:val="22"/>
              </w:rPr>
            </w:pPr>
            <w:r w:rsidRPr="007F7197">
              <w:t>Tunnelling support (Arden, Domain &amp; Fawkner Park</w:t>
            </w:r>
            <w:r w:rsidR="004B3DCE" w:rsidRPr="007F7197">
              <w:rPr>
                <w:vertAlign w:val="superscript"/>
              </w:rPr>
              <w:t>2</w:t>
            </w:r>
            <w:r w:rsidRPr="007F7197">
              <w:t>)</w:t>
            </w:r>
          </w:p>
        </w:tc>
        <w:tc>
          <w:tcPr>
            <w:tcW w:w="4717" w:type="dxa"/>
          </w:tcPr>
          <w:p w14:paraId="3361BDDA" w14:textId="77777777" w:rsidR="00161F39" w:rsidRPr="007F7197" w:rsidRDefault="00421ED1" w:rsidP="00813648">
            <w:pPr>
              <w:pStyle w:val="TableBullet1"/>
              <w:cnfStyle w:val="000000000000" w:firstRow="0" w:lastRow="0" w:firstColumn="0" w:lastColumn="0" w:oddVBand="0" w:evenVBand="0" w:oddHBand="0" w:evenHBand="0" w:firstRowFirstColumn="0" w:firstRowLastColumn="0" w:lastRowFirstColumn="0" w:lastRowLastColumn="0"/>
              <w:rPr>
                <w:sz w:val="22"/>
              </w:rPr>
            </w:pPr>
            <w:r w:rsidRPr="007F7197">
              <w:t>24 hours per day, 7 days per week</w:t>
            </w:r>
          </w:p>
        </w:tc>
      </w:tr>
    </w:tbl>
    <w:p w14:paraId="049A21D9" w14:textId="6CD2909F" w:rsidR="00837C05" w:rsidRPr="007F7197" w:rsidRDefault="004B3DCE" w:rsidP="003C106F">
      <w:pPr>
        <w:pStyle w:val="Source"/>
        <w:keepNext/>
        <w:spacing w:after="120"/>
        <w:rPr>
          <w:rStyle w:val="CharacterStyle-Bold"/>
        </w:rPr>
      </w:pPr>
      <w:r w:rsidRPr="007F7197">
        <w:rPr>
          <w:rStyle w:val="CharacterStyle-Bold"/>
        </w:rPr>
        <w:fldChar w:fldCharType="begin"/>
      </w:r>
      <w:r w:rsidR="007D1735" w:rsidRPr="007F7197">
        <w:rPr>
          <w:rStyle w:val="CharacterStyle-Bold"/>
        </w:rPr>
        <w:instrText xml:space="preserve"> REF _Ref446241634 \h </w:instrText>
      </w:r>
      <w:r w:rsidR="00837C05" w:rsidRPr="007F7197">
        <w:rPr>
          <w:rStyle w:val="CharacterStyle-Bold"/>
        </w:rPr>
        <w:instrText xml:space="preserve"> \* MERGEFORMAT </w:instrText>
      </w:r>
      <w:r w:rsidRPr="007F7197">
        <w:rPr>
          <w:rStyle w:val="CharacterStyle-Bold"/>
        </w:rPr>
      </w:r>
      <w:r w:rsidRPr="007F7197">
        <w:rPr>
          <w:rStyle w:val="CharacterStyle-Bold"/>
        </w:rPr>
        <w:fldChar w:fldCharType="separate"/>
      </w:r>
      <w:r w:rsidR="00471897" w:rsidRPr="00471897">
        <w:rPr>
          <w:rStyle w:val="CharacterStyle-Bold"/>
        </w:rPr>
        <w:t>Table </w:t>
      </w:r>
      <w:r w:rsidR="00471897" w:rsidRPr="00471897">
        <w:rPr>
          <w:rStyle w:val="CharacterStyle-Bold"/>
          <w:cs/>
        </w:rPr>
        <w:t>‎</w:t>
      </w:r>
      <w:r w:rsidR="00471897" w:rsidRPr="00471897">
        <w:rPr>
          <w:rStyle w:val="CharacterStyle-Bold"/>
        </w:rPr>
        <w:t>6–8</w:t>
      </w:r>
      <w:r w:rsidRPr="007F7197">
        <w:rPr>
          <w:rStyle w:val="CharacterStyle-Bold"/>
        </w:rPr>
        <w:fldChar w:fldCharType="end"/>
      </w:r>
      <w:r w:rsidR="007D1735" w:rsidRPr="007F7197">
        <w:rPr>
          <w:rStyle w:val="CharacterStyle-Bold"/>
        </w:rPr>
        <w:t xml:space="preserve"> </w:t>
      </w:r>
      <w:r w:rsidR="00813648" w:rsidRPr="007F7197">
        <w:rPr>
          <w:rStyle w:val="CharacterStyle-Bold"/>
        </w:rPr>
        <w:t>Notes</w:t>
      </w:r>
    </w:p>
    <w:p w14:paraId="30C01C99" w14:textId="6EF39CCD" w:rsidR="00837C05" w:rsidRPr="007F7197" w:rsidRDefault="00345CA4" w:rsidP="003C106F">
      <w:pPr>
        <w:pStyle w:val="Source"/>
        <w:keepNext/>
        <w:spacing w:before="60" w:after="60"/>
        <w:ind w:left="284" w:hanging="284"/>
      </w:pPr>
      <w:r w:rsidRPr="007F7197">
        <w:t>1</w:t>
      </w:r>
      <w:r w:rsidR="00837C05" w:rsidRPr="007F7197">
        <w:tab/>
      </w:r>
      <w:r w:rsidR="00421ED1" w:rsidRPr="007F7197">
        <w:t>The above working hours are subject to appropriate acoustic treatments being in place.</w:t>
      </w:r>
      <w:r w:rsidR="008D0A22">
        <w:t xml:space="preserve"> </w:t>
      </w:r>
      <w:r w:rsidR="00421ED1" w:rsidRPr="007F7197">
        <w:t>Alternate hours may also be u</w:t>
      </w:r>
      <w:r w:rsidR="001A343F" w:rsidRPr="007F7197">
        <w:t xml:space="preserve">sed </w:t>
      </w:r>
      <w:r w:rsidR="00421ED1" w:rsidRPr="007F7197">
        <w:t>subject to necessary third-party approvals.</w:t>
      </w:r>
    </w:p>
    <w:p w14:paraId="149FA40F" w14:textId="4DD3898E" w:rsidR="00837C05" w:rsidRPr="007F7197" w:rsidRDefault="00345CA4" w:rsidP="003C106F">
      <w:pPr>
        <w:pStyle w:val="Source"/>
        <w:keepNext/>
        <w:spacing w:before="60" w:after="60"/>
        <w:ind w:left="284" w:hanging="284"/>
      </w:pPr>
      <w:r w:rsidRPr="007F7197">
        <w:t>2</w:t>
      </w:r>
      <w:r w:rsidR="00837C05" w:rsidRPr="007F7197">
        <w:tab/>
      </w:r>
      <w:r w:rsidR="003C433E">
        <w:t>Southern</w:t>
      </w:r>
      <w:r w:rsidR="003C433E" w:rsidRPr="007F7197">
        <w:t xml:space="preserve"> </w:t>
      </w:r>
      <w:r w:rsidR="00421ED1" w:rsidRPr="007F7197">
        <w:t xml:space="preserve">TBM launch site may be Domain </w:t>
      </w:r>
      <w:r w:rsidR="00DD2762" w:rsidRPr="007F7197">
        <w:t xml:space="preserve">only or Domain </w:t>
      </w:r>
      <w:r w:rsidR="00421ED1" w:rsidRPr="007F7197">
        <w:t>and Fawkner Park.</w:t>
      </w:r>
    </w:p>
    <w:p w14:paraId="3B96CF3E" w14:textId="4750F26A" w:rsidR="00B27C61" w:rsidRPr="007F7197" w:rsidRDefault="001A343F" w:rsidP="00212B7E">
      <w:pPr>
        <w:pStyle w:val="Source"/>
        <w:spacing w:before="60" w:after="240"/>
        <w:ind w:left="284" w:hanging="284"/>
      </w:pPr>
      <w:r w:rsidRPr="007F7197">
        <w:t>3</w:t>
      </w:r>
      <w:r w:rsidR="00837C05" w:rsidRPr="007F7197">
        <w:tab/>
      </w:r>
      <w:r w:rsidR="004B3DCE" w:rsidRPr="007F7197">
        <w:t xml:space="preserve">Construction work hours are subject to activities adhering to EPA Noise Control Guidelines or </w:t>
      </w:r>
      <w:r w:rsidR="003C433E" w:rsidRPr="007444DE">
        <w:rPr>
          <w:i/>
        </w:rPr>
        <w:t xml:space="preserve">Environment </w:t>
      </w:r>
      <w:r w:rsidR="004B3DCE" w:rsidRPr="007444DE">
        <w:rPr>
          <w:i/>
        </w:rPr>
        <w:t>P</w:t>
      </w:r>
      <w:r w:rsidR="003C433E" w:rsidRPr="007444DE">
        <w:rPr>
          <w:i/>
        </w:rPr>
        <w:t>rotection</w:t>
      </w:r>
      <w:r w:rsidR="004B3DCE" w:rsidRPr="007444DE">
        <w:rPr>
          <w:i/>
        </w:rPr>
        <w:t xml:space="preserve"> Act 1970</w:t>
      </w:r>
      <w:r w:rsidR="004B3DCE" w:rsidRPr="007F7197">
        <w:t>.</w:t>
      </w:r>
    </w:p>
    <w:p w14:paraId="23994216" w14:textId="77777777" w:rsidR="00161F39" w:rsidRPr="00212B7E" w:rsidRDefault="007A336B" w:rsidP="00212B7E">
      <w:pPr>
        <w:pStyle w:val="BodyText"/>
      </w:pPr>
      <w:r w:rsidRPr="00212B7E">
        <w:t xml:space="preserve">Unavoidable works </w:t>
      </w:r>
      <w:r w:rsidR="00345CA4" w:rsidRPr="00212B7E">
        <w:t xml:space="preserve">outside </w:t>
      </w:r>
      <w:r w:rsidR="00A60C24" w:rsidRPr="00212B7E">
        <w:t xml:space="preserve">the hours </w:t>
      </w:r>
      <w:r w:rsidR="00345CA4" w:rsidRPr="00212B7E">
        <w:t>specified above (as</w:t>
      </w:r>
      <w:r w:rsidRPr="00212B7E">
        <w:t xml:space="preserve"> defined within EPA's Noise Control Guidelines, Publication 1254</w:t>
      </w:r>
      <w:r w:rsidR="00345CA4" w:rsidRPr="00212B7E">
        <w:t>)</w:t>
      </w:r>
      <w:r w:rsidRPr="00212B7E">
        <w:t xml:space="preserve"> would apply to a number of works across the project. These are works that cannot practicably meet the schedule requirements because the work involves continuous work or would otherwise pose an unacceptable risk to life or property, or risk a major traffic hazard. These may include (but not be limited to): </w:t>
      </w:r>
    </w:p>
    <w:p w14:paraId="4989012F" w14:textId="77777777" w:rsidR="00161F39" w:rsidRPr="007F7197" w:rsidRDefault="007A336B" w:rsidP="00AE70B5">
      <w:pPr>
        <w:pStyle w:val="BodyBullet1"/>
        <w:rPr>
          <w:lang w:eastAsia="ja-JP"/>
        </w:rPr>
      </w:pPr>
      <w:r w:rsidRPr="007F7197">
        <w:rPr>
          <w:lang w:eastAsia="ja-JP"/>
        </w:rPr>
        <w:t>Excavation and spoil removal including use of conveyors</w:t>
      </w:r>
    </w:p>
    <w:p w14:paraId="27FF54F2" w14:textId="12456823" w:rsidR="00161F39" w:rsidRPr="007F7197" w:rsidRDefault="007A336B" w:rsidP="00AE70B5">
      <w:pPr>
        <w:pStyle w:val="BodyBullet1"/>
        <w:rPr>
          <w:lang w:eastAsia="ja-JP"/>
        </w:rPr>
      </w:pPr>
      <w:r w:rsidRPr="007F7197">
        <w:rPr>
          <w:lang w:eastAsia="ja-JP"/>
        </w:rPr>
        <w:t>TBM support facility operations such as</w:t>
      </w:r>
      <w:r w:rsidR="00432F52" w:rsidRPr="007F7197">
        <w:rPr>
          <w:lang w:eastAsia="ja-JP"/>
        </w:rPr>
        <w:t>:</w:t>
      </w:r>
    </w:p>
    <w:p w14:paraId="096A9ED6" w14:textId="586FDBC7" w:rsidR="00161F39" w:rsidRPr="007F7197" w:rsidRDefault="00941ADB" w:rsidP="00AE70B5">
      <w:pPr>
        <w:pStyle w:val="BodyBullet2"/>
        <w:rPr>
          <w:lang w:eastAsia="ja-JP"/>
        </w:rPr>
      </w:pPr>
      <w:r w:rsidRPr="007F7197">
        <w:rPr>
          <w:lang w:eastAsia="ja-JP"/>
        </w:rPr>
        <w:t>S</w:t>
      </w:r>
      <w:r w:rsidR="007A336B" w:rsidRPr="007F7197">
        <w:rPr>
          <w:lang w:eastAsia="ja-JP"/>
        </w:rPr>
        <w:t>egment casting</w:t>
      </w:r>
    </w:p>
    <w:p w14:paraId="5A5C1FD4" w14:textId="564F4313" w:rsidR="00161F39" w:rsidRPr="007F7197" w:rsidRDefault="00941ADB" w:rsidP="00AE70B5">
      <w:pPr>
        <w:pStyle w:val="BodyBullet2"/>
        <w:rPr>
          <w:lang w:eastAsia="ja-JP"/>
        </w:rPr>
      </w:pPr>
      <w:r w:rsidRPr="007F7197">
        <w:rPr>
          <w:lang w:eastAsia="ja-JP"/>
        </w:rPr>
        <w:t>C</w:t>
      </w:r>
      <w:r w:rsidR="007A336B" w:rsidRPr="007F7197">
        <w:rPr>
          <w:lang w:eastAsia="ja-JP"/>
        </w:rPr>
        <w:t>oncrete batching</w:t>
      </w:r>
    </w:p>
    <w:p w14:paraId="1B3DE8AD" w14:textId="39CD0B51" w:rsidR="00161F39" w:rsidRPr="007F7197" w:rsidRDefault="00941ADB" w:rsidP="00AE70B5">
      <w:pPr>
        <w:pStyle w:val="BodyBullet2"/>
        <w:rPr>
          <w:lang w:eastAsia="ja-JP"/>
        </w:rPr>
      </w:pPr>
      <w:r w:rsidRPr="007F7197">
        <w:rPr>
          <w:lang w:eastAsia="ja-JP"/>
        </w:rPr>
        <w:t>W</w:t>
      </w:r>
      <w:r w:rsidR="007A336B" w:rsidRPr="007F7197">
        <w:rPr>
          <w:lang w:eastAsia="ja-JP"/>
        </w:rPr>
        <w:t>ater treatment and water storage</w:t>
      </w:r>
    </w:p>
    <w:p w14:paraId="3113F477" w14:textId="0A37ECFC" w:rsidR="00161F39" w:rsidRPr="007F7197" w:rsidRDefault="00941ADB" w:rsidP="00AE70B5">
      <w:pPr>
        <w:pStyle w:val="BodyBullet2"/>
        <w:rPr>
          <w:lang w:eastAsia="ja-JP"/>
        </w:rPr>
      </w:pPr>
      <w:r w:rsidRPr="007F7197">
        <w:rPr>
          <w:lang w:eastAsia="ja-JP"/>
        </w:rPr>
        <w:t>P</w:t>
      </w:r>
      <w:r w:rsidR="007A336B" w:rsidRPr="007F7197">
        <w:rPr>
          <w:lang w:eastAsia="ja-JP"/>
        </w:rPr>
        <w:t>ump houses and slurry plant (silos and reticulation system)</w:t>
      </w:r>
    </w:p>
    <w:p w14:paraId="659634DF" w14:textId="1E8B28C3" w:rsidR="00161F39" w:rsidRPr="007F7197" w:rsidRDefault="00941ADB" w:rsidP="00AE70B5">
      <w:pPr>
        <w:pStyle w:val="BodyBullet2"/>
        <w:rPr>
          <w:lang w:eastAsia="ja-JP"/>
        </w:rPr>
      </w:pPr>
      <w:r w:rsidRPr="007F7197">
        <w:rPr>
          <w:lang w:eastAsia="ja-JP"/>
        </w:rPr>
        <w:t>D</w:t>
      </w:r>
      <w:r w:rsidR="007A336B" w:rsidRPr="007F7197">
        <w:rPr>
          <w:lang w:eastAsia="ja-JP"/>
        </w:rPr>
        <w:t>e</w:t>
      </w:r>
      <w:r w:rsidR="00136478" w:rsidRPr="007F7197">
        <w:rPr>
          <w:lang w:eastAsia="ja-JP"/>
        </w:rPr>
        <w:t>-</w:t>
      </w:r>
      <w:r w:rsidR="007A336B" w:rsidRPr="007F7197">
        <w:rPr>
          <w:lang w:eastAsia="ja-JP"/>
        </w:rPr>
        <w:t>sanding plant</w:t>
      </w:r>
    </w:p>
    <w:p w14:paraId="4E773F54" w14:textId="5BA77091" w:rsidR="00161F39" w:rsidRPr="007F7197" w:rsidRDefault="00941ADB" w:rsidP="00AE70B5">
      <w:pPr>
        <w:pStyle w:val="BodyBullet2"/>
        <w:rPr>
          <w:lang w:eastAsia="ja-JP"/>
        </w:rPr>
      </w:pPr>
      <w:r w:rsidRPr="007F7197">
        <w:rPr>
          <w:lang w:eastAsia="ja-JP"/>
        </w:rPr>
        <w:t>V</w:t>
      </w:r>
      <w:r w:rsidR="007A336B" w:rsidRPr="007F7197">
        <w:rPr>
          <w:lang w:eastAsia="ja-JP"/>
        </w:rPr>
        <w:t>entilation and cooling towers</w:t>
      </w:r>
    </w:p>
    <w:p w14:paraId="4FC55E12" w14:textId="77777777" w:rsidR="00161F39" w:rsidRPr="007F7197" w:rsidRDefault="007A336B" w:rsidP="00AE70B5">
      <w:pPr>
        <w:pStyle w:val="BodyBullet1"/>
        <w:rPr>
          <w:lang w:eastAsia="ja-JP"/>
        </w:rPr>
      </w:pPr>
      <w:r w:rsidRPr="007F7197">
        <w:rPr>
          <w:lang w:eastAsia="ja-JP"/>
        </w:rPr>
        <w:t>Construction of diaphragm walls and piling</w:t>
      </w:r>
    </w:p>
    <w:p w14:paraId="61B6A93C" w14:textId="77777777" w:rsidR="00161F39" w:rsidRPr="007F7197" w:rsidRDefault="007A336B" w:rsidP="00AE70B5">
      <w:pPr>
        <w:pStyle w:val="BodyBullet1"/>
        <w:rPr>
          <w:lang w:eastAsia="ja-JP"/>
        </w:rPr>
      </w:pPr>
      <w:r w:rsidRPr="007F7197">
        <w:rPr>
          <w:lang w:eastAsia="ja-JP"/>
        </w:rPr>
        <w:t xml:space="preserve">Concrete pours, </w:t>
      </w:r>
      <w:proofErr w:type="spellStart"/>
      <w:r w:rsidRPr="007F7197">
        <w:rPr>
          <w:lang w:eastAsia="ja-JP"/>
        </w:rPr>
        <w:t>shotcreting</w:t>
      </w:r>
      <w:proofErr w:type="spellEnd"/>
      <w:r w:rsidRPr="007F7197">
        <w:rPr>
          <w:lang w:eastAsia="ja-JP"/>
        </w:rPr>
        <w:t xml:space="preserve"> and associated batching</w:t>
      </w:r>
    </w:p>
    <w:p w14:paraId="378754B0" w14:textId="77777777" w:rsidR="00A60C24" w:rsidRPr="007F7197" w:rsidRDefault="007A336B" w:rsidP="00AE70B5">
      <w:pPr>
        <w:pStyle w:val="BodyBullet1"/>
        <w:rPr>
          <w:lang w:eastAsia="ja-JP"/>
        </w:rPr>
      </w:pPr>
      <w:r w:rsidRPr="007F7197">
        <w:rPr>
          <w:lang w:eastAsia="ja-JP"/>
        </w:rPr>
        <w:lastRenderedPageBreak/>
        <w:t xml:space="preserve">Construction works where a road closure is required </w:t>
      </w:r>
      <w:r w:rsidR="00136478" w:rsidRPr="007F7197">
        <w:rPr>
          <w:lang w:eastAsia="ja-JP"/>
        </w:rPr>
        <w:t>for safe</w:t>
      </w:r>
      <w:r w:rsidRPr="007F7197">
        <w:rPr>
          <w:lang w:eastAsia="ja-JP"/>
        </w:rPr>
        <w:t xml:space="preserve"> construct</w:t>
      </w:r>
      <w:r w:rsidR="00136478" w:rsidRPr="007F7197">
        <w:rPr>
          <w:lang w:eastAsia="ja-JP"/>
        </w:rPr>
        <w:t>ion</w:t>
      </w:r>
    </w:p>
    <w:p w14:paraId="5DC8C15F" w14:textId="77777777" w:rsidR="00161F39" w:rsidRPr="007F7197" w:rsidRDefault="007A336B" w:rsidP="00AE70B5">
      <w:pPr>
        <w:pStyle w:val="BodyBullet1"/>
        <w:rPr>
          <w:lang w:eastAsia="ja-JP"/>
        </w:rPr>
      </w:pPr>
      <w:r w:rsidRPr="007F7197">
        <w:rPr>
          <w:lang w:eastAsia="ja-JP"/>
        </w:rPr>
        <w:t xml:space="preserve">Delivery of </w:t>
      </w:r>
      <w:r w:rsidR="00136478" w:rsidRPr="007F7197">
        <w:rPr>
          <w:lang w:eastAsia="ja-JP"/>
        </w:rPr>
        <w:t xml:space="preserve">oversized </w:t>
      </w:r>
      <w:r w:rsidRPr="007F7197">
        <w:rPr>
          <w:lang w:eastAsia="ja-JP"/>
        </w:rPr>
        <w:t>plant and materials to site</w:t>
      </w:r>
    </w:p>
    <w:p w14:paraId="79AF46C1" w14:textId="77777777" w:rsidR="00161F39" w:rsidRPr="007F7197" w:rsidRDefault="007A336B" w:rsidP="00AE70B5">
      <w:pPr>
        <w:pStyle w:val="BodyBullet1"/>
        <w:rPr>
          <w:lang w:eastAsia="ja-JP"/>
        </w:rPr>
      </w:pPr>
      <w:r w:rsidRPr="007F7197">
        <w:rPr>
          <w:lang w:eastAsia="ja-JP"/>
        </w:rPr>
        <w:t>Tram diversion works</w:t>
      </w:r>
    </w:p>
    <w:p w14:paraId="543A53DF" w14:textId="77777777" w:rsidR="00161F39" w:rsidRPr="007F7197" w:rsidRDefault="007A336B" w:rsidP="00AE70B5">
      <w:pPr>
        <w:pStyle w:val="BodyBullet1"/>
        <w:rPr>
          <w:lang w:eastAsia="ja-JP"/>
        </w:rPr>
      </w:pPr>
      <w:r w:rsidRPr="007F7197">
        <w:rPr>
          <w:lang w:eastAsia="ja-JP"/>
        </w:rPr>
        <w:t>Utility diversions</w:t>
      </w:r>
    </w:p>
    <w:p w14:paraId="5CB0724B" w14:textId="77777777" w:rsidR="00161F39" w:rsidRPr="007F7197" w:rsidRDefault="007A336B" w:rsidP="00AE70B5">
      <w:pPr>
        <w:pStyle w:val="BodyBullet1"/>
        <w:rPr>
          <w:lang w:eastAsia="ja-JP"/>
        </w:rPr>
      </w:pPr>
      <w:r w:rsidRPr="007F7197">
        <w:rPr>
          <w:lang w:eastAsia="ja-JP"/>
        </w:rPr>
        <w:t>Railway interface works</w:t>
      </w:r>
    </w:p>
    <w:p w14:paraId="781D90BE" w14:textId="41965F90" w:rsidR="00161F39" w:rsidRPr="007F7197" w:rsidRDefault="007A336B" w:rsidP="00AE70B5">
      <w:pPr>
        <w:pStyle w:val="BodyBullet1"/>
        <w:rPr>
          <w:lang w:eastAsia="ja-JP"/>
        </w:rPr>
      </w:pPr>
      <w:r w:rsidRPr="007F7197">
        <w:rPr>
          <w:lang w:eastAsia="ja-JP"/>
        </w:rPr>
        <w:t>Advanced grouting works</w:t>
      </w:r>
      <w:r w:rsidR="00941ADB" w:rsidRPr="007F7197">
        <w:rPr>
          <w:lang w:eastAsia="ja-JP"/>
        </w:rPr>
        <w:t>.</w:t>
      </w:r>
    </w:p>
    <w:p w14:paraId="5F3A9D27" w14:textId="4FCECFB1" w:rsidR="00432F52" w:rsidRPr="007F7197" w:rsidRDefault="00A56FC5" w:rsidP="00432F52">
      <w:pPr>
        <w:pStyle w:val="BodyText"/>
      </w:pPr>
      <w:r w:rsidRPr="007F7197">
        <w:t>The indicative construction timeframes and durations are shown in</w:t>
      </w:r>
      <w:r w:rsidR="00432F52" w:rsidRPr="007F7197">
        <w:t xml:space="preserve"> </w:t>
      </w:r>
      <w:r w:rsidR="00432F52" w:rsidRPr="007F7197">
        <w:fldChar w:fldCharType="begin"/>
      </w:r>
      <w:r w:rsidR="00432F52" w:rsidRPr="007F7197">
        <w:instrText xml:space="preserve"> REF _Ref448625545 \h </w:instrText>
      </w:r>
      <w:r w:rsidR="00432F52" w:rsidRPr="007F7197">
        <w:fldChar w:fldCharType="separate"/>
      </w:r>
      <w:r w:rsidR="00471897" w:rsidRPr="007F7197">
        <w:t>Table</w:t>
      </w:r>
      <w:r w:rsidR="00471897">
        <w:t> </w:t>
      </w:r>
      <w:r w:rsidR="00471897">
        <w:rPr>
          <w:noProof/>
          <w:cs/>
        </w:rPr>
        <w:t>‎</w:t>
      </w:r>
      <w:r w:rsidR="00471897">
        <w:rPr>
          <w:noProof/>
        </w:rPr>
        <w:t>6</w:t>
      </w:r>
      <w:r w:rsidR="00471897" w:rsidRPr="007F7197">
        <w:t>–</w:t>
      </w:r>
      <w:r w:rsidR="00471897">
        <w:rPr>
          <w:noProof/>
        </w:rPr>
        <w:t>9</w:t>
      </w:r>
      <w:r w:rsidR="00432F52" w:rsidRPr="007F7197">
        <w:fldChar w:fldCharType="end"/>
      </w:r>
      <w:r w:rsidR="00432F52" w:rsidRPr="007F7197">
        <w:t>.</w:t>
      </w:r>
    </w:p>
    <w:p w14:paraId="5A0C4B47" w14:textId="54337D1A" w:rsidR="00A56FC5" w:rsidRPr="007F7197" w:rsidRDefault="00A56FC5" w:rsidP="00A56FC5">
      <w:pPr>
        <w:pStyle w:val="Caption"/>
      </w:pPr>
      <w:bookmarkStart w:id="26" w:name="_Ref445387996"/>
      <w:bookmarkStart w:id="27" w:name="_Ref448625545"/>
      <w:r w:rsidRPr="007F7197">
        <w:t>Table</w:t>
      </w:r>
      <w:r w:rsidR="00120BB2">
        <w:t> </w:t>
      </w:r>
      <w:r w:rsidR="004B3DCE" w:rsidRPr="007F7197">
        <w:fldChar w:fldCharType="begin"/>
      </w:r>
      <w:r w:rsidRPr="007F7197">
        <w:instrText xml:space="preserve"> STYLEREF 1 \s </w:instrText>
      </w:r>
      <w:r w:rsidR="004B3DCE" w:rsidRPr="007F7197">
        <w:fldChar w:fldCharType="separate"/>
      </w:r>
      <w:r w:rsidR="00471897">
        <w:rPr>
          <w:noProof/>
          <w:cs/>
        </w:rPr>
        <w:t>‎</w:t>
      </w:r>
      <w:r w:rsidR="00471897">
        <w:rPr>
          <w:noProof/>
        </w:rPr>
        <w:t>6</w:t>
      </w:r>
      <w:r w:rsidR="004B3DCE" w:rsidRPr="007F7197">
        <w:fldChar w:fldCharType="end"/>
      </w:r>
      <w:r w:rsidRPr="007F7197">
        <w:t>–</w:t>
      </w:r>
      <w:r w:rsidR="004B3DCE" w:rsidRPr="007F7197">
        <w:fldChar w:fldCharType="begin"/>
      </w:r>
      <w:r w:rsidRPr="007F7197">
        <w:instrText xml:space="preserve"> SEQ Table \* ARABIC \s 1 </w:instrText>
      </w:r>
      <w:r w:rsidR="004B3DCE" w:rsidRPr="007F7197">
        <w:fldChar w:fldCharType="separate"/>
      </w:r>
      <w:r w:rsidR="00471897">
        <w:rPr>
          <w:noProof/>
        </w:rPr>
        <w:t>9</w:t>
      </w:r>
      <w:r w:rsidR="004B3DCE" w:rsidRPr="007F7197">
        <w:fldChar w:fldCharType="end"/>
      </w:r>
      <w:bookmarkEnd w:id="26"/>
      <w:bookmarkEnd w:id="27"/>
      <w:r w:rsidRPr="007F7197">
        <w:tab/>
        <w:t xml:space="preserve">Indicative construction occupation period for each major construction </w:t>
      </w:r>
      <w:r w:rsidR="00941ADB" w:rsidRPr="007F7197">
        <w:t xml:space="preserve">work </w:t>
      </w:r>
      <w:r w:rsidRPr="007F7197">
        <w:t>site</w:t>
      </w:r>
    </w:p>
    <w:tbl>
      <w:tblPr>
        <w:tblStyle w:val="MainTableStyle"/>
        <w:tblW w:w="0" w:type="auto"/>
        <w:tblLayout w:type="fixed"/>
        <w:tblLook w:val="04A0" w:firstRow="1" w:lastRow="0" w:firstColumn="1" w:lastColumn="0" w:noHBand="0" w:noVBand="1"/>
      </w:tblPr>
      <w:tblGrid>
        <w:gridCol w:w="1079"/>
        <w:gridCol w:w="3889"/>
        <w:gridCol w:w="2447"/>
      </w:tblGrid>
      <w:tr w:rsidR="007D1735" w:rsidRPr="007F7197" w14:paraId="4715DF50" w14:textId="77777777" w:rsidTr="00212B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9" w:type="dxa"/>
          </w:tcPr>
          <w:p w14:paraId="24B0C9AC" w14:textId="77777777" w:rsidR="007D1735" w:rsidRPr="007F7197" w:rsidRDefault="007D1735" w:rsidP="004E156B">
            <w:pPr>
              <w:pStyle w:val="TableText"/>
            </w:pPr>
            <w:r w:rsidRPr="007F7197">
              <w:t>Precinct</w:t>
            </w:r>
          </w:p>
        </w:tc>
        <w:tc>
          <w:tcPr>
            <w:tcW w:w="3889" w:type="dxa"/>
          </w:tcPr>
          <w:p w14:paraId="2D358E06" w14:textId="77777777" w:rsidR="007D1735" w:rsidRPr="007F7197" w:rsidRDefault="007D1735" w:rsidP="004E156B">
            <w:pPr>
              <w:pStyle w:val="TableText"/>
              <w:cnfStyle w:val="100000000000" w:firstRow="1" w:lastRow="0" w:firstColumn="0" w:lastColumn="0" w:oddVBand="0" w:evenVBand="0" w:oddHBand="0" w:evenHBand="0" w:firstRowFirstColumn="0" w:firstRowLastColumn="0" w:lastRowFirstColumn="0" w:lastRowLastColumn="0"/>
            </w:pPr>
            <w:r w:rsidRPr="007F7197">
              <w:t>Activity</w:t>
            </w:r>
          </w:p>
        </w:tc>
        <w:tc>
          <w:tcPr>
            <w:tcW w:w="2447" w:type="dxa"/>
          </w:tcPr>
          <w:p w14:paraId="7063FE0B" w14:textId="3A04A508" w:rsidR="007D1735" w:rsidRPr="007F7197" w:rsidRDefault="007D1735" w:rsidP="004E156B">
            <w:pPr>
              <w:pStyle w:val="TableText"/>
              <w:jc w:val="center"/>
              <w:cnfStyle w:val="100000000000" w:firstRow="1" w:lastRow="0" w:firstColumn="0" w:lastColumn="0" w:oddVBand="0" w:evenVBand="0" w:oddHBand="0" w:evenHBand="0" w:firstRowFirstColumn="0" w:firstRowLastColumn="0" w:lastRowFirstColumn="0" w:lastRowLastColumn="0"/>
            </w:pPr>
            <w:r w:rsidRPr="007F7197">
              <w:t xml:space="preserve">Indicative timeframes </w:t>
            </w:r>
            <w:r w:rsidR="004E156B" w:rsidRPr="007F7197">
              <w:br/>
            </w:r>
            <w:r w:rsidR="00136478" w:rsidRPr="007F7197">
              <w:t>(</w:t>
            </w:r>
            <w:r w:rsidRPr="007F7197">
              <w:t>construction durations</w:t>
            </w:r>
            <w:r w:rsidR="00136478" w:rsidRPr="007F7197">
              <w:t>)</w:t>
            </w:r>
          </w:p>
        </w:tc>
      </w:tr>
      <w:tr w:rsidR="00A56FC5" w:rsidRPr="007F7197" w14:paraId="25B5D78E"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2D24C885" w14:textId="40DCFEF0" w:rsidR="00161F39" w:rsidRPr="007F7197" w:rsidRDefault="00A56FC5" w:rsidP="004E156B">
            <w:pPr>
              <w:pStyle w:val="TableText"/>
            </w:pPr>
            <w:r w:rsidRPr="007F7197">
              <w:t xml:space="preserve">Western </w:t>
            </w:r>
            <w:r w:rsidR="00941ADB" w:rsidRPr="007F7197">
              <w:t>p</w:t>
            </w:r>
            <w:r w:rsidRPr="007F7197">
              <w:t>ortal</w:t>
            </w:r>
          </w:p>
        </w:tc>
        <w:tc>
          <w:tcPr>
            <w:tcW w:w="3889" w:type="dxa"/>
          </w:tcPr>
          <w:p w14:paraId="772D6297" w14:textId="699A0FE2"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Construction </w:t>
            </w:r>
            <w:r w:rsidR="009F31E5">
              <w:t xml:space="preserve">work </w:t>
            </w:r>
            <w:r w:rsidR="00A60C24" w:rsidRPr="007F7197">
              <w:t>s</w:t>
            </w:r>
            <w:r w:rsidRPr="007F7197">
              <w:t>ite (</w:t>
            </w:r>
            <w:proofErr w:type="spellStart"/>
            <w:r w:rsidRPr="007F7197">
              <w:t>Cnr</w:t>
            </w:r>
            <w:proofErr w:type="spellEnd"/>
            <w:r w:rsidRPr="007F7197">
              <w:t xml:space="preserve"> </w:t>
            </w:r>
            <w:proofErr w:type="spellStart"/>
            <w:r w:rsidRPr="007F7197">
              <w:t>Hobsons</w:t>
            </w:r>
            <w:proofErr w:type="spellEnd"/>
            <w:r w:rsidRPr="007F7197">
              <w:t xml:space="preserve"> R</w:t>
            </w:r>
            <w:r w:rsidR="00941ADB" w:rsidRPr="007F7197">
              <w:t>oa</w:t>
            </w:r>
            <w:r w:rsidRPr="007F7197">
              <w:t xml:space="preserve">d </w:t>
            </w:r>
            <w:r w:rsidR="00941ADB" w:rsidRPr="007F7197">
              <w:t>a</w:t>
            </w:r>
            <w:r w:rsidRPr="007F7197">
              <w:t>nd Kensington R</w:t>
            </w:r>
            <w:r w:rsidR="00941ADB" w:rsidRPr="007F7197">
              <w:t>oa</w:t>
            </w:r>
            <w:r w:rsidRPr="007F7197">
              <w:t>d)</w:t>
            </w:r>
          </w:p>
        </w:tc>
        <w:tc>
          <w:tcPr>
            <w:tcW w:w="2447" w:type="dxa"/>
          </w:tcPr>
          <w:p w14:paraId="725E4624" w14:textId="3EADF145"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2023</w:t>
            </w:r>
            <w:r w:rsidR="004E156B" w:rsidRPr="007F7197">
              <w:br/>
            </w:r>
            <w:r w:rsidR="00CE0FFE" w:rsidRPr="007F7197">
              <w:t>(</w:t>
            </w:r>
            <w:r w:rsidRPr="007F7197">
              <w:t>3 years</w:t>
            </w:r>
            <w:r w:rsidR="004E156B" w:rsidRPr="007F7197">
              <w:t>)</w:t>
            </w:r>
          </w:p>
        </w:tc>
      </w:tr>
      <w:tr w:rsidR="00A56FC5" w:rsidRPr="007F7197" w14:paraId="4F8E5454"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4C1B1B75" w14:textId="77777777" w:rsidR="00161F39" w:rsidRPr="007F7197" w:rsidRDefault="00161F39" w:rsidP="004E156B">
            <w:pPr>
              <w:pStyle w:val="TableText"/>
            </w:pPr>
          </w:p>
        </w:tc>
        <w:tc>
          <w:tcPr>
            <w:tcW w:w="3889" w:type="dxa"/>
          </w:tcPr>
          <w:p w14:paraId="46F92C2C"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Railway </w:t>
            </w:r>
            <w:r w:rsidR="00A60C24" w:rsidRPr="007F7197">
              <w:t>o</w:t>
            </w:r>
            <w:r w:rsidRPr="007F7197">
              <w:t>ccupations</w:t>
            </w:r>
          </w:p>
        </w:tc>
        <w:tc>
          <w:tcPr>
            <w:tcW w:w="2447" w:type="dxa"/>
          </w:tcPr>
          <w:p w14:paraId="5897B883" w14:textId="320DCB18"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During period above</w:t>
            </w:r>
          </w:p>
        </w:tc>
      </w:tr>
      <w:tr w:rsidR="00A56FC5" w:rsidRPr="007F7197" w14:paraId="10F31CB9"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2245F315" w14:textId="77777777" w:rsidR="00161F39" w:rsidRPr="007F7197" w:rsidRDefault="00161F39" w:rsidP="004E156B">
            <w:pPr>
              <w:pStyle w:val="TableText"/>
            </w:pPr>
          </w:p>
        </w:tc>
        <w:tc>
          <w:tcPr>
            <w:tcW w:w="3889" w:type="dxa"/>
          </w:tcPr>
          <w:p w14:paraId="708B3AED"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Childers St</w:t>
            </w:r>
            <w:r w:rsidR="00941ADB" w:rsidRPr="007F7197">
              <w:t>reet</w:t>
            </w:r>
            <w:r w:rsidRPr="007F7197">
              <w:t xml:space="preserve"> </w:t>
            </w:r>
            <w:r w:rsidR="00A60C24" w:rsidRPr="007F7197">
              <w:t>d</w:t>
            </w:r>
            <w:r w:rsidRPr="007F7197">
              <w:t>ecline/</w:t>
            </w:r>
            <w:r w:rsidR="00A60C24" w:rsidRPr="007F7197">
              <w:t>c</w:t>
            </w:r>
            <w:r w:rsidRPr="007F7197">
              <w:t xml:space="preserve">ut </w:t>
            </w:r>
            <w:r w:rsidR="00A60C24" w:rsidRPr="007F7197">
              <w:t>a</w:t>
            </w:r>
            <w:r w:rsidRPr="007F7197">
              <w:t xml:space="preserve">nd </w:t>
            </w:r>
            <w:r w:rsidR="00A60C24" w:rsidRPr="007F7197">
              <w:t>c</w:t>
            </w:r>
            <w:r w:rsidRPr="007F7197">
              <w:t xml:space="preserve">over </w:t>
            </w:r>
          </w:p>
        </w:tc>
        <w:tc>
          <w:tcPr>
            <w:tcW w:w="2447" w:type="dxa"/>
          </w:tcPr>
          <w:p w14:paraId="1B61C5EF" w14:textId="5053BCC9" w:rsidR="00161F39" w:rsidRPr="007F7197" w:rsidRDefault="00971A44"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2021</w:t>
            </w:r>
            <w:r w:rsidR="004E156B" w:rsidRPr="007F7197">
              <w:br/>
            </w:r>
            <w:r w:rsidR="00CE0FFE" w:rsidRPr="007F7197">
              <w:t>(</w:t>
            </w:r>
            <w:r w:rsidR="00A56FC5" w:rsidRPr="007F7197">
              <w:t>3 years</w:t>
            </w:r>
            <w:r w:rsidR="00CE0FFE" w:rsidRPr="007F7197">
              <w:t>)</w:t>
            </w:r>
          </w:p>
        </w:tc>
      </w:tr>
      <w:tr w:rsidR="00A56FC5" w:rsidRPr="007F7197" w14:paraId="18ED1908"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59A18FD7" w14:textId="77777777" w:rsidR="00161F39" w:rsidRPr="007F7197" w:rsidRDefault="00161F39" w:rsidP="004E156B">
            <w:pPr>
              <w:pStyle w:val="TableText"/>
            </w:pPr>
          </w:p>
        </w:tc>
        <w:tc>
          <w:tcPr>
            <w:tcW w:w="3889" w:type="dxa"/>
          </w:tcPr>
          <w:p w14:paraId="26181282"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Construction </w:t>
            </w:r>
            <w:r w:rsidR="00A60C24" w:rsidRPr="007F7197">
              <w:t>s</w:t>
            </w:r>
            <w:r w:rsidRPr="007F7197">
              <w:t xml:space="preserve">haft </w:t>
            </w:r>
          </w:p>
        </w:tc>
        <w:tc>
          <w:tcPr>
            <w:tcW w:w="2447" w:type="dxa"/>
          </w:tcPr>
          <w:p w14:paraId="5CADF717" w14:textId="2DAA62A1"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2020</w:t>
            </w:r>
            <w:r w:rsidR="004E156B" w:rsidRPr="007F7197">
              <w:br/>
            </w:r>
            <w:r w:rsidR="00CE0FFE" w:rsidRPr="007F7197">
              <w:t>(</w:t>
            </w:r>
            <w:r w:rsidRPr="007F7197">
              <w:t>3 years</w:t>
            </w:r>
            <w:r w:rsidR="00CE0FFE" w:rsidRPr="007F7197">
              <w:t>)</w:t>
            </w:r>
          </w:p>
        </w:tc>
      </w:tr>
      <w:tr w:rsidR="00A56FC5" w:rsidRPr="007F7197" w14:paraId="67228A06"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5AE5FC0E" w14:textId="530CCB60" w:rsidR="00161F39" w:rsidRPr="007F7197" w:rsidRDefault="00A56FC5" w:rsidP="00194438">
            <w:pPr>
              <w:pStyle w:val="TableText"/>
              <w:keepNext/>
            </w:pPr>
            <w:r w:rsidRPr="007F7197">
              <w:t xml:space="preserve">Arden </w:t>
            </w:r>
            <w:r w:rsidR="00941ADB" w:rsidRPr="007F7197">
              <w:t>s</w:t>
            </w:r>
            <w:r w:rsidRPr="007F7197">
              <w:t>tation</w:t>
            </w:r>
          </w:p>
        </w:tc>
        <w:tc>
          <w:tcPr>
            <w:tcW w:w="3889" w:type="dxa"/>
          </w:tcPr>
          <w:p w14:paraId="44038F1C"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Tunnelling </w:t>
            </w:r>
            <w:r w:rsidR="00A60C24" w:rsidRPr="007F7197">
              <w:t>o</w:t>
            </w:r>
            <w:r w:rsidRPr="007F7197">
              <w:t>perations</w:t>
            </w:r>
          </w:p>
        </w:tc>
        <w:tc>
          <w:tcPr>
            <w:tcW w:w="2447" w:type="dxa"/>
            <w:vMerge w:val="restart"/>
          </w:tcPr>
          <w:p w14:paraId="30848657" w14:textId="38BD4C2C"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2023</w:t>
            </w:r>
            <w:r w:rsidR="004E156B" w:rsidRPr="007F7197">
              <w:br/>
            </w:r>
            <w:r w:rsidR="00CE0FFE" w:rsidRPr="007F7197">
              <w:t>(</w:t>
            </w:r>
            <w:r w:rsidRPr="007F7197">
              <w:t>5 years</w:t>
            </w:r>
            <w:r w:rsidR="00CE0FFE" w:rsidRPr="007F7197">
              <w:t>)</w:t>
            </w:r>
          </w:p>
        </w:tc>
      </w:tr>
      <w:tr w:rsidR="00A56FC5" w:rsidRPr="007F7197" w14:paraId="431EA150"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331600E4" w14:textId="77777777" w:rsidR="00161F39" w:rsidRPr="007F7197" w:rsidRDefault="00161F39" w:rsidP="004E156B">
            <w:pPr>
              <w:pStyle w:val="TableText"/>
            </w:pPr>
          </w:p>
        </w:tc>
        <w:tc>
          <w:tcPr>
            <w:tcW w:w="3889" w:type="dxa"/>
          </w:tcPr>
          <w:p w14:paraId="6E2CF634" w14:textId="2CE30EBF"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Construction </w:t>
            </w:r>
            <w:r w:rsidR="00A60C24" w:rsidRPr="007F7197">
              <w:t>s</w:t>
            </w:r>
            <w:r w:rsidRPr="007F7197">
              <w:t xml:space="preserve">ite </w:t>
            </w:r>
            <w:r w:rsidR="00A60C24" w:rsidRPr="007F7197">
              <w:t>s</w:t>
            </w:r>
            <w:r w:rsidRPr="007F7197">
              <w:t xml:space="preserve">upport </w:t>
            </w:r>
            <w:r w:rsidR="00A60C24" w:rsidRPr="007F7197">
              <w:t>f</w:t>
            </w:r>
            <w:r w:rsidRPr="007F7197">
              <w:t xml:space="preserve">acilities </w:t>
            </w:r>
            <w:r w:rsidR="00941ADB" w:rsidRPr="007F7197">
              <w:t xml:space="preserve">and </w:t>
            </w:r>
            <w:r w:rsidR="00A60C24" w:rsidRPr="007F7197">
              <w:t>s</w:t>
            </w:r>
            <w:r w:rsidRPr="007F7197">
              <w:t xml:space="preserve">tation </w:t>
            </w:r>
            <w:r w:rsidR="00A60C24" w:rsidRPr="007F7197">
              <w:t>f</w:t>
            </w:r>
            <w:r w:rsidRPr="007F7197">
              <w:t>it-</w:t>
            </w:r>
            <w:r w:rsidR="00A60C24" w:rsidRPr="007F7197">
              <w:t>o</w:t>
            </w:r>
            <w:r w:rsidRPr="007F7197">
              <w:t>ut</w:t>
            </w:r>
          </w:p>
        </w:tc>
        <w:tc>
          <w:tcPr>
            <w:tcW w:w="2447" w:type="dxa"/>
            <w:vMerge/>
          </w:tcPr>
          <w:p w14:paraId="4DEE1EC1" w14:textId="77777777" w:rsidR="00161F39" w:rsidRPr="007F7197" w:rsidRDefault="00161F39" w:rsidP="004E156B">
            <w:pPr>
              <w:pStyle w:val="TableText"/>
              <w:jc w:val="center"/>
              <w:cnfStyle w:val="000000000000" w:firstRow="0" w:lastRow="0" w:firstColumn="0" w:lastColumn="0" w:oddVBand="0" w:evenVBand="0" w:oddHBand="0" w:evenHBand="0" w:firstRowFirstColumn="0" w:firstRowLastColumn="0" w:lastRowFirstColumn="0" w:lastRowLastColumn="0"/>
            </w:pPr>
          </w:p>
        </w:tc>
      </w:tr>
      <w:tr w:rsidR="00A56FC5" w:rsidRPr="007F7197" w14:paraId="32273942"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091F53AE" w14:textId="77777777" w:rsidR="00161F39" w:rsidRPr="007F7197" w:rsidRDefault="00161F39" w:rsidP="004E156B">
            <w:pPr>
              <w:pStyle w:val="TableText"/>
            </w:pPr>
          </w:p>
        </w:tc>
        <w:tc>
          <w:tcPr>
            <w:tcW w:w="3889" w:type="dxa"/>
          </w:tcPr>
          <w:p w14:paraId="11D9F6FB"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b</w:t>
            </w:r>
            <w:r w:rsidRPr="007F7197">
              <w:t xml:space="preserve">ox </w:t>
            </w:r>
            <w:r w:rsidR="00A60C24" w:rsidRPr="007F7197">
              <w:t>c</w:t>
            </w:r>
            <w:r w:rsidRPr="007F7197">
              <w:t xml:space="preserve">onstruction </w:t>
            </w:r>
          </w:p>
        </w:tc>
        <w:tc>
          <w:tcPr>
            <w:tcW w:w="2447" w:type="dxa"/>
          </w:tcPr>
          <w:p w14:paraId="6ED66680" w14:textId="53290AE7"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2021</w:t>
            </w:r>
            <w:r w:rsidR="004E156B" w:rsidRPr="007F7197">
              <w:br/>
            </w:r>
            <w:r w:rsidR="00CE0FFE" w:rsidRPr="007F7197">
              <w:t>(</w:t>
            </w:r>
            <w:r w:rsidRPr="007F7197">
              <w:t>3 years</w:t>
            </w:r>
            <w:r w:rsidR="00CE0FFE" w:rsidRPr="007F7197">
              <w:t>)</w:t>
            </w:r>
          </w:p>
        </w:tc>
      </w:tr>
      <w:tr w:rsidR="00A56FC5" w:rsidRPr="007F7197" w14:paraId="16DC2952"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25CC5D17" w14:textId="77777777" w:rsidR="00161F39" w:rsidRPr="007F7197" w:rsidRDefault="00161F39" w:rsidP="004E156B">
            <w:pPr>
              <w:pStyle w:val="TableText"/>
            </w:pPr>
          </w:p>
        </w:tc>
        <w:tc>
          <w:tcPr>
            <w:tcW w:w="3889" w:type="dxa"/>
          </w:tcPr>
          <w:p w14:paraId="2C1BF31B" w14:textId="533A2DA0"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Tunnel </w:t>
            </w:r>
            <w:proofErr w:type="spellStart"/>
            <w:r w:rsidRPr="007F7197">
              <w:t>fitout</w:t>
            </w:r>
            <w:proofErr w:type="spellEnd"/>
            <w:r w:rsidRPr="007F7197">
              <w:t xml:space="preserve"> – </w:t>
            </w:r>
            <w:r w:rsidR="00A60C24" w:rsidRPr="007F7197">
              <w:t>f</w:t>
            </w:r>
            <w:r w:rsidRPr="007F7197">
              <w:t>irst stage concrete works and rail systems</w:t>
            </w:r>
            <w:r w:rsidR="008D0A22">
              <w:t xml:space="preserve"> </w:t>
            </w:r>
            <w:r w:rsidRPr="007F7197">
              <w:t>(underground)</w:t>
            </w:r>
          </w:p>
        </w:tc>
        <w:tc>
          <w:tcPr>
            <w:tcW w:w="2447" w:type="dxa"/>
          </w:tcPr>
          <w:p w14:paraId="7EAEE6E0" w14:textId="0EC9754F"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2019 – 2023</w:t>
            </w:r>
            <w:r w:rsidR="004E156B" w:rsidRPr="007F7197">
              <w:br/>
            </w:r>
            <w:r w:rsidR="00CE0FFE" w:rsidRPr="007F7197">
              <w:t>(</w:t>
            </w:r>
            <w:r w:rsidRPr="007F7197">
              <w:t>3 years</w:t>
            </w:r>
            <w:r w:rsidR="00CE0FFE" w:rsidRPr="007F7197">
              <w:t>)</w:t>
            </w:r>
          </w:p>
        </w:tc>
      </w:tr>
      <w:tr w:rsidR="00A56FC5" w:rsidRPr="007F7197" w14:paraId="037CB23B"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1729F1B4" w14:textId="77777777" w:rsidR="00161F39" w:rsidRPr="007F7197" w:rsidRDefault="00161F39" w:rsidP="004E156B">
            <w:pPr>
              <w:pStyle w:val="TableText"/>
            </w:pPr>
          </w:p>
        </w:tc>
        <w:tc>
          <w:tcPr>
            <w:tcW w:w="3889" w:type="dxa"/>
          </w:tcPr>
          <w:p w14:paraId="3F2A41BC"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f</w:t>
            </w:r>
            <w:r w:rsidRPr="007F7197">
              <w:t>it-</w:t>
            </w:r>
            <w:r w:rsidR="00A60C24" w:rsidRPr="007F7197">
              <w:t>o</w:t>
            </w:r>
            <w:r w:rsidRPr="007F7197">
              <w:t>ut</w:t>
            </w:r>
          </w:p>
        </w:tc>
        <w:tc>
          <w:tcPr>
            <w:tcW w:w="2447" w:type="dxa"/>
          </w:tcPr>
          <w:p w14:paraId="583850B2" w14:textId="0770A095"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 xml:space="preserve">2020 – </w:t>
            </w:r>
            <w:r w:rsidR="003C433E" w:rsidRPr="005D2E0B">
              <w:rPr>
                <w:rFonts w:cs="Arial"/>
              </w:rPr>
              <w:t>2024/25</w:t>
            </w:r>
            <w:r w:rsidR="004E156B" w:rsidRPr="007F7197">
              <w:br/>
            </w:r>
            <w:r w:rsidR="00CE0FFE" w:rsidRPr="007F7197">
              <w:t>(</w:t>
            </w:r>
            <w:r w:rsidRPr="007F7197">
              <w:t>3 years</w:t>
            </w:r>
            <w:r w:rsidR="00CE0FFE" w:rsidRPr="007F7197">
              <w:t>)</w:t>
            </w:r>
          </w:p>
        </w:tc>
      </w:tr>
      <w:tr w:rsidR="00A56FC5" w:rsidRPr="007F7197" w14:paraId="46B4B9D0"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61CE34AF" w14:textId="1DB98C4E" w:rsidR="00161F39" w:rsidRPr="007F7197" w:rsidRDefault="00A56FC5" w:rsidP="004E156B">
            <w:pPr>
              <w:pStyle w:val="TableText"/>
            </w:pPr>
            <w:r w:rsidRPr="007F7197">
              <w:t xml:space="preserve">Parkville </w:t>
            </w:r>
            <w:r w:rsidR="00941ADB" w:rsidRPr="007F7197">
              <w:t>s</w:t>
            </w:r>
            <w:r w:rsidRPr="007F7197">
              <w:t>tation</w:t>
            </w:r>
          </w:p>
        </w:tc>
        <w:tc>
          <w:tcPr>
            <w:tcW w:w="3889" w:type="dxa"/>
          </w:tcPr>
          <w:p w14:paraId="3EC800B4"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b</w:t>
            </w:r>
            <w:r w:rsidRPr="007F7197">
              <w:t xml:space="preserve">ox </w:t>
            </w:r>
            <w:r w:rsidR="00A60C24" w:rsidRPr="007F7197">
              <w:t>c</w:t>
            </w:r>
            <w:r w:rsidRPr="007F7197">
              <w:t xml:space="preserve">onstruction </w:t>
            </w:r>
          </w:p>
        </w:tc>
        <w:tc>
          <w:tcPr>
            <w:tcW w:w="2447" w:type="dxa"/>
          </w:tcPr>
          <w:p w14:paraId="56B05B8B" w14:textId="4196299B"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2020</w:t>
            </w:r>
            <w:r w:rsidR="004E156B" w:rsidRPr="007F7197">
              <w:br/>
            </w:r>
            <w:r w:rsidR="00CE0FFE" w:rsidRPr="007F7197">
              <w:t>(</w:t>
            </w:r>
            <w:r w:rsidRPr="007F7197">
              <w:t>3 years</w:t>
            </w:r>
            <w:r w:rsidR="00CE0FFE" w:rsidRPr="007F7197">
              <w:t>)</w:t>
            </w:r>
          </w:p>
        </w:tc>
      </w:tr>
      <w:tr w:rsidR="00A56FC5" w:rsidRPr="007F7197" w14:paraId="496AFCE4"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1E4943FF" w14:textId="77777777" w:rsidR="00161F39" w:rsidRPr="007F7197" w:rsidRDefault="00161F39" w:rsidP="004E156B">
            <w:pPr>
              <w:pStyle w:val="TableText"/>
            </w:pPr>
          </w:p>
        </w:tc>
        <w:tc>
          <w:tcPr>
            <w:tcW w:w="3889" w:type="dxa"/>
          </w:tcPr>
          <w:p w14:paraId="7BC24288"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Entrance </w:t>
            </w:r>
            <w:r w:rsidR="00A60C24" w:rsidRPr="007F7197">
              <w:t>s</w:t>
            </w:r>
            <w:r w:rsidRPr="007F7197">
              <w:t>tructures</w:t>
            </w:r>
          </w:p>
        </w:tc>
        <w:tc>
          <w:tcPr>
            <w:tcW w:w="2447" w:type="dxa"/>
          </w:tcPr>
          <w:p w14:paraId="4048F1A4" w14:textId="4AA7176B"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2019 – 2022</w:t>
            </w:r>
            <w:r w:rsidR="004E156B" w:rsidRPr="007F7197">
              <w:br/>
            </w:r>
            <w:r w:rsidR="00CE0FFE" w:rsidRPr="007F7197">
              <w:t>(</w:t>
            </w:r>
            <w:r w:rsidRPr="007F7197">
              <w:t>3 years</w:t>
            </w:r>
            <w:r w:rsidR="00CE0FFE" w:rsidRPr="007F7197">
              <w:t>)</w:t>
            </w:r>
          </w:p>
        </w:tc>
      </w:tr>
      <w:tr w:rsidR="00A56FC5" w:rsidRPr="007F7197" w14:paraId="1A34FDFA"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28748847" w14:textId="77777777" w:rsidR="00161F39" w:rsidRPr="007F7197" w:rsidRDefault="00161F39" w:rsidP="004E156B">
            <w:pPr>
              <w:pStyle w:val="TableText"/>
            </w:pPr>
          </w:p>
        </w:tc>
        <w:tc>
          <w:tcPr>
            <w:tcW w:w="3889" w:type="dxa"/>
          </w:tcPr>
          <w:p w14:paraId="199CD048"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f</w:t>
            </w:r>
            <w:r w:rsidRPr="007F7197">
              <w:t>it-</w:t>
            </w:r>
            <w:r w:rsidR="00A60C24" w:rsidRPr="007F7197">
              <w:t>o</w:t>
            </w:r>
            <w:r w:rsidRPr="007F7197">
              <w:t>ut</w:t>
            </w:r>
          </w:p>
        </w:tc>
        <w:tc>
          <w:tcPr>
            <w:tcW w:w="2447" w:type="dxa"/>
          </w:tcPr>
          <w:p w14:paraId="0107903C" w14:textId="06CD1FF7"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 xml:space="preserve">2020 – </w:t>
            </w:r>
            <w:r w:rsidR="003C433E" w:rsidRPr="005D2E0B">
              <w:rPr>
                <w:rFonts w:cs="Arial"/>
              </w:rPr>
              <w:t>2024/25</w:t>
            </w:r>
            <w:r w:rsidR="004E156B" w:rsidRPr="007F7197">
              <w:br/>
            </w:r>
            <w:r w:rsidR="00CE0FFE" w:rsidRPr="007F7197">
              <w:t>(</w:t>
            </w:r>
            <w:r w:rsidRPr="007F7197">
              <w:t>3 years</w:t>
            </w:r>
            <w:r w:rsidR="00CE0FFE" w:rsidRPr="007F7197">
              <w:t>)</w:t>
            </w:r>
          </w:p>
        </w:tc>
      </w:tr>
      <w:tr w:rsidR="00A56FC5" w:rsidRPr="007F7197" w14:paraId="1F09C0E4"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7E0031CA" w14:textId="77777777" w:rsidR="00161F39" w:rsidRPr="007F7197" w:rsidRDefault="00A56FC5" w:rsidP="004E156B">
            <w:pPr>
              <w:pStyle w:val="TableText"/>
            </w:pPr>
            <w:r w:rsidRPr="007F7197">
              <w:t>CBD North</w:t>
            </w:r>
          </w:p>
        </w:tc>
        <w:tc>
          <w:tcPr>
            <w:tcW w:w="3889" w:type="dxa"/>
          </w:tcPr>
          <w:p w14:paraId="68831325" w14:textId="72485AC8"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Franklin Street </w:t>
            </w:r>
            <w:r w:rsidR="00A60C24" w:rsidRPr="007F7197">
              <w:t>s</w:t>
            </w:r>
            <w:r w:rsidRPr="007F7197">
              <w:t xml:space="preserve">haft </w:t>
            </w:r>
            <w:r w:rsidR="00941ADB" w:rsidRPr="007F7197">
              <w:t xml:space="preserve">and </w:t>
            </w:r>
            <w:r w:rsidR="00A60C24" w:rsidRPr="007F7197">
              <w:t>e</w:t>
            </w:r>
            <w:r w:rsidRPr="007F7197">
              <w:t>ntrances</w:t>
            </w:r>
          </w:p>
        </w:tc>
        <w:tc>
          <w:tcPr>
            <w:tcW w:w="2447" w:type="dxa"/>
          </w:tcPr>
          <w:p w14:paraId="30754CA2" w14:textId="15E72E96"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2023</w:t>
            </w:r>
            <w:r w:rsidR="004E156B" w:rsidRPr="007F7197">
              <w:br/>
            </w:r>
            <w:r w:rsidR="00CE0FFE" w:rsidRPr="007F7197">
              <w:t>(</w:t>
            </w:r>
            <w:r w:rsidRPr="007F7197">
              <w:t>5 years</w:t>
            </w:r>
            <w:r w:rsidR="00CE0FFE" w:rsidRPr="007F7197">
              <w:t>)</w:t>
            </w:r>
          </w:p>
        </w:tc>
      </w:tr>
      <w:tr w:rsidR="00A56FC5" w:rsidRPr="007F7197" w14:paraId="479E43A1"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54399CBB" w14:textId="77777777" w:rsidR="00161F39" w:rsidRPr="007F7197" w:rsidRDefault="00161F39" w:rsidP="004E156B">
            <w:pPr>
              <w:pStyle w:val="TableText"/>
            </w:pPr>
          </w:p>
        </w:tc>
        <w:tc>
          <w:tcPr>
            <w:tcW w:w="3889" w:type="dxa"/>
          </w:tcPr>
          <w:p w14:paraId="413E8AB9"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proofErr w:type="spellStart"/>
            <w:r w:rsidRPr="007F7197">
              <w:t>A’Beckett</w:t>
            </w:r>
            <w:proofErr w:type="spellEnd"/>
            <w:r w:rsidRPr="007F7197">
              <w:t xml:space="preserve"> Street </w:t>
            </w:r>
            <w:r w:rsidR="00A60C24" w:rsidRPr="007F7197">
              <w:t>s</w:t>
            </w:r>
            <w:r w:rsidRPr="007F7197">
              <w:t>haft</w:t>
            </w:r>
          </w:p>
        </w:tc>
        <w:tc>
          <w:tcPr>
            <w:tcW w:w="2447" w:type="dxa"/>
          </w:tcPr>
          <w:p w14:paraId="5C01AEDD" w14:textId="7D887FE0"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2023</w:t>
            </w:r>
            <w:r w:rsidR="004E156B" w:rsidRPr="007F7197">
              <w:br/>
            </w:r>
            <w:r w:rsidR="00CE0FFE" w:rsidRPr="007F7197">
              <w:t>(</w:t>
            </w:r>
            <w:r w:rsidRPr="007F7197">
              <w:t>5 years</w:t>
            </w:r>
            <w:r w:rsidR="00CE0FFE" w:rsidRPr="007F7197">
              <w:t>)</w:t>
            </w:r>
          </w:p>
        </w:tc>
      </w:tr>
      <w:tr w:rsidR="00A56FC5" w:rsidRPr="007F7197" w14:paraId="79112AC6"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1D954E2F" w14:textId="77777777" w:rsidR="00161F39" w:rsidRPr="007F7197" w:rsidRDefault="00161F39" w:rsidP="004E156B">
            <w:pPr>
              <w:pStyle w:val="TableText"/>
            </w:pPr>
          </w:p>
        </w:tc>
        <w:tc>
          <w:tcPr>
            <w:tcW w:w="3889" w:type="dxa"/>
          </w:tcPr>
          <w:p w14:paraId="03E51AA0" w14:textId="5CCFB1AD"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La Trobe Street </w:t>
            </w:r>
            <w:r w:rsidR="00A60C24" w:rsidRPr="007F7197">
              <w:t>s</w:t>
            </w:r>
            <w:r w:rsidRPr="007F7197">
              <w:t xml:space="preserve">haft </w:t>
            </w:r>
            <w:r w:rsidR="00941ADB" w:rsidRPr="007F7197">
              <w:t xml:space="preserve">and </w:t>
            </w:r>
            <w:r w:rsidR="00A60C24" w:rsidRPr="007F7197">
              <w:t>e</w:t>
            </w:r>
            <w:r w:rsidRPr="007F7197">
              <w:t>ntrance</w:t>
            </w:r>
          </w:p>
        </w:tc>
        <w:tc>
          <w:tcPr>
            <w:tcW w:w="2447" w:type="dxa"/>
          </w:tcPr>
          <w:p w14:paraId="7F5849B9" w14:textId="2B17EBBB"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2023</w:t>
            </w:r>
            <w:r w:rsidR="004E156B" w:rsidRPr="007F7197">
              <w:br/>
            </w:r>
            <w:r w:rsidR="00CE0FFE" w:rsidRPr="007F7197">
              <w:t>(</w:t>
            </w:r>
            <w:r w:rsidRPr="007F7197">
              <w:t>4 years</w:t>
            </w:r>
            <w:r w:rsidR="00CE0FFE" w:rsidRPr="007F7197">
              <w:t>)</w:t>
            </w:r>
          </w:p>
        </w:tc>
      </w:tr>
      <w:tr w:rsidR="00A56FC5" w:rsidRPr="007F7197" w14:paraId="21CA864C"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22A2F5C7" w14:textId="77777777" w:rsidR="00161F39" w:rsidRPr="007F7197" w:rsidRDefault="00161F39" w:rsidP="004E156B">
            <w:pPr>
              <w:pStyle w:val="TableText"/>
            </w:pPr>
          </w:p>
        </w:tc>
        <w:tc>
          <w:tcPr>
            <w:tcW w:w="3889" w:type="dxa"/>
          </w:tcPr>
          <w:p w14:paraId="60BB92E8"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Cavern and </w:t>
            </w:r>
            <w:r w:rsidR="00A60C24" w:rsidRPr="007F7197">
              <w:t>m</w:t>
            </w:r>
            <w:r w:rsidRPr="007F7197">
              <w:t xml:space="preserve">ined </w:t>
            </w:r>
            <w:r w:rsidR="00A60C24" w:rsidRPr="007F7197">
              <w:t>t</w:t>
            </w:r>
            <w:r w:rsidRPr="007F7197">
              <w:t>unnels</w:t>
            </w:r>
          </w:p>
        </w:tc>
        <w:tc>
          <w:tcPr>
            <w:tcW w:w="2447" w:type="dxa"/>
          </w:tcPr>
          <w:p w14:paraId="6A1AD0D6" w14:textId="2CAA4FD1"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2021</w:t>
            </w:r>
            <w:r w:rsidR="004E156B" w:rsidRPr="007F7197">
              <w:br/>
            </w:r>
            <w:r w:rsidR="00CE0FFE" w:rsidRPr="007F7197">
              <w:t>(</w:t>
            </w:r>
            <w:r w:rsidRPr="007F7197">
              <w:t>3 years</w:t>
            </w:r>
            <w:r w:rsidR="00CE0FFE" w:rsidRPr="007F7197">
              <w:t>)</w:t>
            </w:r>
          </w:p>
        </w:tc>
      </w:tr>
      <w:tr w:rsidR="00A56FC5" w:rsidRPr="007F7197" w14:paraId="1DF72992"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718EE24E" w14:textId="77777777" w:rsidR="00161F39" w:rsidRPr="007F7197" w:rsidRDefault="00161F39" w:rsidP="004E156B">
            <w:pPr>
              <w:pStyle w:val="TableText"/>
            </w:pPr>
          </w:p>
        </w:tc>
        <w:tc>
          <w:tcPr>
            <w:tcW w:w="3889" w:type="dxa"/>
          </w:tcPr>
          <w:p w14:paraId="118CBC3B"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f</w:t>
            </w:r>
            <w:r w:rsidRPr="007F7197">
              <w:t>it-</w:t>
            </w:r>
            <w:r w:rsidR="00A60C24" w:rsidRPr="007F7197">
              <w:t>o</w:t>
            </w:r>
            <w:r w:rsidRPr="007F7197">
              <w:t>ut</w:t>
            </w:r>
          </w:p>
        </w:tc>
        <w:tc>
          <w:tcPr>
            <w:tcW w:w="2447" w:type="dxa"/>
          </w:tcPr>
          <w:p w14:paraId="1754741D" w14:textId="0650042D"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 xml:space="preserve">2020 – </w:t>
            </w:r>
            <w:r w:rsidR="003C433E" w:rsidRPr="005D2E0B">
              <w:rPr>
                <w:rFonts w:cs="Arial"/>
              </w:rPr>
              <w:t>2024/25</w:t>
            </w:r>
            <w:r w:rsidR="004E156B" w:rsidRPr="007F7197">
              <w:br/>
            </w:r>
            <w:r w:rsidR="00CE0FFE" w:rsidRPr="007F7197">
              <w:t>(</w:t>
            </w:r>
            <w:r w:rsidRPr="007F7197">
              <w:t>3 years</w:t>
            </w:r>
            <w:r w:rsidR="00CE0FFE" w:rsidRPr="007F7197">
              <w:t>)</w:t>
            </w:r>
          </w:p>
        </w:tc>
      </w:tr>
      <w:tr w:rsidR="00A56FC5" w:rsidRPr="007F7197" w14:paraId="352521D4"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2E027FE3" w14:textId="77777777" w:rsidR="00161F39" w:rsidRPr="007F7197" w:rsidRDefault="00A56FC5" w:rsidP="004E156B">
            <w:pPr>
              <w:pStyle w:val="TableText"/>
            </w:pPr>
            <w:r w:rsidRPr="007F7197">
              <w:t>CBD South</w:t>
            </w:r>
          </w:p>
        </w:tc>
        <w:tc>
          <w:tcPr>
            <w:tcW w:w="3889" w:type="dxa"/>
          </w:tcPr>
          <w:p w14:paraId="30F0E3A2" w14:textId="26E01FFA"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City Square </w:t>
            </w:r>
            <w:r w:rsidR="00A60C24" w:rsidRPr="007F7197">
              <w:t>s</w:t>
            </w:r>
            <w:r w:rsidRPr="007F7197">
              <w:t xml:space="preserve">haft </w:t>
            </w:r>
            <w:r w:rsidR="00941ADB" w:rsidRPr="007F7197">
              <w:t xml:space="preserve">and </w:t>
            </w:r>
            <w:r w:rsidR="00A60C24" w:rsidRPr="007F7197">
              <w:t>e</w:t>
            </w:r>
            <w:r w:rsidRPr="007F7197">
              <w:t>ntrance</w:t>
            </w:r>
          </w:p>
        </w:tc>
        <w:tc>
          <w:tcPr>
            <w:tcW w:w="2447" w:type="dxa"/>
          </w:tcPr>
          <w:p w14:paraId="1B4B5C6A" w14:textId="66D9368F"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2020</w:t>
            </w:r>
            <w:r w:rsidR="004E156B" w:rsidRPr="007F7197">
              <w:br/>
            </w:r>
            <w:r w:rsidR="00CE0FFE" w:rsidRPr="007F7197">
              <w:t>(</w:t>
            </w:r>
            <w:r w:rsidRPr="007F7197">
              <w:t>4 years</w:t>
            </w:r>
            <w:r w:rsidR="00CE0FFE" w:rsidRPr="007F7197">
              <w:t>)</w:t>
            </w:r>
          </w:p>
        </w:tc>
      </w:tr>
      <w:tr w:rsidR="00A56FC5" w:rsidRPr="007F7197" w14:paraId="21ADC253"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6C8F9B41" w14:textId="77777777" w:rsidR="00161F39" w:rsidRPr="007F7197" w:rsidRDefault="00161F39" w:rsidP="004E156B">
            <w:pPr>
              <w:pStyle w:val="TableText"/>
            </w:pPr>
          </w:p>
        </w:tc>
        <w:tc>
          <w:tcPr>
            <w:tcW w:w="3889" w:type="dxa"/>
          </w:tcPr>
          <w:p w14:paraId="5C43F343" w14:textId="7F378365" w:rsidR="00161F39" w:rsidRPr="007F7197" w:rsidRDefault="00D064B9" w:rsidP="004E156B">
            <w:pPr>
              <w:pStyle w:val="TableText"/>
              <w:cnfStyle w:val="000000000000" w:firstRow="0" w:lastRow="0" w:firstColumn="0" w:lastColumn="0" w:oddVBand="0" w:evenVBand="0" w:oddHBand="0" w:evenHBand="0" w:firstRowFirstColumn="0" w:firstRowLastColumn="0" w:lastRowFirstColumn="0" w:lastRowLastColumn="0"/>
            </w:pPr>
            <w:r w:rsidRPr="007F7197">
              <w:t>Southern</w:t>
            </w:r>
            <w:r w:rsidR="00A56FC5" w:rsidRPr="007F7197">
              <w:t xml:space="preserve"> </w:t>
            </w:r>
            <w:r w:rsidR="00A60C24" w:rsidRPr="007F7197">
              <w:t>s</w:t>
            </w:r>
            <w:r w:rsidR="00A56FC5" w:rsidRPr="007F7197">
              <w:t xml:space="preserve">haft </w:t>
            </w:r>
            <w:r w:rsidR="00941ADB" w:rsidRPr="007F7197">
              <w:t xml:space="preserve">and </w:t>
            </w:r>
            <w:r w:rsidR="00A60C24" w:rsidRPr="007F7197">
              <w:t>e</w:t>
            </w:r>
            <w:r w:rsidR="00A56FC5" w:rsidRPr="007F7197">
              <w:t>ntrance</w:t>
            </w:r>
          </w:p>
        </w:tc>
        <w:tc>
          <w:tcPr>
            <w:tcW w:w="2447" w:type="dxa"/>
          </w:tcPr>
          <w:p w14:paraId="45E29CFF" w14:textId="1D2B03BE"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2020</w:t>
            </w:r>
            <w:r w:rsidR="004E156B" w:rsidRPr="007F7197">
              <w:br/>
            </w:r>
            <w:r w:rsidR="00CE0FFE" w:rsidRPr="007F7197">
              <w:t>(</w:t>
            </w:r>
            <w:r w:rsidRPr="007F7197">
              <w:t>4 years</w:t>
            </w:r>
            <w:r w:rsidR="00CE0FFE" w:rsidRPr="007F7197">
              <w:t>)</w:t>
            </w:r>
          </w:p>
        </w:tc>
      </w:tr>
      <w:tr w:rsidR="00A56FC5" w:rsidRPr="007F7197" w14:paraId="45B16CA7"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22049BE8" w14:textId="77777777" w:rsidR="00161F39" w:rsidRPr="007F7197" w:rsidRDefault="00161F39" w:rsidP="004E156B">
            <w:pPr>
              <w:pStyle w:val="TableText"/>
            </w:pPr>
          </w:p>
        </w:tc>
        <w:tc>
          <w:tcPr>
            <w:tcW w:w="3889" w:type="dxa"/>
          </w:tcPr>
          <w:p w14:paraId="25DDDE23"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Cavern construction and </w:t>
            </w:r>
            <w:r w:rsidR="00A60C24" w:rsidRPr="007F7197">
              <w:t>m</w:t>
            </w:r>
            <w:r w:rsidRPr="007F7197">
              <w:t xml:space="preserve">ined </w:t>
            </w:r>
            <w:r w:rsidR="00A60C24" w:rsidRPr="007F7197">
              <w:t>t</w:t>
            </w:r>
            <w:r w:rsidRPr="007F7197">
              <w:t>unnels</w:t>
            </w:r>
          </w:p>
        </w:tc>
        <w:tc>
          <w:tcPr>
            <w:tcW w:w="2447" w:type="dxa"/>
          </w:tcPr>
          <w:p w14:paraId="4741E315" w14:textId="7775B120"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2021</w:t>
            </w:r>
            <w:r w:rsidR="004E156B" w:rsidRPr="007F7197">
              <w:br/>
            </w:r>
            <w:r w:rsidR="00CE0FFE" w:rsidRPr="007F7197">
              <w:t>(</w:t>
            </w:r>
            <w:r w:rsidRPr="007F7197">
              <w:t>3 years</w:t>
            </w:r>
            <w:r w:rsidR="00CE0FFE" w:rsidRPr="007F7197">
              <w:t>)</w:t>
            </w:r>
          </w:p>
        </w:tc>
      </w:tr>
      <w:tr w:rsidR="00A56FC5" w:rsidRPr="007F7197" w14:paraId="26E2855B"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42A21C35" w14:textId="77777777" w:rsidR="00161F39" w:rsidRPr="007F7197" w:rsidRDefault="00161F39" w:rsidP="004E156B">
            <w:pPr>
              <w:pStyle w:val="TableText"/>
            </w:pPr>
          </w:p>
        </w:tc>
        <w:tc>
          <w:tcPr>
            <w:tcW w:w="3889" w:type="dxa"/>
          </w:tcPr>
          <w:p w14:paraId="6020F96A"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f</w:t>
            </w:r>
            <w:r w:rsidRPr="007F7197">
              <w:t>it-</w:t>
            </w:r>
            <w:r w:rsidR="00A60C24" w:rsidRPr="007F7197">
              <w:t>o</w:t>
            </w:r>
            <w:r w:rsidRPr="007F7197">
              <w:t>ut</w:t>
            </w:r>
          </w:p>
        </w:tc>
        <w:tc>
          <w:tcPr>
            <w:tcW w:w="2447" w:type="dxa"/>
          </w:tcPr>
          <w:p w14:paraId="53921954" w14:textId="46BCE3BA"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 xml:space="preserve">2019 – </w:t>
            </w:r>
            <w:r w:rsidR="003C433E" w:rsidRPr="005D2E0B">
              <w:rPr>
                <w:rFonts w:cs="Arial"/>
              </w:rPr>
              <w:t>2024/25</w:t>
            </w:r>
            <w:r w:rsidR="004E156B" w:rsidRPr="007F7197">
              <w:br/>
            </w:r>
            <w:r w:rsidR="00CE0FFE" w:rsidRPr="007F7197">
              <w:t>(</w:t>
            </w:r>
            <w:r w:rsidRPr="007F7197">
              <w:t>3 years</w:t>
            </w:r>
            <w:r w:rsidR="00CE0FFE" w:rsidRPr="007F7197">
              <w:t>)</w:t>
            </w:r>
          </w:p>
        </w:tc>
      </w:tr>
      <w:tr w:rsidR="00A56FC5" w:rsidRPr="007F7197" w14:paraId="75DA3E3F"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tcPr>
          <w:p w14:paraId="5B22C5BB" w14:textId="77777777" w:rsidR="00161F39" w:rsidRPr="007F7197" w:rsidRDefault="00A56FC5" w:rsidP="004E156B">
            <w:pPr>
              <w:pStyle w:val="TableText"/>
            </w:pPr>
            <w:r w:rsidRPr="007F7197">
              <w:t>Linlithgow Avenue</w:t>
            </w:r>
          </w:p>
        </w:tc>
        <w:tc>
          <w:tcPr>
            <w:tcW w:w="3889" w:type="dxa"/>
          </w:tcPr>
          <w:p w14:paraId="60087052"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Emergency </w:t>
            </w:r>
            <w:r w:rsidR="00A60C24" w:rsidRPr="007F7197">
              <w:t>a</w:t>
            </w:r>
            <w:r w:rsidRPr="007F7197">
              <w:t xml:space="preserve">ccess </w:t>
            </w:r>
            <w:r w:rsidR="00A60C24" w:rsidRPr="007F7197">
              <w:t>s</w:t>
            </w:r>
            <w:r w:rsidRPr="007F7197">
              <w:t xml:space="preserve">haft </w:t>
            </w:r>
            <w:r w:rsidR="00A60C24" w:rsidRPr="007F7197">
              <w:t>c</w:t>
            </w:r>
            <w:r w:rsidRPr="007F7197">
              <w:t>onstruction</w:t>
            </w:r>
          </w:p>
        </w:tc>
        <w:tc>
          <w:tcPr>
            <w:tcW w:w="2447" w:type="dxa"/>
          </w:tcPr>
          <w:p w14:paraId="63CACAFD" w14:textId="34CF49ED"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2021</w:t>
            </w:r>
            <w:r w:rsidR="004E156B" w:rsidRPr="007F7197">
              <w:br/>
            </w:r>
            <w:r w:rsidR="00CE0FFE" w:rsidRPr="007F7197">
              <w:t>(</w:t>
            </w:r>
            <w:r w:rsidRPr="007F7197">
              <w:t>3 years</w:t>
            </w:r>
            <w:r w:rsidR="00CE0FFE" w:rsidRPr="007F7197">
              <w:t>)</w:t>
            </w:r>
          </w:p>
        </w:tc>
      </w:tr>
      <w:tr w:rsidR="00A56FC5" w:rsidRPr="007F7197" w14:paraId="1275AE5E"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5092FE22" w14:textId="0FB8C822" w:rsidR="00161F39" w:rsidRPr="007F7197" w:rsidRDefault="00A56FC5" w:rsidP="004E156B">
            <w:pPr>
              <w:pStyle w:val="TableText"/>
            </w:pPr>
            <w:r w:rsidRPr="007F7197">
              <w:t xml:space="preserve">Domain </w:t>
            </w:r>
            <w:r w:rsidR="00941ADB" w:rsidRPr="007F7197">
              <w:t>s</w:t>
            </w:r>
            <w:r w:rsidRPr="007F7197">
              <w:t>tation</w:t>
            </w:r>
          </w:p>
        </w:tc>
        <w:tc>
          <w:tcPr>
            <w:tcW w:w="3889" w:type="dxa"/>
          </w:tcPr>
          <w:p w14:paraId="322C32F2"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Tunnelling </w:t>
            </w:r>
            <w:r w:rsidR="00A60C24" w:rsidRPr="007F7197">
              <w:t>o</w:t>
            </w:r>
            <w:r w:rsidRPr="007F7197">
              <w:t xml:space="preserve">perations, </w:t>
            </w:r>
            <w:r w:rsidR="00A60C24" w:rsidRPr="007F7197">
              <w:t>t</w:t>
            </w:r>
            <w:r w:rsidRPr="007F7197">
              <w:t xml:space="preserve">ruck </w:t>
            </w:r>
            <w:r w:rsidR="00A60C24" w:rsidRPr="007F7197">
              <w:t>a</w:t>
            </w:r>
            <w:r w:rsidRPr="007F7197">
              <w:t xml:space="preserve">ccess </w:t>
            </w:r>
          </w:p>
        </w:tc>
        <w:tc>
          <w:tcPr>
            <w:tcW w:w="2447" w:type="dxa"/>
          </w:tcPr>
          <w:p w14:paraId="1A56E401" w14:textId="1808C0D3"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2022</w:t>
            </w:r>
            <w:r w:rsidR="004E156B" w:rsidRPr="007F7197">
              <w:br/>
            </w:r>
            <w:r w:rsidR="00CE0FFE" w:rsidRPr="007F7197">
              <w:t>(</w:t>
            </w:r>
            <w:r w:rsidRPr="007F7197">
              <w:t>4 years</w:t>
            </w:r>
            <w:r w:rsidR="00CE0FFE" w:rsidRPr="007F7197">
              <w:t>)</w:t>
            </w:r>
          </w:p>
        </w:tc>
      </w:tr>
      <w:tr w:rsidR="00A56FC5" w:rsidRPr="007F7197" w14:paraId="19E59D65"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47AF01DF" w14:textId="77777777" w:rsidR="00161F39" w:rsidRPr="007F7197" w:rsidRDefault="00161F39" w:rsidP="004E156B">
            <w:pPr>
              <w:pStyle w:val="TableText"/>
            </w:pPr>
          </w:p>
        </w:tc>
        <w:tc>
          <w:tcPr>
            <w:tcW w:w="3889" w:type="dxa"/>
          </w:tcPr>
          <w:p w14:paraId="1FE7AAEB"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b</w:t>
            </w:r>
            <w:r w:rsidRPr="007F7197">
              <w:t xml:space="preserve">ox </w:t>
            </w:r>
            <w:r w:rsidR="00A60C24" w:rsidRPr="007F7197">
              <w:t>c</w:t>
            </w:r>
            <w:r w:rsidRPr="007F7197">
              <w:t xml:space="preserve">onstruction </w:t>
            </w:r>
          </w:p>
        </w:tc>
        <w:tc>
          <w:tcPr>
            <w:tcW w:w="2447" w:type="dxa"/>
          </w:tcPr>
          <w:p w14:paraId="081E9FD0" w14:textId="250CD40C"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2020</w:t>
            </w:r>
            <w:r w:rsidR="004E156B" w:rsidRPr="007F7197">
              <w:br/>
            </w:r>
            <w:r w:rsidR="00CE0FFE" w:rsidRPr="007F7197">
              <w:t>(</w:t>
            </w:r>
            <w:r w:rsidRPr="007F7197">
              <w:t>3 years</w:t>
            </w:r>
            <w:r w:rsidR="00CE0FFE" w:rsidRPr="007F7197">
              <w:t>)</w:t>
            </w:r>
          </w:p>
        </w:tc>
      </w:tr>
      <w:tr w:rsidR="00A56FC5" w:rsidRPr="007F7197" w14:paraId="1DFA1C24"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18D3F353" w14:textId="77777777" w:rsidR="00161F39" w:rsidRPr="007F7197" w:rsidRDefault="00161F39" w:rsidP="004E156B">
            <w:pPr>
              <w:pStyle w:val="TableText"/>
            </w:pPr>
          </w:p>
        </w:tc>
        <w:tc>
          <w:tcPr>
            <w:tcW w:w="3889" w:type="dxa"/>
          </w:tcPr>
          <w:p w14:paraId="162A8382"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Station </w:t>
            </w:r>
            <w:r w:rsidR="00A60C24" w:rsidRPr="007F7197">
              <w:t>f</w:t>
            </w:r>
            <w:r w:rsidRPr="007F7197">
              <w:t>it-</w:t>
            </w:r>
            <w:r w:rsidR="00A60C24" w:rsidRPr="007F7197">
              <w:t>o</w:t>
            </w:r>
            <w:r w:rsidRPr="007F7197">
              <w:t>ut</w:t>
            </w:r>
          </w:p>
        </w:tc>
        <w:tc>
          <w:tcPr>
            <w:tcW w:w="2447" w:type="dxa"/>
          </w:tcPr>
          <w:p w14:paraId="444B75FC" w14:textId="577924F2"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 xml:space="preserve">2019 – </w:t>
            </w:r>
            <w:r w:rsidR="003C433E" w:rsidRPr="005D2E0B">
              <w:rPr>
                <w:rFonts w:cs="Arial"/>
              </w:rPr>
              <w:t>2024/25</w:t>
            </w:r>
            <w:r w:rsidR="004E156B" w:rsidRPr="007F7197">
              <w:br/>
            </w:r>
            <w:r w:rsidR="00CE0FFE" w:rsidRPr="007F7197">
              <w:t>(</w:t>
            </w:r>
            <w:r w:rsidRPr="007F7197">
              <w:t>3 years</w:t>
            </w:r>
            <w:r w:rsidR="00CE0FFE" w:rsidRPr="007F7197">
              <w:t>)</w:t>
            </w:r>
          </w:p>
        </w:tc>
      </w:tr>
      <w:tr w:rsidR="00A56FC5" w:rsidRPr="007F7197" w14:paraId="1A88F377"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1F165185" w14:textId="77777777" w:rsidR="00161F39" w:rsidRPr="007F7197" w:rsidRDefault="00A56FC5" w:rsidP="00194438">
            <w:pPr>
              <w:pStyle w:val="TableText"/>
              <w:keepNext/>
            </w:pPr>
            <w:r w:rsidRPr="007F7197">
              <w:t>Fawkner Park</w:t>
            </w:r>
          </w:p>
        </w:tc>
        <w:tc>
          <w:tcPr>
            <w:tcW w:w="3889" w:type="dxa"/>
          </w:tcPr>
          <w:p w14:paraId="364216E3"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Tunnelling </w:t>
            </w:r>
            <w:r w:rsidR="00A60C24" w:rsidRPr="007F7197">
              <w:t>o</w:t>
            </w:r>
            <w:r w:rsidRPr="007F7197">
              <w:t>perations</w:t>
            </w:r>
          </w:p>
        </w:tc>
        <w:tc>
          <w:tcPr>
            <w:tcW w:w="2447" w:type="dxa"/>
          </w:tcPr>
          <w:p w14:paraId="3AC7B574" w14:textId="26F4ECFD" w:rsidR="00161F39" w:rsidRPr="007F7197" w:rsidRDefault="000970E7"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2017 – 2022</w:t>
            </w:r>
            <w:r w:rsidR="004E156B" w:rsidRPr="007F7197">
              <w:br/>
            </w:r>
            <w:r w:rsidR="00CE0FFE" w:rsidRPr="007F7197">
              <w:t>(</w:t>
            </w:r>
            <w:r w:rsidRPr="007F7197">
              <w:t>4 years</w:t>
            </w:r>
            <w:r w:rsidR="00CE0FFE" w:rsidRPr="007F7197">
              <w:t>)</w:t>
            </w:r>
          </w:p>
        </w:tc>
      </w:tr>
      <w:tr w:rsidR="00A56FC5" w:rsidRPr="007F7197" w14:paraId="4AD54C42"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12F0EB48" w14:textId="77777777" w:rsidR="00161F39" w:rsidRPr="007F7197" w:rsidRDefault="00161F39" w:rsidP="004E156B">
            <w:pPr>
              <w:pStyle w:val="TableText"/>
            </w:pPr>
          </w:p>
        </w:tc>
        <w:tc>
          <w:tcPr>
            <w:tcW w:w="3889" w:type="dxa"/>
          </w:tcPr>
          <w:p w14:paraId="3F7EF4D6"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Emergency </w:t>
            </w:r>
            <w:r w:rsidR="00A60C24" w:rsidRPr="007F7197">
              <w:t>a</w:t>
            </w:r>
            <w:r w:rsidRPr="007F7197">
              <w:t xml:space="preserve">ccess </w:t>
            </w:r>
            <w:r w:rsidR="00A60C24" w:rsidRPr="007F7197">
              <w:t>s</w:t>
            </w:r>
            <w:r w:rsidRPr="007F7197">
              <w:t xml:space="preserve">haft </w:t>
            </w:r>
            <w:r w:rsidR="00A60C24" w:rsidRPr="007F7197">
              <w:t>c</w:t>
            </w:r>
            <w:r w:rsidRPr="007F7197">
              <w:t>onstruction</w:t>
            </w:r>
          </w:p>
        </w:tc>
        <w:tc>
          <w:tcPr>
            <w:tcW w:w="2447" w:type="dxa"/>
          </w:tcPr>
          <w:p w14:paraId="4308FCC1" w14:textId="51DBB438"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2020</w:t>
            </w:r>
            <w:r w:rsidR="004E156B" w:rsidRPr="007F7197">
              <w:br/>
            </w:r>
            <w:r w:rsidR="00CE0FFE" w:rsidRPr="007F7197">
              <w:t>(</w:t>
            </w:r>
            <w:r w:rsidRPr="007F7197">
              <w:t>3 years</w:t>
            </w:r>
            <w:r w:rsidR="00CE0FFE" w:rsidRPr="007F7197">
              <w:t>)</w:t>
            </w:r>
          </w:p>
        </w:tc>
      </w:tr>
      <w:tr w:rsidR="00A56FC5" w:rsidRPr="007F7197" w14:paraId="64CA90E5"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val="restart"/>
          </w:tcPr>
          <w:p w14:paraId="73DB5923" w14:textId="3EE27F5E" w:rsidR="00161F39" w:rsidRPr="007F7197" w:rsidRDefault="00A56FC5" w:rsidP="004E156B">
            <w:pPr>
              <w:pStyle w:val="TableText"/>
            </w:pPr>
            <w:r w:rsidRPr="007F7197">
              <w:t xml:space="preserve">Eastern </w:t>
            </w:r>
            <w:r w:rsidR="00941ADB" w:rsidRPr="007F7197">
              <w:t>p</w:t>
            </w:r>
            <w:r w:rsidRPr="007F7197">
              <w:t>ortal</w:t>
            </w:r>
          </w:p>
        </w:tc>
        <w:tc>
          <w:tcPr>
            <w:tcW w:w="3889" w:type="dxa"/>
          </w:tcPr>
          <w:p w14:paraId="40F799C3"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Portal </w:t>
            </w:r>
            <w:r w:rsidR="00A60C24" w:rsidRPr="007F7197">
              <w:t>c</w:t>
            </w:r>
            <w:r w:rsidRPr="007F7197">
              <w:t>onstruction</w:t>
            </w:r>
          </w:p>
        </w:tc>
        <w:tc>
          <w:tcPr>
            <w:tcW w:w="2447" w:type="dxa"/>
            <w:vMerge w:val="restart"/>
          </w:tcPr>
          <w:p w14:paraId="2D3852BB" w14:textId="3F19B6C7" w:rsidR="00161F39" w:rsidRPr="007F7197" w:rsidRDefault="00A56FC5" w:rsidP="004E156B">
            <w:pPr>
              <w:pStyle w:val="TableText"/>
              <w:jc w:val="center"/>
              <w:cnfStyle w:val="000000000000" w:firstRow="0" w:lastRow="0" w:firstColumn="0" w:lastColumn="0" w:oddVBand="0" w:evenVBand="0" w:oddHBand="0" w:evenHBand="0" w:firstRowFirstColumn="0" w:firstRowLastColumn="0" w:lastRowFirstColumn="0" w:lastRowLastColumn="0"/>
            </w:pPr>
            <w:r w:rsidRPr="007F7197">
              <w:t>2018 – 2023</w:t>
            </w:r>
            <w:r w:rsidR="004E156B" w:rsidRPr="007F7197">
              <w:br/>
            </w:r>
            <w:r w:rsidR="00CE0FFE" w:rsidRPr="007F7197">
              <w:t>(</w:t>
            </w:r>
            <w:r w:rsidRPr="007F7197">
              <w:t>6 years</w:t>
            </w:r>
            <w:r w:rsidR="00CE0FFE" w:rsidRPr="007F7197">
              <w:t>)</w:t>
            </w:r>
          </w:p>
        </w:tc>
      </w:tr>
      <w:tr w:rsidR="00A56FC5" w:rsidRPr="007F7197" w14:paraId="074044D8" w14:textId="77777777" w:rsidTr="00212B7E">
        <w:trPr>
          <w:cantSplit/>
        </w:trPr>
        <w:tc>
          <w:tcPr>
            <w:cnfStyle w:val="001000000000" w:firstRow="0" w:lastRow="0" w:firstColumn="1" w:lastColumn="0" w:oddVBand="0" w:evenVBand="0" w:oddHBand="0" w:evenHBand="0" w:firstRowFirstColumn="0" w:firstRowLastColumn="0" w:lastRowFirstColumn="0" w:lastRowLastColumn="0"/>
            <w:tcW w:w="1079" w:type="dxa"/>
            <w:vMerge/>
          </w:tcPr>
          <w:p w14:paraId="4A258D8A" w14:textId="77777777" w:rsidR="00161F39" w:rsidRPr="007F7197" w:rsidRDefault="00161F39" w:rsidP="004E156B">
            <w:pPr>
              <w:pStyle w:val="TableText"/>
            </w:pPr>
          </w:p>
        </w:tc>
        <w:tc>
          <w:tcPr>
            <w:tcW w:w="3889" w:type="dxa"/>
          </w:tcPr>
          <w:p w14:paraId="1DB3B3A3" w14:textId="77777777" w:rsidR="00161F39" w:rsidRPr="007F7197" w:rsidRDefault="00A56FC5" w:rsidP="004E156B">
            <w:pPr>
              <w:pStyle w:val="TableText"/>
              <w:cnfStyle w:val="000000000000" w:firstRow="0" w:lastRow="0" w:firstColumn="0" w:lastColumn="0" w:oddVBand="0" w:evenVBand="0" w:oddHBand="0" w:evenHBand="0" w:firstRowFirstColumn="0" w:firstRowLastColumn="0" w:lastRowFirstColumn="0" w:lastRowLastColumn="0"/>
            </w:pPr>
            <w:r w:rsidRPr="007F7197">
              <w:t xml:space="preserve">Railway </w:t>
            </w:r>
            <w:r w:rsidR="00A60C24" w:rsidRPr="007F7197">
              <w:t>o</w:t>
            </w:r>
            <w:r w:rsidRPr="007F7197">
              <w:t>ccupations</w:t>
            </w:r>
          </w:p>
        </w:tc>
        <w:tc>
          <w:tcPr>
            <w:tcW w:w="2447" w:type="dxa"/>
            <w:vMerge/>
          </w:tcPr>
          <w:p w14:paraId="11FF3927" w14:textId="77777777" w:rsidR="00161F39" w:rsidRPr="007F7197" w:rsidRDefault="00161F39" w:rsidP="004E156B">
            <w:pPr>
              <w:pStyle w:val="TableText"/>
              <w:jc w:val="center"/>
              <w:cnfStyle w:val="000000000000" w:firstRow="0" w:lastRow="0" w:firstColumn="0" w:lastColumn="0" w:oddVBand="0" w:evenVBand="0" w:oddHBand="0" w:evenHBand="0" w:firstRowFirstColumn="0" w:firstRowLastColumn="0" w:lastRowFirstColumn="0" w:lastRowLastColumn="0"/>
            </w:pPr>
          </w:p>
        </w:tc>
      </w:tr>
    </w:tbl>
    <w:p w14:paraId="479DC45F" w14:textId="5EBB5DF7" w:rsidR="00A60C24" w:rsidRPr="007F7197" w:rsidRDefault="00A60C24" w:rsidP="005C0C72">
      <w:pPr>
        <w:pStyle w:val="Source"/>
      </w:pPr>
      <w:bookmarkStart w:id="28" w:name="_Ref444252583"/>
      <w:r w:rsidRPr="007F7197">
        <w:t>The indicative timeframes are the time period within which the construction durations would occur (</w:t>
      </w:r>
      <w:r w:rsidR="00941ADB" w:rsidRPr="007F7197">
        <w:t xml:space="preserve">that is, </w:t>
      </w:r>
      <w:r w:rsidRPr="007F7197">
        <w:t xml:space="preserve">the construction durations </w:t>
      </w:r>
      <w:r w:rsidR="00D6586C" w:rsidRPr="007F7197">
        <w:t xml:space="preserve">may vary from indicative timeframes in that they may be a shorter </w:t>
      </w:r>
      <w:r w:rsidR="006D6F25" w:rsidRPr="007F7197">
        <w:t>dur</w:t>
      </w:r>
      <w:r w:rsidR="00941ADB" w:rsidRPr="007F7197">
        <w:t xml:space="preserve">ation </w:t>
      </w:r>
      <w:r w:rsidR="006D6F25" w:rsidRPr="007F7197">
        <w:t>within an overall indicative timeframe</w:t>
      </w:r>
      <w:r w:rsidR="00D6586C" w:rsidRPr="007F7197">
        <w:t>)</w:t>
      </w:r>
      <w:r w:rsidRPr="007F7197">
        <w:t>.</w:t>
      </w:r>
    </w:p>
    <w:p w14:paraId="0A83494E" w14:textId="77777777" w:rsidR="00761DC5" w:rsidRPr="007F7197" w:rsidRDefault="00761DC5" w:rsidP="00FC4E73">
      <w:pPr>
        <w:pStyle w:val="Heading3"/>
      </w:pPr>
      <w:bookmarkStart w:id="29" w:name="_Ref447874630"/>
      <w:r w:rsidRPr="007F7197">
        <w:t>Construction of Stations</w:t>
      </w:r>
      <w:bookmarkEnd w:id="28"/>
      <w:bookmarkEnd w:id="29"/>
    </w:p>
    <w:p w14:paraId="699FF22D" w14:textId="77777777" w:rsidR="00761DC5" w:rsidRPr="007F7197" w:rsidRDefault="00761DC5" w:rsidP="00761DC5">
      <w:pPr>
        <w:pStyle w:val="BodyText"/>
      </w:pPr>
      <w:r w:rsidRPr="007F7197">
        <w:t xml:space="preserve">The main construction activities across each of </w:t>
      </w:r>
      <w:r w:rsidR="00EE2026" w:rsidRPr="007F7197">
        <w:t>the Melbourne Metro</w:t>
      </w:r>
      <w:r w:rsidRPr="007F7197">
        <w:t xml:space="preserve"> stations would be: </w:t>
      </w:r>
    </w:p>
    <w:p w14:paraId="381A9512" w14:textId="5510B99A" w:rsidR="00761DC5" w:rsidRPr="007F7197" w:rsidRDefault="00761DC5" w:rsidP="00FC4E73">
      <w:pPr>
        <w:pStyle w:val="BodyBullet1"/>
      </w:pPr>
      <w:r w:rsidRPr="007F7197">
        <w:t>Private property acquisition and demolition to establish a construction work site (where required)</w:t>
      </w:r>
      <w:r w:rsidR="00136478" w:rsidRPr="007F7197">
        <w:t xml:space="preserve"> – noting there </w:t>
      </w:r>
      <w:r w:rsidR="0061456B" w:rsidRPr="007F7197">
        <w:t>would be</w:t>
      </w:r>
      <w:r w:rsidR="00136478" w:rsidRPr="007F7197">
        <w:t xml:space="preserve"> no private property acquisition required at Arden and Domain </w:t>
      </w:r>
      <w:r w:rsidR="00941ADB" w:rsidRPr="007F7197">
        <w:t>s</w:t>
      </w:r>
      <w:r w:rsidR="00136478" w:rsidRPr="007F7197">
        <w:t>tations</w:t>
      </w:r>
    </w:p>
    <w:p w14:paraId="6ED59C84" w14:textId="77777777" w:rsidR="00761DC5" w:rsidRPr="007F7197" w:rsidRDefault="00761DC5" w:rsidP="00FC4E73">
      <w:pPr>
        <w:pStyle w:val="BodyBullet1"/>
      </w:pPr>
      <w:r w:rsidRPr="007F7197">
        <w:t>Early works for the relocation and protection of utilities (including electrical, gas, sewer, water, stormwater and telecommunications services)</w:t>
      </w:r>
    </w:p>
    <w:p w14:paraId="13E27103" w14:textId="7DDFB4B9" w:rsidR="00761DC5" w:rsidRPr="007F7197" w:rsidRDefault="00761DC5" w:rsidP="00FC4E73">
      <w:pPr>
        <w:pStyle w:val="BodyBullet1"/>
      </w:pPr>
      <w:r w:rsidRPr="007F7197">
        <w:t xml:space="preserve">Establishment of </w:t>
      </w:r>
      <w:r w:rsidR="009F31E5">
        <w:t xml:space="preserve">construction </w:t>
      </w:r>
      <w:r w:rsidRPr="007F7197">
        <w:t>work sites</w:t>
      </w:r>
    </w:p>
    <w:p w14:paraId="711639B5" w14:textId="77777777" w:rsidR="00761DC5" w:rsidRPr="007F7197" w:rsidRDefault="00761DC5" w:rsidP="00FC4E73">
      <w:pPr>
        <w:pStyle w:val="BodyBullet1"/>
      </w:pPr>
      <w:r w:rsidRPr="007F7197">
        <w:t>Advanced ground treatment to stabilise soils</w:t>
      </w:r>
    </w:p>
    <w:p w14:paraId="7CB0C8BD" w14:textId="77777777" w:rsidR="00761DC5" w:rsidRPr="007F7197" w:rsidRDefault="00FC4E73" w:rsidP="00FC4E73">
      <w:pPr>
        <w:pStyle w:val="BodyBullet1"/>
      </w:pPr>
      <w:r w:rsidRPr="007F7197">
        <w:t>Station structural works</w:t>
      </w:r>
    </w:p>
    <w:p w14:paraId="251201C2" w14:textId="77777777" w:rsidR="00761DC5" w:rsidRPr="007F7197" w:rsidRDefault="00761DC5" w:rsidP="00FC4E73">
      <w:pPr>
        <w:pStyle w:val="BodyBullet1"/>
      </w:pPr>
      <w:r w:rsidRPr="007F7197">
        <w:lastRenderedPageBreak/>
        <w:t>Station architectural and mechanical and electrical fit-out</w:t>
      </w:r>
    </w:p>
    <w:p w14:paraId="3EDA3622" w14:textId="77777777" w:rsidR="00761DC5" w:rsidRPr="007F7197" w:rsidRDefault="00761DC5" w:rsidP="00FC4E73">
      <w:pPr>
        <w:pStyle w:val="BodyBullet1"/>
      </w:pPr>
      <w:r w:rsidRPr="007F7197">
        <w:t>Track works and installation of rail systems.</w:t>
      </w:r>
    </w:p>
    <w:p w14:paraId="545B9B34" w14:textId="77777777" w:rsidR="00761DC5" w:rsidRPr="007F7197" w:rsidRDefault="00761DC5" w:rsidP="00761DC5">
      <w:pPr>
        <w:pStyle w:val="BodyText"/>
      </w:pPr>
      <w:r w:rsidRPr="007F7197">
        <w:t xml:space="preserve">The construction method of cut and cover would be used for Arden, Parkville and Domain stations, while the cavern method of construction would be used at CBD North and South stations. </w:t>
      </w:r>
    </w:p>
    <w:p w14:paraId="595E0676" w14:textId="77777777" w:rsidR="00761DC5" w:rsidRPr="007F7197" w:rsidRDefault="00761DC5" w:rsidP="00194438">
      <w:pPr>
        <w:pStyle w:val="Heading4"/>
      </w:pPr>
      <w:r w:rsidRPr="007F7197">
        <w:t>Cut and Cover Stations</w:t>
      </w:r>
    </w:p>
    <w:p w14:paraId="072ABE47" w14:textId="77777777" w:rsidR="00761DC5" w:rsidRPr="007F7197" w:rsidRDefault="00761DC5" w:rsidP="00194438">
      <w:pPr>
        <w:pStyle w:val="BodyText"/>
        <w:keepNext/>
      </w:pPr>
      <w:r w:rsidRPr="007F7197">
        <w:t>The cut and cover method of construction involves the installation of retaining walls, excavating a trench or box to the required depth, building the tunnel or structure and then restoring the surface above the excavation. Cut and cover construction can be conducted through a top-down or bottom-up configuration.</w:t>
      </w:r>
    </w:p>
    <w:p w14:paraId="0DD2625E" w14:textId="77777777" w:rsidR="00761DC5" w:rsidRPr="007F7197" w:rsidRDefault="00761DC5" w:rsidP="00761DC5">
      <w:pPr>
        <w:pStyle w:val="BodyText"/>
      </w:pPr>
      <w:r w:rsidRPr="007F7197">
        <w:t>In the bottom-up method, the trench or box would excavated fully (supported by a temporary retaining frame) and the tunnel or station is constructed from the base slab upwards, removing the temporary supports progressively. After the walls are completed and a roof slab constructed, the trench or box would be backfilled to the surface. The bottom-up method is best suited to sites with good access and/or where the structure is complicated to construct.</w:t>
      </w:r>
    </w:p>
    <w:p w14:paraId="5B1468F1" w14:textId="77777777" w:rsidR="00761DC5" w:rsidRPr="007F7197" w:rsidRDefault="00761DC5" w:rsidP="00761DC5">
      <w:pPr>
        <w:pStyle w:val="BodyText"/>
      </w:pPr>
      <w:r w:rsidRPr="007F7197">
        <w:t>In the top-down method, the permanent retaining frame would be constructed from the existing surface level. The trench or box is then excavated sufficiently to allow the construction of the permanent roof. The surface would be then restored except for access openings. Excavation would be then carried out under the roof through these openings. The base slab would be the last part of construction to be completed.</w:t>
      </w:r>
    </w:p>
    <w:p w14:paraId="390AD99E" w14:textId="4EB966AB" w:rsidR="00421ED1" w:rsidRPr="007F7197" w:rsidRDefault="00E16BE0" w:rsidP="00761DC5">
      <w:pPr>
        <w:pStyle w:val="BodyText"/>
      </w:pPr>
      <w:r w:rsidRPr="007F7197">
        <w:t>The top-</w:t>
      </w:r>
      <w:r w:rsidR="00421ED1" w:rsidRPr="007F7197">
        <w:t>down versus bottom up has the same construction elements in a difference sequence.</w:t>
      </w:r>
      <w:r w:rsidR="008D0A22">
        <w:t xml:space="preserve"> </w:t>
      </w:r>
      <w:r w:rsidR="00421ED1" w:rsidRPr="007F7197">
        <w:t>Both can have work undertaken underground at night with appropriate acoustic provisions in place.</w:t>
      </w:r>
    </w:p>
    <w:p w14:paraId="704B43BC" w14:textId="4862B270" w:rsidR="00761DC5" w:rsidRPr="007F7197" w:rsidRDefault="00761DC5" w:rsidP="00761DC5">
      <w:pPr>
        <w:pStyle w:val="BodyText"/>
      </w:pPr>
      <w:r w:rsidRPr="007F7197">
        <w:t xml:space="preserve">The top-down cut and cover construction method is illustrated in </w:t>
      </w:r>
      <w:r w:rsidR="004B3DCE" w:rsidRPr="007F7197">
        <w:fldChar w:fldCharType="begin"/>
      </w:r>
      <w:r w:rsidR="00FC4E73" w:rsidRPr="007F7197">
        <w:instrText xml:space="preserve"> REF _Ref444252154 \h </w:instrText>
      </w:r>
      <w:r w:rsidR="004B3DCE" w:rsidRPr="007F7197">
        <w:fldChar w:fldCharType="separate"/>
      </w:r>
      <w:r w:rsidR="00471897" w:rsidRPr="007F7197">
        <w:t>Figure </w:t>
      </w:r>
      <w:r w:rsidR="00471897">
        <w:rPr>
          <w:noProof/>
          <w:cs/>
        </w:rPr>
        <w:t>‎</w:t>
      </w:r>
      <w:r w:rsidR="00471897">
        <w:rPr>
          <w:noProof/>
        </w:rPr>
        <w:t>6</w:t>
      </w:r>
      <w:r w:rsidR="00471897" w:rsidRPr="007F7197">
        <w:noBreakHyphen/>
      </w:r>
      <w:r w:rsidR="00471897">
        <w:rPr>
          <w:noProof/>
        </w:rPr>
        <w:t>13</w:t>
      </w:r>
      <w:r w:rsidR="004B3DCE" w:rsidRPr="007F7197">
        <w:fldChar w:fldCharType="end"/>
      </w:r>
      <w:r w:rsidRPr="007F7197">
        <w:t>.</w:t>
      </w:r>
    </w:p>
    <w:p w14:paraId="12726C20" w14:textId="0920913A" w:rsidR="00761DC5" w:rsidRPr="007F7197" w:rsidRDefault="00FC4E73" w:rsidP="00230C82">
      <w:pPr>
        <w:pStyle w:val="Caption"/>
      </w:pPr>
      <w:bookmarkStart w:id="30" w:name="_Ref444252154"/>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13</w:t>
      </w:r>
      <w:r w:rsidR="004B3DCE" w:rsidRPr="007F7197">
        <w:rPr>
          <w:noProof/>
        </w:rPr>
        <w:fldChar w:fldCharType="end"/>
      </w:r>
      <w:bookmarkEnd w:id="30"/>
      <w:r w:rsidRPr="007F7197">
        <w:tab/>
      </w:r>
      <w:r w:rsidR="009F31E5">
        <w:t>‘Top-down’ c</w:t>
      </w:r>
      <w:r w:rsidR="00761DC5" w:rsidRPr="007F7197">
        <w:t>ut and cover construction method</w:t>
      </w:r>
    </w:p>
    <w:p w14:paraId="4AAABF99" w14:textId="6728D657" w:rsidR="00FC4E73" w:rsidRPr="007F7197" w:rsidRDefault="005F3D92" w:rsidP="00230C82">
      <w:pPr>
        <w:pStyle w:val="Object"/>
      </w:pPr>
      <w:r w:rsidRPr="007F7197">
        <w:rPr>
          <w:noProof/>
          <w:color w:val="FF0000"/>
          <w:lang w:eastAsia="en-AU"/>
        </w:rPr>
        <w:drawing>
          <wp:inline distT="0" distB="0" distL="0" distR="0" wp14:anchorId="24B3AFD5" wp14:editId="3C892A65">
            <wp:extent cx="4571365" cy="5147192"/>
            <wp:effectExtent l="0" t="0" r="635" b="0"/>
            <wp:docPr id="3" name="Picture 3" descr="This illustration shows the top-down cut and cover construction method. In the top-down method, the permanent retaining frame would be constructed from the existing surface level. The trench or box is then excavated sufficiently to allow the construction of the permanent roof. The surface would be then restored except for access openings. Excavation would be then carried out under the roof through these openings. The base slab would be the last part of construction to be completed." title="Cut and cover construction method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Jacqui.Flitcroft\AppData\Local\Microsoft\Windows\Temporary Internet Files\Content.Outlook\ADBIV2IT\Top-down Construction Method Diagram-01.jpg"/>
                    <pic:cNvPicPr>
                      <a:picLocks noChangeAspect="1"/>
                    </pic:cNvPicPr>
                  </pic:nvPicPr>
                  <pic:blipFill rotWithShape="1">
                    <a:blip r:embed="rId30" cstate="print">
                      <a:extLst>
                        <a:ext uri="{28A0092B-C50C-407E-A947-70E740481C1C}">
                          <a14:useLocalDpi xmlns:a14="http://schemas.microsoft.com/office/drawing/2010/main" val="0"/>
                        </a:ext>
                      </a:extLst>
                    </a:blip>
                    <a:srcRect l="2318" t="12732" r="4812" b="1243"/>
                    <a:stretch/>
                  </pic:blipFill>
                  <pic:spPr bwMode="auto">
                    <a:xfrm>
                      <a:off x="0" y="0"/>
                      <a:ext cx="4571365" cy="5147192"/>
                    </a:xfrm>
                    <a:prstGeom prst="rect">
                      <a:avLst/>
                    </a:prstGeom>
                    <a:noFill/>
                    <a:ln>
                      <a:noFill/>
                    </a:ln>
                    <a:extLst>
                      <a:ext uri="{53640926-AAD7-44D8-BBD7-CCE9431645EC}">
                        <a14:shadowObscured xmlns:a14="http://schemas.microsoft.com/office/drawing/2010/main"/>
                      </a:ext>
                    </a:extLst>
                  </pic:spPr>
                </pic:pic>
              </a:graphicData>
            </a:graphic>
          </wp:inline>
        </w:drawing>
      </w:r>
    </w:p>
    <w:p w14:paraId="13851E5C" w14:textId="62F3E211" w:rsidR="00FC4E73" w:rsidRPr="007F7197" w:rsidRDefault="005F3D92" w:rsidP="005F3D92">
      <w:pPr>
        <w:pStyle w:val="Object"/>
      </w:pPr>
      <w:r w:rsidRPr="007F7197">
        <w:rPr>
          <w:noProof/>
          <w:lang w:eastAsia="en-AU"/>
        </w:rPr>
        <w:lastRenderedPageBreak/>
        <w:drawing>
          <wp:inline distT="0" distB="0" distL="0" distR="0" wp14:anchorId="41348F73" wp14:editId="3E986B5F">
            <wp:extent cx="4571365" cy="5985510"/>
            <wp:effectExtent l="0" t="0" r="635" b="0"/>
            <wp:docPr id="10" name="Picture 10" descr="This illustration shows the top-down cut and cover construction method. In the top-down method, the permanent retaining frame would be constructed from the existing surface level. The trench or box is then excavated sufficiently to allow the construction of the permanent roof. The surface would be then restored except for access openings. Excavation would be then carried out under the roof through these openings. The base slab would be the last part of construction to be completed." title="Cut and cover construction method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Jacqui.Flitcroft\AppData\Local\Microsoft\Windows\Temporary Internet Files\Content.Outlook\ADBIV2IT\Top-down Construction Method Diagram-02.jpg"/>
                    <pic:cNvPicPr>
                      <a:picLocks noChangeAspect="1"/>
                    </pic:cNvPicPr>
                  </pic:nvPicPr>
                  <pic:blipFill rotWithShape="1">
                    <a:blip r:embed="rId31" cstate="print">
                      <a:extLst>
                        <a:ext uri="{28A0092B-C50C-407E-A947-70E740481C1C}">
                          <a14:useLocalDpi xmlns:a14="http://schemas.microsoft.com/office/drawing/2010/main" val="0"/>
                        </a:ext>
                      </a:extLst>
                    </a:blip>
                    <a:srcRect l="5526" t="2641" r="4813" b="777"/>
                    <a:stretch/>
                  </pic:blipFill>
                  <pic:spPr bwMode="auto">
                    <a:xfrm>
                      <a:off x="0" y="0"/>
                      <a:ext cx="4571365" cy="5985510"/>
                    </a:xfrm>
                    <a:prstGeom prst="rect">
                      <a:avLst/>
                    </a:prstGeom>
                    <a:noFill/>
                    <a:ln>
                      <a:noFill/>
                    </a:ln>
                    <a:extLst>
                      <a:ext uri="{53640926-AAD7-44D8-BBD7-CCE9431645EC}">
                        <a14:shadowObscured xmlns:a14="http://schemas.microsoft.com/office/drawing/2010/main"/>
                      </a:ext>
                    </a:extLst>
                  </pic:spPr>
                </pic:pic>
              </a:graphicData>
            </a:graphic>
          </wp:inline>
        </w:drawing>
      </w:r>
    </w:p>
    <w:p w14:paraId="74EA77BA" w14:textId="77777777" w:rsidR="00761DC5" w:rsidRPr="007F7197" w:rsidRDefault="00761DC5" w:rsidP="00761DC5">
      <w:pPr>
        <w:pStyle w:val="BodyText"/>
      </w:pPr>
      <w:r w:rsidRPr="007F7197">
        <w:t>A large cut and cover box is a common construction technique for underground railway stations. This construction form usually has two to three levels to accommodate ticket halls, station platforms, passenger access, emergency egress, ventilation and smoke controls, staff rooms and equipment rooms.</w:t>
      </w:r>
    </w:p>
    <w:p w14:paraId="61FFFF46" w14:textId="6CA076A1" w:rsidR="00761DC5" w:rsidRPr="007F7197" w:rsidRDefault="00761DC5" w:rsidP="00194438">
      <w:pPr>
        <w:pStyle w:val="Heading4"/>
      </w:pPr>
      <w:r w:rsidRPr="007F7197">
        <w:lastRenderedPageBreak/>
        <w:t xml:space="preserve">Station Caverns </w:t>
      </w:r>
    </w:p>
    <w:p w14:paraId="34F0FF11" w14:textId="77777777" w:rsidR="00761DC5" w:rsidRPr="007F7197" w:rsidRDefault="00761DC5" w:rsidP="00194438">
      <w:pPr>
        <w:pStyle w:val="BodyText"/>
        <w:keepNext/>
      </w:pPr>
      <w:r w:rsidRPr="007F7197">
        <w:t xml:space="preserve">Cavern stations are constructed from underground. </w:t>
      </w:r>
    </w:p>
    <w:p w14:paraId="1C75F277" w14:textId="786DF51F" w:rsidR="00761DC5" w:rsidRPr="007F7197" w:rsidRDefault="00761DC5" w:rsidP="00761DC5">
      <w:pPr>
        <w:pStyle w:val="BodyText"/>
      </w:pPr>
      <w:r w:rsidRPr="007F7197">
        <w:t>The caverns would be excavated using the Heading and Bench method.</w:t>
      </w:r>
      <w:r w:rsidR="008D0A22">
        <w:t xml:space="preserve"> </w:t>
      </w:r>
      <w:r w:rsidRPr="007F7197">
        <w:t xml:space="preserve">This is a sequential technique, whereby the upper section (heading) is excavated first, followed by the middle section (bench) and finally the lower section (invert). </w:t>
      </w:r>
      <w:proofErr w:type="spellStart"/>
      <w:r w:rsidRPr="007F7197">
        <w:t>Roadheaders</w:t>
      </w:r>
      <w:proofErr w:type="spellEnd"/>
      <w:r w:rsidRPr="007F7197">
        <w:t xml:space="preserve"> with a cutting head mounted on a crawler travelling track are used as the primary excavation equipment, as shown in the photograph below.</w:t>
      </w:r>
    </w:p>
    <w:p w14:paraId="73E3770D" w14:textId="15B1FB30" w:rsidR="0061456B" w:rsidRPr="007F7197" w:rsidRDefault="0061456B" w:rsidP="00761DC5">
      <w:pPr>
        <w:pStyle w:val="BodyText"/>
      </w:pPr>
      <w:r w:rsidRPr="007F7197">
        <w:t>A</w:t>
      </w:r>
      <w:r w:rsidR="00D6586C" w:rsidRPr="007F7197">
        <w:t>t</w:t>
      </w:r>
      <w:r w:rsidRPr="007F7197">
        <w:t xml:space="preserve"> CBD South and CBD North stations, the public entrance structures would be used as access shafts to enable construction of the station cavern from underground.</w:t>
      </w:r>
      <w:r w:rsidR="008D0A22">
        <w:t xml:space="preserve"> </w:t>
      </w:r>
      <w:r w:rsidRPr="007F7197">
        <w:t>These entrance shafts would be constructed using the cut and cover construction method.</w:t>
      </w:r>
    </w:p>
    <w:p w14:paraId="785B13EC" w14:textId="77777777" w:rsidR="00761DC5" w:rsidRPr="007F7197" w:rsidRDefault="008145B9" w:rsidP="008145B9">
      <w:pPr>
        <w:pStyle w:val="Caption"/>
      </w:pPr>
      <w:r w:rsidRPr="007F7197">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14</w:t>
      </w:r>
      <w:r w:rsidR="004B3DCE" w:rsidRPr="007F7197">
        <w:rPr>
          <w:noProof/>
        </w:rPr>
        <w:fldChar w:fldCharType="end"/>
      </w:r>
      <w:r w:rsidRPr="007F7197">
        <w:tab/>
      </w:r>
      <w:r w:rsidR="00761DC5" w:rsidRPr="007F7197">
        <w:t xml:space="preserve">Heading excavation using a </w:t>
      </w:r>
      <w:proofErr w:type="spellStart"/>
      <w:r w:rsidR="00761DC5" w:rsidRPr="007F7197">
        <w:t>roadheader</w:t>
      </w:r>
      <w:proofErr w:type="spellEnd"/>
    </w:p>
    <w:p w14:paraId="59183BA5" w14:textId="666CBD18" w:rsidR="008145B9" w:rsidRPr="007F7197" w:rsidRDefault="00D141D5" w:rsidP="008145B9">
      <w:pPr>
        <w:pStyle w:val="Object"/>
      </w:pPr>
      <w:r w:rsidRPr="007F7197">
        <w:rPr>
          <w:noProof/>
          <w:lang w:eastAsia="en-AU"/>
        </w:rPr>
        <w:drawing>
          <wp:inline distT="0" distB="0" distL="0" distR="0" wp14:anchorId="749F2E49" wp14:editId="793FEC40">
            <wp:extent cx="4571365" cy="3047385"/>
            <wp:effectExtent l="0" t="0" r="635" b="635"/>
            <wp:docPr id="11" name="Picture 11" descr="This illustration shows a construction from underground. It would be excavated using the Heading and Bench method. This is a sequential technique, whereby the upper section (heading) is excavated first, followed by the middle section (bench) and finally the lower section (invert). Roadheaders with a cutting head mounted on a crawler travelling track are used as the primary excavation equipment." title="Heading excavation using a road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qui.Flitcroft\AppData\Local\Microsoft\Windows\Temporary Internet Files\Content.Outlook\ADBIV2IT\fig  6-1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71365" cy="3047385"/>
                    </a:xfrm>
                    <a:prstGeom prst="rect">
                      <a:avLst/>
                    </a:prstGeom>
                    <a:noFill/>
                    <a:ln>
                      <a:noFill/>
                    </a:ln>
                  </pic:spPr>
                </pic:pic>
              </a:graphicData>
            </a:graphic>
          </wp:inline>
        </w:drawing>
      </w:r>
    </w:p>
    <w:p w14:paraId="11B50CF9" w14:textId="66B85FEB" w:rsidR="00761DC5" w:rsidRPr="007F7197" w:rsidRDefault="00761DC5" w:rsidP="00941ADB">
      <w:pPr>
        <w:pStyle w:val="Source"/>
      </w:pPr>
      <w:r w:rsidRPr="007F7197">
        <w:t>Source: World Highways, Bilbao benefits from major tunnel project, photograph, viewed 02 February 2016, &lt; http://www.worldhighways.com/categories/road-highway-structures/features/bilbao-benefits-from-major-tunnel-project/&gt;</w:t>
      </w:r>
      <w:r w:rsidR="00837C05" w:rsidRPr="007F7197">
        <w:t>.</w:t>
      </w:r>
    </w:p>
    <w:p w14:paraId="70A1A508" w14:textId="77777777" w:rsidR="00761DC5" w:rsidRPr="007F7197" w:rsidRDefault="00761DC5" w:rsidP="008145B9">
      <w:pPr>
        <w:pStyle w:val="Heading3"/>
      </w:pPr>
      <w:bookmarkStart w:id="31" w:name="_Ref447653106"/>
      <w:r w:rsidRPr="007F7197">
        <w:lastRenderedPageBreak/>
        <w:t>Construction of Tunnels</w:t>
      </w:r>
      <w:bookmarkEnd w:id="31"/>
    </w:p>
    <w:p w14:paraId="04452516" w14:textId="77777777" w:rsidR="00761DC5" w:rsidRPr="007F7197" w:rsidRDefault="00761DC5" w:rsidP="008145B9">
      <w:pPr>
        <w:pStyle w:val="Heading4"/>
      </w:pPr>
      <w:r w:rsidRPr="007F7197">
        <w:t xml:space="preserve">Tunnel Boring Machines </w:t>
      </w:r>
    </w:p>
    <w:p w14:paraId="6BAC7629" w14:textId="77777777" w:rsidR="00761DC5" w:rsidRPr="007F7197" w:rsidRDefault="00761DC5" w:rsidP="00194438">
      <w:pPr>
        <w:pStyle w:val="BodyText"/>
        <w:keepNext/>
      </w:pPr>
      <w:r w:rsidRPr="007F7197">
        <w:t xml:space="preserve">TBMs would be used to construct the majority of the tunnels required for </w:t>
      </w:r>
      <w:r w:rsidR="00EE2026" w:rsidRPr="007F7197">
        <w:t>Melbourne Metro</w:t>
      </w:r>
      <w:r w:rsidRPr="007F7197">
        <w:t>. TBMs can be configured to excavate safely through a variety of soil and rock strata, with the permanent tunnel lining constructed in segments from within the machine as excavation progresses. The figure below shows the basic components of a TBM.</w:t>
      </w:r>
    </w:p>
    <w:p w14:paraId="523DF370" w14:textId="77777777" w:rsidR="00761DC5" w:rsidRPr="007F7197" w:rsidRDefault="008145B9" w:rsidP="008145B9">
      <w:pPr>
        <w:pStyle w:val="Caption"/>
      </w:pPr>
      <w:r w:rsidRPr="007F7197">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15</w:t>
      </w:r>
      <w:r w:rsidR="004B3DCE" w:rsidRPr="007F7197">
        <w:rPr>
          <w:noProof/>
        </w:rPr>
        <w:fldChar w:fldCharType="end"/>
      </w:r>
      <w:r w:rsidRPr="007F7197">
        <w:tab/>
      </w:r>
      <w:r w:rsidR="00761DC5" w:rsidRPr="007F7197">
        <w:t>Basic components of a TBM</w:t>
      </w:r>
    </w:p>
    <w:p w14:paraId="2DB0E2EF" w14:textId="3B43EC7D" w:rsidR="008145B9" w:rsidRPr="007F7197" w:rsidRDefault="00D141D5" w:rsidP="008145B9">
      <w:pPr>
        <w:pStyle w:val="Object"/>
      </w:pPr>
      <w:r w:rsidRPr="007F7197">
        <w:rPr>
          <w:noProof/>
          <w:szCs w:val="20"/>
          <w:lang w:eastAsia="en-AU"/>
        </w:rPr>
        <w:drawing>
          <wp:inline distT="0" distB="0" distL="0" distR="0" wp14:anchorId="37D444D0" wp14:editId="0A17B1CE">
            <wp:extent cx="3664424" cy="3318014"/>
            <wp:effectExtent l="0" t="0" r="0" b="0"/>
            <wp:docPr id="299" name="Picture 299" descr="This illuatration shows the basic components of a Tunnel Boring Machines (TBM)." title="Basic components of a T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M diagram.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663915" cy="3317553"/>
                    </a:xfrm>
                    <a:prstGeom prst="rect">
                      <a:avLst/>
                    </a:prstGeom>
                  </pic:spPr>
                </pic:pic>
              </a:graphicData>
            </a:graphic>
          </wp:inline>
        </w:drawing>
      </w:r>
    </w:p>
    <w:p w14:paraId="75FEBD18" w14:textId="4A449868" w:rsidR="00761DC5" w:rsidRPr="007F7197" w:rsidRDefault="00761DC5" w:rsidP="008145B9">
      <w:pPr>
        <w:pStyle w:val="Source"/>
      </w:pPr>
      <w:r w:rsidRPr="007F7197">
        <w:t xml:space="preserve">Source: </w:t>
      </w:r>
      <w:proofErr w:type="spellStart"/>
      <w:r w:rsidRPr="007F7197">
        <w:t>Helpiks</w:t>
      </w:r>
      <w:proofErr w:type="spellEnd"/>
      <w:r w:rsidRPr="007F7197">
        <w:t xml:space="preserve"> 2015, Shield Tunnelling, photograph, viewed 03 September 2015, &lt;http://helpiks.org/2-30162.html&gt;</w:t>
      </w:r>
      <w:r w:rsidR="00837C05" w:rsidRPr="007F7197">
        <w:t>.</w:t>
      </w:r>
    </w:p>
    <w:p w14:paraId="48A92C7E" w14:textId="77777777" w:rsidR="00761DC5" w:rsidRPr="007F7197" w:rsidRDefault="00761DC5" w:rsidP="008145B9">
      <w:pPr>
        <w:pStyle w:val="Heading4"/>
      </w:pPr>
      <w:r w:rsidRPr="007F7197">
        <w:t>Mined tunnel</w:t>
      </w:r>
    </w:p>
    <w:p w14:paraId="1D1CB179" w14:textId="10C9EA5D" w:rsidR="00761DC5" w:rsidRPr="007F7197" w:rsidRDefault="00761DC5" w:rsidP="00761DC5">
      <w:pPr>
        <w:pStyle w:val="BodyText"/>
      </w:pPr>
      <w:r w:rsidRPr="007F7197">
        <w:t xml:space="preserve">Mined tunnels use the same construction methodology as described for the station caverns (see Section </w:t>
      </w:r>
      <w:r w:rsidR="00120BB2">
        <w:fldChar w:fldCharType="begin"/>
      </w:r>
      <w:r w:rsidR="00120BB2">
        <w:instrText xml:space="preserve"> REF _Ref447874630 \r \h </w:instrText>
      </w:r>
      <w:r w:rsidR="00120BB2">
        <w:fldChar w:fldCharType="separate"/>
      </w:r>
      <w:r w:rsidR="00471897">
        <w:rPr>
          <w:cs/>
        </w:rPr>
        <w:t>‎</w:t>
      </w:r>
      <w:r w:rsidR="00471897">
        <w:t>6.6.6</w:t>
      </w:r>
      <w:r w:rsidR="00120BB2">
        <w:fldChar w:fldCharType="end"/>
      </w:r>
      <w:r w:rsidR="003C433E" w:rsidRPr="007F7197">
        <w:t xml:space="preserve"> </w:t>
      </w:r>
      <w:r w:rsidRPr="007F7197">
        <w:t>above).</w:t>
      </w:r>
    </w:p>
    <w:p w14:paraId="70D11E4F" w14:textId="77777777" w:rsidR="00761DC5" w:rsidRPr="007F7197" w:rsidRDefault="00761DC5" w:rsidP="00194438">
      <w:pPr>
        <w:pStyle w:val="Heading3"/>
      </w:pPr>
      <w:bookmarkStart w:id="32" w:name="_Ref447620945"/>
      <w:r w:rsidRPr="007F7197">
        <w:lastRenderedPageBreak/>
        <w:t>Construction of Portals</w:t>
      </w:r>
      <w:bookmarkEnd w:id="32"/>
    </w:p>
    <w:p w14:paraId="2184B51C" w14:textId="77777777" w:rsidR="00761DC5" w:rsidRPr="007F7197" w:rsidRDefault="00761DC5" w:rsidP="00194438">
      <w:pPr>
        <w:pStyle w:val="BodyText"/>
        <w:keepNext/>
      </w:pPr>
      <w:r w:rsidRPr="007F7197">
        <w:t xml:space="preserve">Portals are the connections between the existing railway lines </w:t>
      </w:r>
      <w:r w:rsidR="00D6586C" w:rsidRPr="007F7197">
        <w:t xml:space="preserve">on the </w:t>
      </w:r>
      <w:r w:rsidRPr="007F7197">
        <w:t xml:space="preserve">surface and the tunnels. Portions of the portals would be constructed through open cut/embankment methods. </w:t>
      </w:r>
    </w:p>
    <w:p w14:paraId="7B24C91D" w14:textId="77777777" w:rsidR="00761DC5" w:rsidRPr="007F7197" w:rsidRDefault="00761DC5" w:rsidP="00761DC5">
      <w:pPr>
        <w:pStyle w:val="BodyText"/>
      </w:pPr>
      <w:r w:rsidRPr="007F7197">
        <w:t>Where there are land constraints at the proposed portal site</w:t>
      </w:r>
      <w:r w:rsidR="0061456B" w:rsidRPr="007F7197">
        <w:t>s</w:t>
      </w:r>
      <w:r w:rsidRPr="007F7197">
        <w:t xml:space="preserve"> and the geology has low strength conditions to below formation level, earth retaining structures in the form of piles or sheet pile walls (see Section </w:t>
      </w:r>
      <w:r w:rsidR="004B3DCE" w:rsidRPr="007F7197">
        <w:fldChar w:fldCharType="begin"/>
      </w:r>
      <w:r w:rsidR="008145B9" w:rsidRPr="007F7197">
        <w:instrText xml:space="preserve"> REF _Ref444252627 \r \h </w:instrText>
      </w:r>
      <w:r w:rsidR="004B3DCE" w:rsidRPr="007F7197">
        <w:fldChar w:fldCharType="separate"/>
      </w:r>
      <w:r w:rsidR="00471897">
        <w:rPr>
          <w:cs/>
        </w:rPr>
        <w:t>‎</w:t>
      </w:r>
      <w:r w:rsidR="00471897">
        <w:t>6.6.9</w:t>
      </w:r>
      <w:r w:rsidR="004B3DCE" w:rsidRPr="007F7197">
        <w:fldChar w:fldCharType="end"/>
      </w:r>
      <w:r w:rsidRPr="007F7197">
        <w:t>) are required to be constructed prior to excavation.</w:t>
      </w:r>
    </w:p>
    <w:p w14:paraId="4D44447C" w14:textId="77777777" w:rsidR="00761DC5" w:rsidRPr="007F7197" w:rsidRDefault="00761DC5" w:rsidP="00761DC5">
      <w:pPr>
        <w:pStyle w:val="BodyText"/>
      </w:pPr>
      <w:r w:rsidRPr="007F7197">
        <w:t>The main construction activities associated with both portals would be:</w:t>
      </w:r>
    </w:p>
    <w:p w14:paraId="4F043910" w14:textId="77777777" w:rsidR="00761DC5" w:rsidRPr="007F7197" w:rsidRDefault="00761DC5" w:rsidP="008145B9">
      <w:pPr>
        <w:pStyle w:val="BodyBullet1"/>
      </w:pPr>
      <w:r w:rsidRPr="007F7197">
        <w:t>Private property acquisition and demolition</w:t>
      </w:r>
    </w:p>
    <w:p w14:paraId="700E09DB" w14:textId="77777777" w:rsidR="00761DC5" w:rsidRPr="007F7197" w:rsidRDefault="00761DC5" w:rsidP="008145B9">
      <w:pPr>
        <w:pStyle w:val="BodyBullet1"/>
      </w:pPr>
      <w:r w:rsidRPr="007F7197">
        <w:t>Early works for the relocation and protection of utilities (including electrical, gas, sewer, water, stormwater and telecommunications services)</w:t>
      </w:r>
    </w:p>
    <w:p w14:paraId="659CF7BD" w14:textId="77777777" w:rsidR="00761DC5" w:rsidRPr="007F7197" w:rsidRDefault="00761DC5" w:rsidP="008145B9">
      <w:pPr>
        <w:pStyle w:val="BodyBullet1"/>
      </w:pPr>
      <w:r w:rsidRPr="007F7197">
        <w:t>Establishment of work sites</w:t>
      </w:r>
    </w:p>
    <w:p w14:paraId="51D8FE20" w14:textId="77777777" w:rsidR="00761DC5" w:rsidRPr="007F7197" w:rsidRDefault="00761DC5" w:rsidP="008145B9">
      <w:pPr>
        <w:pStyle w:val="BodyBullet1"/>
      </w:pPr>
      <w:r w:rsidRPr="007F7197">
        <w:t>Advanced ground treatment to stabilise soils at the interface of the precincts</w:t>
      </w:r>
    </w:p>
    <w:p w14:paraId="0C9A041E" w14:textId="77777777" w:rsidR="00761DC5" w:rsidRPr="007F7197" w:rsidRDefault="00761DC5" w:rsidP="008145B9">
      <w:pPr>
        <w:pStyle w:val="BodyBullet1"/>
      </w:pPr>
      <w:r w:rsidRPr="007F7197">
        <w:t>Tunnel excavation and TBM retrieval</w:t>
      </w:r>
    </w:p>
    <w:p w14:paraId="0B9CBB5C" w14:textId="77777777" w:rsidR="00761DC5" w:rsidRPr="007F7197" w:rsidRDefault="00761DC5" w:rsidP="008145B9">
      <w:pPr>
        <w:pStyle w:val="BodyBullet1"/>
      </w:pPr>
      <w:r w:rsidRPr="007F7197">
        <w:t>Cut and cover excavation of the tunnel box</w:t>
      </w:r>
    </w:p>
    <w:p w14:paraId="16CC5E57" w14:textId="77777777" w:rsidR="00761DC5" w:rsidRPr="007F7197" w:rsidRDefault="00761DC5" w:rsidP="008145B9">
      <w:pPr>
        <w:pStyle w:val="BodyBullet1"/>
      </w:pPr>
      <w:r w:rsidRPr="007F7197">
        <w:t>Track works and installation of rail systems.</w:t>
      </w:r>
    </w:p>
    <w:p w14:paraId="394BDFA3" w14:textId="77777777" w:rsidR="00761DC5" w:rsidRPr="007F7197" w:rsidRDefault="00761DC5" w:rsidP="008145B9">
      <w:pPr>
        <w:pStyle w:val="Heading3"/>
      </w:pPr>
      <w:bookmarkStart w:id="33" w:name="_Ref444252627"/>
      <w:r w:rsidRPr="007F7197">
        <w:t>Retaining Walls</w:t>
      </w:r>
      <w:bookmarkEnd w:id="33"/>
    </w:p>
    <w:p w14:paraId="2ECF3440" w14:textId="77777777" w:rsidR="00761DC5" w:rsidRPr="007F7197" w:rsidRDefault="00761DC5" w:rsidP="00761DC5">
      <w:pPr>
        <w:pStyle w:val="BodyText"/>
      </w:pPr>
      <w:r w:rsidRPr="007F7197">
        <w:t xml:space="preserve">Three types of retaining wall systems are proposed as suitable perimeter retaining walls for stations and portals: diaphragm, secant pile and king post pile walls. These systems are expected to satisfy </w:t>
      </w:r>
      <w:r w:rsidR="00EE2026" w:rsidRPr="007F7197">
        <w:t>Melbourne Metro</w:t>
      </w:r>
      <w:r w:rsidRPr="007F7197">
        <w:t xml:space="preserve"> design requirements, performance criteria, assumptions and constraints.</w:t>
      </w:r>
    </w:p>
    <w:p w14:paraId="5E145264" w14:textId="77777777" w:rsidR="00761DC5" w:rsidRPr="007F7197" w:rsidRDefault="00761DC5" w:rsidP="00761DC5">
      <w:pPr>
        <w:pStyle w:val="BodyText"/>
      </w:pPr>
      <w:r w:rsidRPr="007F7197">
        <w:t>Diaphragm walls are constructed in panels using specialised equipment to cut a narrow trench to the appropriate depth. The excavated area would usually be supported by bentonite to stop it collapsing while a reinforcement cage is installed and concrete is placed to displace the bentonite. Secant pile walls would be formed by constructing intersecting reinforced concrete piles. King post pile walls are typically reinforced piles spaced out with infill panels installed as the excavation proceeds.</w:t>
      </w:r>
    </w:p>
    <w:p w14:paraId="4CA9A9AF" w14:textId="77777777" w:rsidR="00D43B89" w:rsidRPr="007F7197" w:rsidRDefault="00761DC5" w:rsidP="00761DC5">
      <w:pPr>
        <w:pStyle w:val="BodyText"/>
      </w:pPr>
      <w:r w:rsidRPr="007F7197">
        <w:t xml:space="preserve">The site specific constraints and geotechnical issues make certain options more attractive than others for the different stations. </w:t>
      </w:r>
    </w:p>
    <w:p w14:paraId="4E4695C0" w14:textId="77777777" w:rsidR="00761DC5" w:rsidRPr="007F7197" w:rsidRDefault="008145B9" w:rsidP="00230C82">
      <w:pPr>
        <w:pStyle w:val="Caption"/>
      </w:pPr>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007D5B07"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16</w:t>
      </w:r>
      <w:r w:rsidR="004B3DCE" w:rsidRPr="007F7197">
        <w:rPr>
          <w:noProof/>
        </w:rPr>
        <w:fldChar w:fldCharType="end"/>
      </w:r>
      <w:r w:rsidRPr="007F7197">
        <w:tab/>
      </w:r>
      <w:r w:rsidR="00761DC5" w:rsidRPr="007F7197">
        <w:t xml:space="preserve">Proposed retaining wall systems for </w:t>
      </w:r>
      <w:r w:rsidR="00EE2026" w:rsidRPr="007F7197">
        <w:t>Melbourne Metro</w:t>
      </w:r>
    </w:p>
    <w:p w14:paraId="6C08578F" w14:textId="204D9A0F" w:rsidR="00D141D5" w:rsidRPr="007F7197" w:rsidRDefault="00042CAA" w:rsidP="00D141D5">
      <w:pPr>
        <w:pStyle w:val="Object"/>
      </w:pPr>
      <w:r w:rsidRPr="007F7197">
        <w:rPr>
          <w:noProof/>
          <w:lang w:eastAsia="en-AU"/>
        </w:rPr>
        <w:drawing>
          <wp:inline distT="0" distB="0" distL="0" distR="0" wp14:anchorId="5C1BE752" wp14:editId="187EF651">
            <wp:extent cx="4571365" cy="3471969"/>
            <wp:effectExtent l="19050" t="19050" r="19685" b="14605"/>
            <wp:docPr id="16" name="Picture 16" descr="This illustration shows diaphragm walls are constructed in panels using specialised equipment to cut a narrow trench to the appropriate depth. " title="Diaphragm retaining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4571365" cy="3471969"/>
                    </a:xfrm>
                    <a:prstGeom prst="rect">
                      <a:avLst/>
                    </a:prstGeom>
                    <a:ln w="9525">
                      <a:solidFill>
                        <a:schemeClr val="accent4"/>
                      </a:solidFill>
                    </a:ln>
                  </pic:spPr>
                </pic:pic>
              </a:graphicData>
            </a:graphic>
          </wp:inline>
        </w:drawing>
      </w:r>
    </w:p>
    <w:p w14:paraId="0245F856" w14:textId="02D7D5C8" w:rsidR="00042CAA" w:rsidRPr="007F7197" w:rsidRDefault="00042CAA" w:rsidP="00042CAA">
      <w:pPr>
        <w:pStyle w:val="Source"/>
        <w:rPr>
          <w:i/>
        </w:rPr>
      </w:pPr>
      <w:r w:rsidRPr="007F7197">
        <w:rPr>
          <w:i/>
        </w:rPr>
        <w:t>Diaphragm retaining wall</w:t>
      </w:r>
    </w:p>
    <w:p w14:paraId="1713FFCA" w14:textId="16DD0140" w:rsidR="00D141D5" w:rsidRPr="007F7197" w:rsidRDefault="00042CAA" w:rsidP="00042CAA">
      <w:pPr>
        <w:pStyle w:val="Object"/>
      </w:pPr>
      <w:r w:rsidRPr="007F7197">
        <w:rPr>
          <w:noProof/>
          <w:lang w:eastAsia="en-AU"/>
        </w:rPr>
        <w:drawing>
          <wp:inline distT="0" distB="0" distL="0" distR="0" wp14:anchorId="3785B823" wp14:editId="620AF6C0">
            <wp:extent cx="4571365" cy="3436431"/>
            <wp:effectExtent l="19050" t="19050" r="19685" b="12065"/>
            <wp:docPr id="226" name="Picture 226" descr="This illustration shows Secant pile retaining wall. Secant pile walls would be formed by constructing intersecting reinforced concrete piles." title="Secant pile retaining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4571365" cy="3436431"/>
                    </a:xfrm>
                    <a:prstGeom prst="rect">
                      <a:avLst/>
                    </a:prstGeom>
                    <a:ln w="9525">
                      <a:solidFill>
                        <a:schemeClr val="accent4"/>
                      </a:solidFill>
                    </a:ln>
                  </pic:spPr>
                </pic:pic>
              </a:graphicData>
            </a:graphic>
          </wp:inline>
        </w:drawing>
      </w:r>
    </w:p>
    <w:p w14:paraId="2B24BC86" w14:textId="102F34AB" w:rsidR="00042CAA" w:rsidRPr="007F7197" w:rsidRDefault="00042CAA" w:rsidP="00042CAA">
      <w:pPr>
        <w:pStyle w:val="Source"/>
        <w:rPr>
          <w:i/>
        </w:rPr>
      </w:pPr>
      <w:r w:rsidRPr="007F7197">
        <w:rPr>
          <w:i/>
        </w:rPr>
        <w:t>Secant pile retaining wall</w:t>
      </w:r>
    </w:p>
    <w:p w14:paraId="7E044202" w14:textId="4A17483F" w:rsidR="00042CAA" w:rsidRPr="007F7197" w:rsidRDefault="00042CAA" w:rsidP="00042CAA">
      <w:pPr>
        <w:pStyle w:val="Object"/>
      </w:pPr>
      <w:r w:rsidRPr="007F7197">
        <w:rPr>
          <w:noProof/>
          <w:lang w:eastAsia="en-AU"/>
        </w:rPr>
        <w:lastRenderedPageBreak/>
        <w:drawing>
          <wp:inline distT="0" distB="0" distL="0" distR="0" wp14:anchorId="7A3B67B5" wp14:editId="7E058E9A">
            <wp:extent cx="4571365" cy="3468821"/>
            <wp:effectExtent l="19050" t="19050" r="19685" b="17780"/>
            <wp:docPr id="232" name="Picture 232" descr="This illustration shows King post pile retaining wall. King post pile walls are typically reinforced piles spaced out with infill panels installed as the excavation proceeds." title="King post pile retaining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4571365" cy="3468821"/>
                    </a:xfrm>
                    <a:prstGeom prst="rect">
                      <a:avLst/>
                    </a:prstGeom>
                    <a:ln>
                      <a:solidFill>
                        <a:schemeClr val="accent4"/>
                      </a:solidFill>
                    </a:ln>
                  </pic:spPr>
                </pic:pic>
              </a:graphicData>
            </a:graphic>
          </wp:inline>
        </w:drawing>
      </w:r>
    </w:p>
    <w:p w14:paraId="04654848" w14:textId="1417C3DF" w:rsidR="00042CAA" w:rsidRPr="007F7197" w:rsidRDefault="00042CAA" w:rsidP="00042CAA">
      <w:pPr>
        <w:pStyle w:val="Source"/>
        <w:rPr>
          <w:i/>
        </w:rPr>
      </w:pPr>
      <w:r w:rsidRPr="007F7197">
        <w:rPr>
          <w:i/>
        </w:rPr>
        <w:t>King post pile retaining wall</w:t>
      </w:r>
    </w:p>
    <w:p w14:paraId="0D1074AD" w14:textId="77777777" w:rsidR="00042CAA" w:rsidRPr="007F7197" w:rsidRDefault="00763906" w:rsidP="003C106F">
      <w:pPr>
        <w:pStyle w:val="Source"/>
        <w:keepNext/>
        <w:spacing w:after="120"/>
      </w:pPr>
      <w:r w:rsidRPr="007F7197">
        <w:t xml:space="preserve">Sources (from top to bottom): </w:t>
      </w:r>
    </w:p>
    <w:p w14:paraId="3F4FAE7E" w14:textId="123A1A35" w:rsidR="00042CAA" w:rsidRPr="007F7197" w:rsidRDefault="00837C05" w:rsidP="003C106F">
      <w:pPr>
        <w:pStyle w:val="Source"/>
        <w:keepNext/>
        <w:spacing w:before="60" w:after="60"/>
        <w:ind w:left="284" w:hanging="284"/>
      </w:pPr>
      <w:r w:rsidRPr="007F7197">
        <w:t>1</w:t>
      </w:r>
      <w:r w:rsidRPr="007F7197">
        <w:tab/>
      </w:r>
      <w:r w:rsidR="00763906" w:rsidRPr="007F7197">
        <w:t xml:space="preserve">Bulgarian Association for Geotechnical and Tunnel Construction (BAGTC) 2015, Methods for </w:t>
      </w:r>
      <w:r w:rsidR="007F7197" w:rsidRPr="007F7197">
        <w:t>tunnelling</w:t>
      </w:r>
      <w:r w:rsidR="00763906" w:rsidRPr="007F7197">
        <w:t xml:space="preserve"> construction, photograph, viewed 03 September 2015, </w:t>
      </w:r>
      <w:r w:rsidR="00042CAA" w:rsidRPr="007F7197">
        <w:t>http://bagtc.com/en/Methods+for+geotechnical+construction/1/Diaphragm+Walls</w:t>
      </w:r>
      <w:r w:rsidR="00823573" w:rsidRPr="007F7197">
        <w:t>.</w:t>
      </w:r>
    </w:p>
    <w:p w14:paraId="3089F1D2" w14:textId="1B2ED416" w:rsidR="00042CAA" w:rsidRPr="007F7197" w:rsidRDefault="00837C05" w:rsidP="003C106F">
      <w:pPr>
        <w:pStyle w:val="Source"/>
        <w:keepNext/>
        <w:spacing w:before="60" w:after="60"/>
        <w:ind w:left="284" w:hanging="284"/>
      </w:pPr>
      <w:proofErr w:type="gramStart"/>
      <w:r w:rsidRPr="007F7197">
        <w:t>2</w:t>
      </w:r>
      <w:r w:rsidRPr="007F7197">
        <w:tab/>
      </w:r>
      <w:proofErr w:type="spellStart"/>
      <w:r w:rsidR="00763906" w:rsidRPr="007F7197">
        <w:t>Atule</w:t>
      </w:r>
      <w:proofErr w:type="spellEnd"/>
      <w:r w:rsidR="00763906" w:rsidRPr="007F7197">
        <w:t xml:space="preserve"> Education 2012, 4th-yr-Abcm-Contiguous Piled, Secant Piled &amp; Diaphragm Basement Walls, photograph, viewed 03 September 2015,</w:t>
      </w:r>
      <w:r w:rsidR="008D0A22">
        <w:t xml:space="preserve"> </w:t>
      </w:r>
      <w:r w:rsidR="00042CAA" w:rsidRPr="007F7197">
        <w:t>http://atule-education.blogspot.com.au/2012/04/contiguous-piled-secant-piled-diaphragm.html</w:t>
      </w:r>
      <w:r w:rsidR="00823573" w:rsidRPr="007F7197">
        <w:t>.</w:t>
      </w:r>
      <w:proofErr w:type="gramEnd"/>
    </w:p>
    <w:p w14:paraId="6AD87731" w14:textId="07713D30" w:rsidR="007D5B07" w:rsidRDefault="00837C05" w:rsidP="00837C05">
      <w:pPr>
        <w:pStyle w:val="Source"/>
        <w:spacing w:before="60"/>
        <w:ind w:left="284" w:hanging="284"/>
      </w:pPr>
      <w:r w:rsidRPr="007F7197">
        <w:t>3</w:t>
      </w:r>
      <w:r w:rsidRPr="007F7197">
        <w:tab/>
      </w:r>
      <w:r w:rsidR="00763906" w:rsidRPr="007F7197">
        <w:t>Keller UK 2015, King post retaining walls, photograph, viewed 03 September 2015,</w:t>
      </w:r>
      <w:r w:rsidR="008D0A22">
        <w:t xml:space="preserve"> </w:t>
      </w:r>
      <w:hyperlink r:id="rId37" w:history="1">
        <w:r w:rsidR="00771B66" w:rsidRPr="00243F1B">
          <w:rPr>
            <w:rStyle w:val="Hyperlink"/>
          </w:rPr>
          <w:t>http://www.keller-uk.com/solution/king-post-retaining-walls</w:t>
        </w:r>
      </w:hyperlink>
      <w:r w:rsidR="00823573" w:rsidRPr="007F7197">
        <w:t>.</w:t>
      </w:r>
    </w:p>
    <w:p w14:paraId="3EC25F4D" w14:textId="77777777" w:rsidR="00771B66" w:rsidRPr="00771B66" w:rsidRDefault="00771B66" w:rsidP="00771B66">
      <w:pPr>
        <w:pStyle w:val="Source"/>
      </w:pPr>
    </w:p>
    <w:p w14:paraId="0D617D94" w14:textId="77777777" w:rsidR="00761DC5" w:rsidRPr="007F7197" w:rsidRDefault="00F15F5B" w:rsidP="007D5B07">
      <w:pPr>
        <w:pStyle w:val="Heading3"/>
      </w:pPr>
      <w:r w:rsidRPr="007F7197">
        <w:t xml:space="preserve">Construction Traffic </w:t>
      </w:r>
    </w:p>
    <w:p w14:paraId="701B4418" w14:textId="67F8C1E2" w:rsidR="00761DC5" w:rsidRPr="007F7197" w:rsidRDefault="000D572C" w:rsidP="002E432C">
      <w:pPr>
        <w:pStyle w:val="BodyText"/>
      </w:pPr>
      <w:r w:rsidRPr="007F7197">
        <w:t xml:space="preserve">Construction traffic on the project </w:t>
      </w:r>
      <w:r w:rsidR="00F15F5B" w:rsidRPr="007F7197">
        <w:t>would</w:t>
      </w:r>
      <w:r w:rsidRPr="007F7197">
        <w:t xml:space="preserve"> comprise a mixture of truck configurations undertaking tasks such as spoil, concrete and construction material transport</w:t>
      </w:r>
      <w:r w:rsidR="00AF1BDA" w:rsidRPr="007F7197">
        <w:t xml:space="preserve"> and</w:t>
      </w:r>
      <w:r w:rsidR="000532A1" w:rsidRPr="007F7197">
        <w:t>,</w:t>
      </w:r>
      <w:r w:rsidR="00AF1BDA" w:rsidRPr="007F7197">
        <w:t xml:space="preserve"> in some precincts</w:t>
      </w:r>
      <w:r w:rsidR="000532A1" w:rsidRPr="007F7197">
        <w:t>,</w:t>
      </w:r>
      <w:r w:rsidR="00AF1BDA" w:rsidRPr="007F7197">
        <w:t xml:space="preserve"> light vehicles for worker transport.</w:t>
      </w:r>
      <w:r w:rsidR="008D0A22">
        <w:t xml:space="preserve"> </w:t>
      </w:r>
    </w:p>
    <w:p w14:paraId="611048CC" w14:textId="75AC2FBB" w:rsidR="002E432C" w:rsidRPr="007F7197" w:rsidRDefault="002E432C">
      <w:pPr>
        <w:pStyle w:val="Heading4"/>
      </w:pPr>
      <w:r w:rsidRPr="007F7197">
        <w:lastRenderedPageBreak/>
        <w:t xml:space="preserve">Estimated </w:t>
      </w:r>
      <w:r w:rsidR="00247CD5" w:rsidRPr="007F7197">
        <w:t>C</w:t>
      </w:r>
      <w:r w:rsidRPr="007F7197">
        <w:t xml:space="preserve">onstruction </w:t>
      </w:r>
      <w:r w:rsidR="00247CD5" w:rsidRPr="007F7197">
        <w:t>T</w:t>
      </w:r>
      <w:r w:rsidRPr="007F7197">
        <w:t>raffic</w:t>
      </w:r>
    </w:p>
    <w:p w14:paraId="48C5B285" w14:textId="0164104C" w:rsidR="00161F39" w:rsidRPr="007F7197" w:rsidRDefault="002E432C" w:rsidP="00AE70B5">
      <w:pPr>
        <w:pStyle w:val="BodyText"/>
      </w:pPr>
      <w:r w:rsidRPr="007F7197">
        <w:t xml:space="preserve">The large onsite workforce and constrained nature of the </w:t>
      </w:r>
      <w:r w:rsidR="003C433E">
        <w:t xml:space="preserve">construction </w:t>
      </w:r>
      <w:r w:rsidRPr="007F7197">
        <w:t>work</w:t>
      </w:r>
      <w:r w:rsidR="000532A1" w:rsidRPr="007F7197">
        <w:t xml:space="preserve"> </w:t>
      </w:r>
      <w:r w:rsidRPr="007F7197">
        <w:t>site</w:t>
      </w:r>
      <w:r w:rsidR="00D6586C" w:rsidRPr="007F7197">
        <w:t>s</w:t>
      </w:r>
      <w:r w:rsidRPr="007F7197">
        <w:t xml:space="preserve"> on </w:t>
      </w:r>
      <w:r w:rsidR="00EE2026" w:rsidRPr="007F7197">
        <w:t>Melbourne Metro</w:t>
      </w:r>
      <w:r w:rsidRPr="007F7197">
        <w:t xml:space="preserve"> is anticipated to preclude the use of light vehicles for worker transport to site</w:t>
      </w:r>
      <w:r w:rsidR="000532A1" w:rsidRPr="007F7197">
        <w:t>s</w:t>
      </w:r>
      <w:r w:rsidRPr="007F7197">
        <w:t xml:space="preserve"> due to minimal onsite parking provisions.</w:t>
      </w:r>
      <w:r w:rsidR="008D0A22">
        <w:t xml:space="preserve"> </w:t>
      </w:r>
      <w:r w:rsidRPr="007F7197">
        <w:t xml:space="preserve">Workforce travel </w:t>
      </w:r>
      <w:r w:rsidR="00CE0FFE" w:rsidRPr="007F7197">
        <w:t xml:space="preserve">would </w:t>
      </w:r>
      <w:r w:rsidRPr="007F7197">
        <w:t>be from across the metropolitan area, spread across a 24-hour period, and is anticipated to utilise a mixture of light vehicles parking at private car parks, public transport</w:t>
      </w:r>
      <w:r w:rsidR="00D6586C" w:rsidRPr="007F7197">
        <w:t>,</w:t>
      </w:r>
      <w:r w:rsidRPr="007F7197">
        <w:t xml:space="preserve"> walking, bicycle and/or </w:t>
      </w:r>
      <w:r w:rsidR="009F31E5">
        <w:t>c</w:t>
      </w:r>
      <w:r w:rsidRPr="007F7197">
        <w:t>ontractor-supplied shuttle buses to site.</w:t>
      </w:r>
      <w:r w:rsidR="008D0A22">
        <w:t xml:space="preserve"> </w:t>
      </w:r>
      <w:r w:rsidRPr="007F7197">
        <w:t xml:space="preserve">The additional demands associated with workforce travel activity are expected to be low and manageable by the </w:t>
      </w:r>
      <w:r w:rsidR="009F31E5">
        <w:t>c</w:t>
      </w:r>
      <w:r w:rsidRPr="007F7197">
        <w:t>ontractors to minimise the disruption to others living and working in the vicinity of the various work</w:t>
      </w:r>
      <w:r w:rsidR="000532A1" w:rsidRPr="007F7197">
        <w:t xml:space="preserve"> </w:t>
      </w:r>
      <w:r w:rsidRPr="007F7197">
        <w:t>sites.</w:t>
      </w:r>
    </w:p>
    <w:p w14:paraId="635E6E2F" w14:textId="2DA611CA" w:rsidR="00161F39" w:rsidRPr="007F7197" w:rsidRDefault="002E432C" w:rsidP="00AE70B5">
      <w:pPr>
        <w:pStyle w:val="BodyText"/>
      </w:pPr>
      <w:r w:rsidRPr="007F7197">
        <w:t xml:space="preserve">Construction truck traffic </w:t>
      </w:r>
      <w:r w:rsidR="0061456B" w:rsidRPr="007F7197">
        <w:t xml:space="preserve">would </w:t>
      </w:r>
      <w:r w:rsidRPr="007F7197">
        <w:t>comprise a mix of configurations being u</w:t>
      </w:r>
      <w:r w:rsidR="000532A1" w:rsidRPr="007F7197">
        <w:t xml:space="preserve">sed </w:t>
      </w:r>
      <w:r w:rsidRPr="007F7197">
        <w:t>for spoil removal and delivery of concrete, materials and equipment. The estimated truck numbers at each project location</w:t>
      </w:r>
      <w:r w:rsidR="00CE0FFE" w:rsidRPr="007F7197">
        <w:t xml:space="preserve"> during peak construction periods</w:t>
      </w:r>
      <w:r w:rsidRPr="007F7197">
        <w:t xml:space="preserve"> </w:t>
      </w:r>
      <w:r w:rsidR="00941ADB" w:rsidRPr="007F7197">
        <w:t xml:space="preserve">are </w:t>
      </w:r>
      <w:r w:rsidRPr="007F7197">
        <w:t xml:space="preserve">summarised in </w:t>
      </w:r>
      <w:r w:rsidR="00D6586C" w:rsidRPr="007F7197">
        <w:fldChar w:fldCharType="begin"/>
      </w:r>
      <w:r w:rsidR="00D6586C" w:rsidRPr="007F7197">
        <w:instrText xml:space="preserve"> REF _Ref447654648 \h </w:instrText>
      </w:r>
      <w:r w:rsidR="00F7569F" w:rsidRPr="007F7197">
        <w:instrText xml:space="preserve"> \* MERGEFORMAT </w:instrText>
      </w:r>
      <w:r w:rsidR="00D6586C" w:rsidRPr="007F7197">
        <w:fldChar w:fldCharType="separate"/>
      </w:r>
      <w:r w:rsidR="00471897" w:rsidRPr="007F7197">
        <w:t>Table </w:t>
      </w:r>
      <w:r w:rsidR="00471897">
        <w:rPr>
          <w:cs/>
        </w:rPr>
        <w:t>‎</w:t>
      </w:r>
      <w:r w:rsidR="00471897">
        <w:t>6</w:t>
      </w:r>
      <w:r w:rsidR="00471897" w:rsidRPr="007F7197">
        <w:t>–</w:t>
      </w:r>
      <w:r w:rsidR="00471897">
        <w:rPr>
          <w:noProof/>
        </w:rPr>
        <w:t>10</w:t>
      </w:r>
      <w:r w:rsidR="00D6586C" w:rsidRPr="007F7197">
        <w:fldChar w:fldCharType="end"/>
      </w:r>
      <w:r w:rsidR="00F7569F" w:rsidRPr="007F7197">
        <w:t xml:space="preserve"> and </w:t>
      </w:r>
      <w:r w:rsidR="00F7569F" w:rsidRPr="007F7197">
        <w:fldChar w:fldCharType="begin"/>
      </w:r>
      <w:r w:rsidR="00F7569F" w:rsidRPr="007F7197">
        <w:instrText xml:space="preserve"> REF _Ref448480961 \h  \* MERGEFORMAT </w:instrText>
      </w:r>
      <w:r w:rsidR="00F7569F" w:rsidRPr="007F7197">
        <w:fldChar w:fldCharType="separate"/>
      </w:r>
      <w:r w:rsidR="00471897" w:rsidRPr="007F7197">
        <w:t>Table </w:t>
      </w:r>
      <w:r w:rsidR="00471897">
        <w:rPr>
          <w:cs/>
        </w:rPr>
        <w:t>‎</w:t>
      </w:r>
      <w:r w:rsidR="00471897">
        <w:t>6</w:t>
      </w:r>
      <w:r w:rsidR="00471897" w:rsidRPr="007F7197">
        <w:t>–</w:t>
      </w:r>
      <w:r w:rsidR="00471897">
        <w:rPr>
          <w:noProof/>
        </w:rPr>
        <w:t>11</w:t>
      </w:r>
      <w:r w:rsidR="00F7569F" w:rsidRPr="007F7197">
        <w:fldChar w:fldCharType="end"/>
      </w:r>
      <w:r w:rsidRPr="007F7197">
        <w:t>.</w:t>
      </w:r>
    </w:p>
    <w:p w14:paraId="38B5E10F" w14:textId="76D1E309" w:rsidR="00CA6FB5" w:rsidRPr="007F7197" w:rsidRDefault="00CA6FB5" w:rsidP="00CA6FB5">
      <w:pPr>
        <w:pStyle w:val="Caption"/>
      </w:pPr>
      <w:bookmarkStart w:id="34" w:name="_Ref447654648"/>
      <w:r w:rsidRPr="007F7197">
        <w:t>Table </w:t>
      </w:r>
      <w:r w:rsidR="004B3DCE" w:rsidRPr="007F7197">
        <w:fldChar w:fldCharType="begin"/>
      </w:r>
      <w:r w:rsidRPr="007F7197">
        <w:instrText xml:space="preserve"> STYLEREF 1 \s </w:instrText>
      </w:r>
      <w:r w:rsidR="004B3DCE" w:rsidRPr="007F7197">
        <w:fldChar w:fldCharType="separate"/>
      </w:r>
      <w:r w:rsidR="00471897">
        <w:rPr>
          <w:noProof/>
          <w:cs/>
        </w:rPr>
        <w:t>‎</w:t>
      </w:r>
      <w:r w:rsidR="00471897">
        <w:rPr>
          <w:noProof/>
        </w:rPr>
        <w:t>6</w:t>
      </w:r>
      <w:r w:rsidR="004B3DCE" w:rsidRPr="007F7197">
        <w:fldChar w:fldCharType="end"/>
      </w:r>
      <w:r w:rsidRPr="007F7197">
        <w:t>–</w:t>
      </w:r>
      <w:r w:rsidR="004B3DCE" w:rsidRPr="007F7197">
        <w:fldChar w:fldCharType="begin"/>
      </w:r>
      <w:r w:rsidRPr="007F7197">
        <w:instrText xml:space="preserve"> SEQ Table \* ARABIC \s 1 </w:instrText>
      </w:r>
      <w:r w:rsidR="004B3DCE" w:rsidRPr="007F7197">
        <w:fldChar w:fldCharType="separate"/>
      </w:r>
      <w:r w:rsidR="00471897">
        <w:rPr>
          <w:noProof/>
        </w:rPr>
        <w:t>10</w:t>
      </w:r>
      <w:r w:rsidR="004B3DCE" w:rsidRPr="007F7197">
        <w:fldChar w:fldCharType="end"/>
      </w:r>
      <w:bookmarkEnd w:id="34"/>
      <w:r w:rsidRPr="007F7197">
        <w:tab/>
        <w:t xml:space="preserve">Construction truck numbers distributed over time </w:t>
      </w:r>
      <w:r w:rsidR="006D6F25" w:rsidRPr="007F7197">
        <w:t>(</w:t>
      </w:r>
      <w:r w:rsidR="00F7569F" w:rsidRPr="007F7197">
        <w:t xml:space="preserve">for </w:t>
      </w:r>
      <w:r w:rsidR="009F31E5">
        <w:t>s</w:t>
      </w:r>
      <w:r w:rsidR="00F7569F" w:rsidRPr="007F7197">
        <w:t>outhern TBM to be launched from Domain</w:t>
      </w:r>
      <w:r w:rsidR="00D17FEC" w:rsidRPr="007F7197">
        <w:t>)</w:t>
      </w:r>
    </w:p>
    <w:tbl>
      <w:tblPr>
        <w:tblStyle w:val="MainTableStyle"/>
        <w:tblW w:w="9424" w:type="dxa"/>
        <w:tblInd w:w="-1871" w:type="dxa"/>
        <w:tblLayout w:type="fixed"/>
        <w:tblLook w:val="0440" w:firstRow="0" w:lastRow="1" w:firstColumn="0" w:lastColumn="0" w:noHBand="0" w:noVBand="1"/>
      </w:tblPr>
      <w:tblGrid>
        <w:gridCol w:w="2291"/>
        <w:gridCol w:w="891"/>
        <w:gridCol w:w="1116"/>
        <w:gridCol w:w="641"/>
        <w:gridCol w:w="641"/>
        <w:gridCol w:w="641"/>
        <w:gridCol w:w="641"/>
        <w:gridCol w:w="641"/>
        <w:gridCol w:w="641"/>
        <w:gridCol w:w="641"/>
        <w:gridCol w:w="639"/>
      </w:tblGrid>
      <w:tr w:rsidR="00923C4F" w:rsidRPr="007F7197" w14:paraId="5048E60A" w14:textId="77777777" w:rsidTr="009908FB">
        <w:trPr>
          <w:cantSplit/>
          <w:tblHeader/>
        </w:trPr>
        <w:tc>
          <w:tcPr>
            <w:tcW w:w="1216" w:type="pct"/>
            <w:vMerge w:val="restart"/>
            <w:tcBorders>
              <w:bottom w:val="single" w:sz="4" w:space="0" w:color="FFFFFF" w:themeColor="background1"/>
              <w:right w:val="single" w:sz="4" w:space="0" w:color="FFFFFF" w:themeColor="background1"/>
            </w:tcBorders>
            <w:shd w:val="clear" w:color="auto" w:fill="00BAD4" w:themeFill="text2"/>
            <w:vAlign w:val="bottom"/>
            <w:hideMark/>
          </w:tcPr>
          <w:p w14:paraId="3487CA13" w14:textId="77777777" w:rsidR="00F7569F" w:rsidRPr="007F7197" w:rsidRDefault="00F7569F" w:rsidP="007B2CA2">
            <w:pPr>
              <w:pStyle w:val="TableHeadingWhiteFont"/>
              <w:keepNext/>
              <w:keepLines/>
              <w:rPr>
                <w:b/>
              </w:rPr>
            </w:pPr>
            <w:r w:rsidRPr="007F7197">
              <w:rPr>
                <w:b/>
              </w:rPr>
              <w:t>Location</w:t>
            </w:r>
          </w:p>
        </w:tc>
        <w:tc>
          <w:tcPr>
            <w:tcW w:w="473" w:type="pct"/>
            <w:vMerge w:val="restart"/>
            <w:tcBorders>
              <w:left w:val="single" w:sz="4" w:space="0" w:color="FFFFFF" w:themeColor="background1"/>
              <w:bottom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58601BA2" w14:textId="77777777" w:rsidR="00F7569F" w:rsidRPr="007F7197" w:rsidRDefault="00F7569F" w:rsidP="007B2CA2">
            <w:pPr>
              <w:pStyle w:val="TableHeadingWhiteFont"/>
              <w:keepNext/>
              <w:keepLines/>
              <w:jc w:val="center"/>
              <w:rPr>
                <w:b/>
              </w:rPr>
            </w:pPr>
            <w:r w:rsidRPr="007F7197">
              <w:rPr>
                <w:b/>
              </w:rPr>
              <w:t>Time</w:t>
            </w:r>
            <w:r w:rsidR="00941ADB" w:rsidRPr="007F7197">
              <w:rPr>
                <w:b/>
              </w:rPr>
              <w:t>-</w:t>
            </w:r>
            <w:r w:rsidRPr="007F7197">
              <w:rPr>
                <w:b/>
              </w:rPr>
              <w:t>frame (months)</w:t>
            </w:r>
          </w:p>
        </w:tc>
        <w:tc>
          <w:tcPr>
            <w:tcW w:w="592" w:type="pct"/>
            <w:vMerge w:val="restart"/>
            <w:tcBorders>
              <w:left w:val="single" w:sz="4" w:space="0" w:color="FFFFFF" w:themeColor="background1"/>
              <w:bottom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7A1102CB" w14:textId="061CF119" w:rsidR="00F7569F" w:rsidRPr="007F7197" w:rsidRDefault="00F7569F" w:rsidP="007B2CA2">
            <w:pPr>
              <w:pStyle w:val="TableHeadingWhiteFont"/>
              <w:keepNext/>
              <w:keepLines/>
              <w:jc w:val="center"/>
              <w:rPr>
                <w:b/>
              </w:rPr>
            </w:pPr>
            <w:r w:rsidRPr="007F7197">
              <w:rPr>
                <w:b/>
              </w:rPr>
              <w:t xml:space="preserve">Average </w:t>
            </w:r>
            <w:r w:rsidR="006E0B3E" w:rsidRPr="007F7197">
              <w:rPr>
                <w:b/>
              </w:rPr>
              <w:t>d</w:t>
            </w:r>
            <w:r w:rsidRPr="007F7197">
              <w:rPr>
                <w:b/>
              </w:rPr>
              <w:t xml:space="preserve">aily </w:t>
            </w:r>
            <w:r w:rsidR="00CE3EE6" w:rsidRPr="007F7197">
              <w:rPr>
                <w:b/>
              </w:rPr>
              <w:t>truck moveme</w:t>
            </w:r>
            <w:r w:rsidRPr="007F7197">
              <w:rPr>
                <w:b/>
              </w:rPr>
              <w:t>nts (total trips)</w:t>
            </w:r>
          </w:p>
        </w:tc>
        <w:tc>
          <w:tcPr>
            <w:tcW w:w="2719" w:type="pct"/>
            <w:gridSpan w:val="8"/>
            <w:tcBorders>
              <w:left w:val="single" w:sz="4" w:space="0" w:color="FFFFFF" w:themeColor="background1"/>
              <w:bottom w:val="single" w:sz="4" w:space="0" w:color="FFFFFF" w:themeColor="background1"/>
            </w:tcBorders>
            <w:shd w:val="clear" w:color="auto" w:fill="00BAD4" w:themeFill="text2"/>
            <w:noWrap/>
            <w:vAlign w:val="bottom"/>
          </w:tcPr>
          <w:p w14:paraId="79A529FE" w14:textId="29121876" w:rsidR="00F7569F" w:rsidRPr="007F7197" w:rsidRDefault="00F7569F" w:rsidP="007B2CA2">
            <w:pPr>
              <w:pStyle w:val="TableHeadingWhiteFont"/>
              <w:keepNext/>
              <w:keepLines/>
              <w:jc w:val="center"/>
              <w:rPr>
                <w:b/>
              </w:rPr>
            </w:pPr>
            <w:r w:rsidRPr="007F7197">
              <w:rPr>
                <w:b/>
              </w:rPr>
              <w:t>Months</w:t>
            </w:r>
          </w:p>
        </w:tc>
      </w:tr>
      <w:tr w:rsidR="00923C4F" w:rsidRPr="007F7197" w14:paraId="09E78D20" w14:textId="77777777" w:rsidTr="009908FB">
        <w:trPr>
          <w:cantSplit/>
          <w:tblHeader/>
        </w:trPr>
        <w:tc>
          <w:tcPr>
            <w:tcW w:w="1216" w:type="pct"/>
            <w:vMerge/>
            <w:tcBorders>
              <w:top w:val="single" w:sz="4" w:space="0" w:color="FFFFFF" w:themeColor="background1"/>
              <w:right w:val="single" w:sz="4" w:space="0" w:color="FFFFFF" w:themeColor="background1"/>
            </w:tcBorders>
            <w:shd w:val="clear" w:color="auto" w:fill="00BAD4" w:themeFill="text2"/>
            <w:vAlign w:val="bottom"/>
            <w:hideMark/>
          </w:tcPr>
          <w:p w14:paraId="17ADF5B6" w14:textId="77777777" w:rsidR="00F7569F" w:rsidRPr="007F7197" w:rsidRDefault="00F7569F" w:rsidP="007B2CA2">
            <w:pPr>
              <w:pStyle w:val="TableHeadingWhiteFont"/>
              <w:keepNext/>
              <w:keepLines/>
              <w:rPr>
                <w:b/>
              </w:rPr>
            </w:pPr>
          </w:p>
        </w:tc>
        <w:tc>
          <w:tcPr>
            <w:tcW w:w="473" w:type="pct"/>
            <w:vMerge/>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hideMark/>
          </w:tcPr>
          <w:p w14:paraId="07B80610" w14:textId="77777777" w:rsidR="00F7569F" w:rsidRPr="007F7197" w:rsidRDefault="00F7569F" w:rsidP="007B2CA2">
            <w:pPr>
              <w:pStyle w:val="TableHeadingWhiteFont"/>
              <w:keepNext/>
              <w:keepLines/>
              <w:jc w:val="center"/>
              <w:rPr>
                <w:b/>
              </w:rPr>
            </w:pPr>
          </w:p>
        </w:tc>
        <w:tc>
          <w:tcPr>
            <w:tcW w:w="592" w:type="pct"/>
            <w:vMerge/>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hideMark/>
          </w:tcPr>
          <w:p w14:paraId="39CD371B" w14:textId="77777777" w:rsidR="00F7569F" w:rsidRPr="007F7197" w:rsidRDefault="00F7569F" w:rsidP="007B2CA2">
            <w:pPr>
              <w:pStyle w:val="TableHeadingWhiteFont"/>
              <w:keepNext/>
              <w:keepLines/>
              <w:jc w:val="center"/>
              <w:rPr>
                <w:b/>
              </w:rPr>
            </w:pP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10C7CF7E" w14:textId="77777777" w:rsidR="00F7569F" w:rsidRPr="007F7197" w:rsidRDefault="00F7569F" w:rsidP="007B2CA2">
            <w:pPr>
              <w:pStyle w:val="TableHeadingWhiteFont"/>
              <w:keepNext/>
              <w:keepLines/>
              <w:jc w:val="center"/>
              <w:rPr>
                <w:b/>
              </w:rPr>
            </w:pPr>
            <w:r w:rsidRPr="007F7197">
              <w:rPr>
                <w:b/>
              </w:rPr>
              <w:t>1-6</w:t>
            </w: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5C6FCF97" w14:textId="77777777" w:rsidR="00F7569F" w:rsidRPr="007F7197" w:rsidRDefault="00F7569F" w:rsidP="007B2CA2">
            <w:pPr>
              <w:pStyle w:val="TableHeadingWhiteFont"/>
              <w:keepNext/>
              <w:keepLines/>
              <w:jc w:val="center"/>
              <w:rPr>
                <w:b/>
              </w:rPr>
            </w:pPr>
            <w:r w:rsidRPr="007F7197">
              <w:rPr>
                <w:b/>
              </w:rPr>
              <w:t>6-12</w:t>
            </w: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487BC43F" w14:textId="77777777" w:rsidR="00F7569F" w:rsidRPr="007F7197" w:rsidRDefault="00F7569F" w:rsidP="007B2CA2">
            <w:pPr>
              <w:pStyle w:val="TableHeadingWhiteFont"/>
              <w:keepNext/>
              <w:keepLines/>
              <w:jc w:val="center"/>
              <w:rPr>
                <w:b/>
              </w:rPr>
            </w:pPr>
            <w:r w:rsidRPr="007F7197">
              <w:rPr>
                <w:b/>
              </w:rPr>
              <w:t>13-18</w:t>
            </w: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4F249069" w14:textId="77777777" w:rsidR="00F7569F" w:rsidRPr="007F7197" w:rsidRDefault="00F7569F" w:rsidP="007B2CA2">
            <w:pPr>
              <w:pStyle w:val="TableHeadingWhiteFont"/>
              <w:keepNext/>
              <w:keepLines/>
              <w:jc w:val="center"/>
              <w:rPr>
                <w:b/>
              </w:rPr>
            </w:pPr>
            <w:r w:rsidRPr="007F7197">
              <w:rPr>
                <w:b/>
              </w:rPr>
              <w:t>19-24</w:t>
            </w: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48C4D8B9" w14:textId="77777777" w:rsidR="00F7569F" w:rsidRPr="007F7197" w:rsidRDefault="00F7569F" w:rsidP="007B2CA2">
            <w:pPr>
              <w:pStyle w:val="TableHeadingWhiteFont"/>
              <w:keepNext/>
              <w:keepLines/>
              <w:jc w:val="center"/>
              <w:rPr>
                <w:b/>
              </w:rPr>
            </w:pPr>
            <w:r w:rsidRPr="007F7197">
              <w:rPr>
                <w:b/>
              </w:rPr>
              <w:t>25-30</w:t>
            </w: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42BAFD1C" w14:textId="77777777" w:rsidR="00F7569F" w:rsidRPr="007F7197" w:rsidRDefault="00F7569F" w:rsidP="007B2CA2">
            <w:pPr>
              <w:pStyle w:val="TableHeadingWhiteFont"/>
              <w:keepNext/>
              <w:keepLines/>
              <w:jc w:val="center"/>
              <w:rPr>
                <w:b/>
              </w:rPr>
            </w:pPr>
            <w:r w:rsidRPr="007F7197">
              <w:rPr>
                <w:b/>
              </w:rPr>
              <w:t>31-36</w:t>
            </w:r>
          </w:p>
        </w:tc>
        <w:tc>
          <w:tcPr>
            <w:tcW w:w="340"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28" w:type="dxa"/>
              <w:right w:w="28" w:type="dxa"/>
            </w:tcMar>
            <w:vAlign w:val="bottom"/>
            <w:hideMark/>
          </w:tcPr>
          <w:p w14:paraId="1A8CF517" w14:textId="77777777" w:rsidR="00F7569F" w:rsidRPr="007F7197" w:rsidRDefault="00F7569F" w:rsidP="007B2CA2">
            <w:pPr>
              <w:pStyle w:val="TableHeadingWhiteFont"/>
              <w:keepNext/>
              <w:keepLines/>
              <w:jc w:val="center"/>
              <w:rPr>
                <w:b/>
              </w:rPr>
            </w:pPr>
            <w:r w:rsidRPr="007F7197">
              <w:rPr>
                <w:b/>
              </w:rPr>
              <w:t>37-42</w:t>
            </w:r>
          </w:p>
        </w:tc>
        <w:tc>
          <w:tcPr>
            <w:tcW w:w="340" w:type="pct"/>
            <w:tcBorders>
              <w:top w:val="single" w:sz="4" w:space="0" w:color="FFFFFF" w:themeColor="background1"/>
              <w:left w:val="single" w:sz="4" w:space="0" w:color="FFFFFF" w:themeColor="background1"/>
            </w:tcBorders>
            <w:shd w:val="clear" w:color="auto" w:fill="00BAD4" w:themeFill="text2"/>
            <w:tcMar>
              <w:left w:w="28" w:type="dxa"/>
              <w:right w:w="28" w:type="dxa"/>
            </w:tcMar>
            <w:vAlign w:val="bottom"/>
            <w:hideMark/>
          </w:tcPr>
          <w:p w14:paraId="2CA325A2" w14:textId="77777777" w:rsidR="00F7569F" w:rsidRPr="007F7197" w:rsidRDefault="00F7569F" w:rsidP="007B2CA2">
            <w:pPr>
              <w:pStyle w:val="TableHeadingWhiteFont"/>
              <w:keepNext/>
              <w:keepLines/>
              <w:jc w:val="center"/>
              <w:rPr>
                <w:b/>
              </w:rPr>
            </w:pPr>
            <w:r w:rsidRPr="007F7197">
              <w:rPr>
                <w:b/>
              </w:rPr>
              <w:t>43-48</w:t>
            </w:r>
          </w:p>
        </w:tc>
      </w:tr>
      <w:tr w:rsidR="00923C4F" w:rsidRPr="007F7197" w14:paraId="22024DE8" w14:textId="77777777" w:rsidTr="009908FB">
        <w:trPr>
          <w:cantSplit/>
        </w:trPr>
        <w:tc>
          <w:tcPr>
            <w:tcW w:w="1216" w:type="pct"/>
            <w:noWrap/>
            <w:tcMar>
              <w:right w:w="28" w:type="dxa"/>
            </w:tcMar>
            <w:hideMark/>
          </w:tcPr>
          <w:p w14:paraId="131DACDD" w14:textId="77777777" w:rsidR="00F7569F" w:rsidRPr="007F7197" w:rsidRDefault="00F7569F" w:rsidP="007B2CA2">
            <w:pPr>
              <w:pStyle w:val="TableText"/>
            </w:pPr>
            <w:r w:rsidRPr="007F7197">
              <w:t>Western portal</w:t>
            </w:r>
          </w:p>
        </w:tc>
        <w:tc>
          <w:tcPr>
            <w:tcW w:w="473" w:type="pct"/>
            <w:noWrap/>
            <w:hideMark/>
          </w:tcPr>
          <w:p w14:paraId="747D6283" w14:textId="77777777" w:rsidR="00F7569F" w:rsidRPr="007F7197" w:rsidRDefault="00F7569F" w:rsidP="007B2CA2">
            <w:pPr>
              <w:pStyle w:val="TableText"/>
              <w:jc w:val="center"/>
            </w:pPr>
            <w:r w:rsidRPr="007F7197">
              <w:t>30</w:t>
            </w:r>
          </w:p>
        </w:tc>
        <w:tc>
          <w:tcPr>
            <w:tcW w:w="592" w:type="pct"/>
            <w:noWrap/>
            <w:hideMark/>
          </w:tcPr>
          <w:p w14:paraId="09393FB1" w14:textId="77777777" w:rsidR="00F7569F" w:rsidRPr="007F7197" w:rsidRDefault="00F7569F" w:rsidP="007B2CA2">
            <w:pPr>
              <w:pStyle w:val="TableText"/>
              <w:jc w:val="center"/>
            </w:pPr>
            <w:r w:rsidRPr="007F7197">
              <w:t>50</w:t>
            </w:r>
          </w:p>
        </w:tc>
        <w:tc>
          <w:tcPr>
            <w:tcW w:w="340" w:type="pct"/>
            <w:tcMar>
              <w:left w:w="28" w:type="dxa"/>
              <w:right w:w="28" w:type="dxa"/>
            </w:tcMar>
            <w:hideMark/>
          </w:tcPr>
          <w:p w14:paraId="744D25C4" w14:textId="77777777" w:rsidR="00F7569F" w:rsidRPr="007F7197" w:rsidRDefault="00F7569F" w:rsidP="007B2CA2">
            <w:pPr>
              <w:pStyle w:val="TableText"/>
              <w:jc w:val="center"/>
            </w:pPr>
            <w:r w:rsidRPr="007F7197">
              <w:t>38</w:t>
            </w:r>
          </w:p>
        </w:tc>
        <w:tc>
          <w:tcPr>
            <w:tcW w:w="340" w:type="pct"/>
            <w:tcMar>
              <w:left w:w="28" w:type="dxa"/>
              <w:right w:w="28" w:type="dxa"/>
            </w:tcMar>
            <w:hideMark/>
          </w:tcPr>
          <w:p w14:paraId="4EAEC072" w14:textId="77777777" w:rsidR="00F7569F" w:rsidRPr="007F7197" w:rsidRDefault="00F7569F" w:rsidP="007B2CA2">
            <w:pPr>
              <w:pStyle w:val="TableText"/>
              <w:jc w:val="center"/>
            </w:pPr>
            <w:r w:rsidRPr="007F7197">
              <w:t>50</w:t>
            </w:r>
          </w:p>
        </w:tc>
        <w:tc>
          <w:tcPr>
            <w:tcW w:w="340" w:type="pct"/>
            <w:tcMar>
              <w:left w:w="28" w:type="dxa"/>
              <w:right w:w="28" w:type="dxa"/>
            </w:tcMar>
            <w:hideMark/>
          </w:tcPr>
          <w:p w14:paraId="2119B327" w14:textId="77777777" w:rsidR="00F7569F" w:rsidRPr="007F7197" w:rsidRDefault="00F7569F" w:rsidP="007B2CA2">
            <w:pPr>
              <w:pStyle w:val="TableText"/>
              <w:jc w:val="center"/>
            </w:pPr>
            <w:r w:rsidRPr="007F7197">
              <w:t>62</w:t>
            </w:r>
          </w:p>
        </w:tc>
        <w:tc>
          <w:tcPr>
            <w:tcW w:w="340" w:type="pct"/>
            <w:tcMar>
              <w:left w:w="28" w:type="dxa"/>
              <w:right w:w="28" w:type="dxa"/>
            </w:tcMar>
            <w:hideMark/>
          </w:tcPr>
          <w:p w14:paraId="71FA9B8F" w14:textId="77777777" w:rsidR="00F7569F" w:rsidRPr="007F7197" w:rsidRDefault="00F7569F" w:rsidP="007B2CA2">
            <w:pPr>
              <w:pStyle w:val="TableText"/>
              <w:jc w:val="center"/>
            </w:pPr>
            <w:r w:rsidRPr="007F7197">
              <w:t>62</w:t>
            </w:r>
          </w:p>
        </w:tc>
        <w:tc>
          <w:tcPr>
            <w:tcW w:w="340" w:type="pct"/>
            <w:tcMar>
              <w:left w:w="28" w:type="dxa"/>
              <w:right w:w="28" w:type="dxa"/>
            </w:tcMar>
            <w:hideMark/>
          </w:tcPr>
          <w:p w14:paraId="362EA639" w14:textId="77777777" w:rsidR="00F7569F" w:rsidRPr="007F7197" w:rsidRDefault="00F7569F" w:rsidP="007B2CA2">
            <w:pPr>
              <w:pStyle w:val="TableText"/>
              <w:jc w:val="center"/>
            </w:pPr>
            <w:r w:rsidRPr="007F7197">
              <w:t>38</w:t>
            </w:r>
          </w:p>
        </w:tc>
        <w:tc>
          <w:tcPr>
            <w:tcW w:w="340" w:type="pct"/>
            <w:tcMar>
              <w:left w:w="28" w:type="dxa"/>
              <w:right w:w="28" w:type="dxa"/>
            </w:tcMar>
            <w:hideMark/>
          </w:tcPr>
          <w:p w14:paraId="36ABBA7D"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751E28D2"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2110F135" w14:textId="77777777" w:rsidR="00F7569F" w:rsidRPr="007F7197" w:rsidRDefault="00F7569F" w:rsidP="007B2CA2">
            <w:pPr>
              <w:pStyle w:val="TableText"/>
              <w:jc w:val="center"/>
            </w:pPr>
            <w:r w:rsidRPr="007F7197">
              <w:t>0</w:t>
            </w:r>
          </w:p>
        </w:tc>
      </w:tr>
      <w:tr w:rsidR="00923C4F" w:rsidRPr="007F7197" w14:paraId="5797CE08" w14:textId="77777777" w:rsidTr="009908FB">
        <w:trPr>
          <w:cantSplit/>
        </w:trPr>
        <w:tc>
          <w:tcPr>
            <w:tcW w:w="1216" w:type="pct"/>
            <w:noWrap/>
            <w:tcMar>
              <w:right w:w="28" w:type="dxa"/>
            </w:tcMar>
            <w:hideMark/>
          </w:tcPr>
          <w:p w14:paraId="4D7373FA" w14:textId="561A37E1" w:rsidR="00F7569F" w:rsidRPr="007F7197" w:rsidRDefault="00F7569F" w:rsidP="007B2CA2">
            <w:pPr>
              <w:pStyle w:val="TableText"/>
            </w:pPr>
            <w:r w:rsidRPr="007F7197">
              <w:t xml:space="preserve">Arden station and </w:t>
            </w:r>
            <w:r w:rsidR="00941ADB" w:rsidRPr="007F7197">
              <w:t>t</w:t>
            </w:r>
            <w:r w:rsidRPr="007F7197">
              <w:t>unnels</w:t>
            </w:r>
          </w:p>
        </w:tc>
        <w:tc>
          <w:tcPr>
            <w:tcW w:w="473" w:type="pct"/>
            <w:noWrap/>
            <w:hideMark/>
          </w:tcPr>
          <w:p w14:paraId="61352E96" w14:textId="77777777" w:rsidR="00F7569F" w:rsidRPr="007F7197" w:rsidRDefault="00F7569F" w:rsidP="007B2CA2">
            <w:pPr>
              <w:pStyle w:val="TableText"/>
              <w:jc w:val="center"/>
            </w:pPr>
            <w:r w:rsidRPr="007F7197">
              <w:t>48</w:t>
            </w:r>
          </w:p>
        </w:tc>
        <w:tc>
          <w:tcPr>
            <w:tcW w:w="592" w:type="pct"/>
            <w:noWrap/>
            <w:hideMark/>
          </w:tcPr>
          <w:p w14:paraId="5049187E" w14:textId="77777777" w:rsidR="00F7569F" w:rsidRPr="007F7197" w:rsidRDefault="00F7569F" w:rsidP="007B2CA2">
            <w:pPr>
              <w:pStyle w:val="TableText"/>
              <w:jc w:val="center"/>
            </w:pPr>
            <w:r w:rsidRPr="007F7197">
              <w:t>260</w:t>
            </w:r>
          </w:p>
        </w:tc>
        <w:tc>
          <w:tcPr>
            <w:tcW w:w="340" w:type="pct"/>
            <w:tcMar>
              <w:left w:w="28" w:type="dxa"/>
              <w:right w:w="28" w:type="dxa"/>
            </w:tcMar>
            <w:hideMark/>
          </w:tcPr>
          <w:p w14:paraId="1F3D781C" w14:textId="77777777" w:rsidR="00F7569F" w:rsidRPr="007F7197" w:rsidRDefault="00F7569F" w:rsidP="007B2CA2">
            <w:pPr>
              <w:pStyle w:val="TableText"/>
              <w:jc w:val="center"/>
            </w:pPr>
            <w:r w:rsidRPr="007F7197">
              <w:t>156</w:t>
            </w:r>
          </w:p>
        </w:tc>
        <w:tc>
          <w:tcPr>
            <w:tcW w:w="340" w:type="pct"/>
            <w:tcMar>
              <w:left w:w="28" w:type="dxa"/>
              <w:right w:w="28" w:type="dxa"/>
            </w:tcMar>
            <w:hideMark/>
          </w:tcPr>
          <w:p w14:paraId="143597F3" w14:textId="77777777" w:rsidR="00F7569F" w:rsidRPr="007F7197" w:rsidRDefault="00F7569F" w:rsidP="007B2CA2">
            <w:pPr>
              <w:pStyle w:val="TableText"/>
              <w:jc w:val="center"/>
            </w:pPr>
            <w:r w:rsidRPr="007F7197">
              <w:t>260</w:t>
            </w:r>
          </w:p>
        </w:tc>
        <w:tc>
          <w:tcPr>
            <w:tcW w:w="340" w:type="pct"/>
            <w:tcMar>
              <w:left w:w="28" w:type="dxa"/>
              <w:right w:w="28" w:type="dxa"/>
            </w:tcMar>
            <w:hideMark/>
          </w:tcPr>
          <w:p w14:paraId="67130D95" w14:textId="77777777" w:rsidR="00F7569F" w:rsidRPr="007F7197" w:rsidRDefault="00F7569F" w:rsidP="007B2CA2">
            <w:pPr>
              <w:pStyle w:val="TableText"/>
              <w:jc w:val="center"/>
            </w:pPr>
            <w:r w:rsidRPr="007F7197">
              <w:t>312</w:t>
            </w:r>
          </w:p>
        </w:tc>
        <w:tc>
          <w:tcPr>
            <w:tcW w:w="340" w:type="pct"/>
            <w:tcMar>
              <w:left w:w="28" w:type="dxa"/>
              <w:right w:w="28" w:type="dxa"/>
            </w:tcMar>
            <w:hideMark/>
          </w:tcPr>
          <w:p w14:paraId="60FCF1D5" w14:textId="77777777" w:rsidR="00F7569F" w:rsidRPr="007F7197" w:rsidRDefault="00F7569F" w:rsidP="007B2CA2">
            <w:pPr>
              <w:pStyle w:val="TableText"/>
              <w:jc w:val="center"/>
            </w:pPr>
            <w:r w:rsidRPr="007F7197">
              <w:t>364</w:t>
            </w:r>
          </w:p>
        </w:tc>
        <w:tc>
          <w:tcPr>
            <w:tcW w:w="340" w:type="pct"/>
            <w:tcMar>
              <w:left w:w="28" w:type="dxa"/>
              <w:right w:w="28" w:type="dxa"/>
            </w:tcMar>
            <w:hideMark/>
          </w:tcPr>
          <w:p w14:paraId="62D65703" w14:textId="77777777" w:rsidR="00F7569F" w:rsidRPr="007F7197" w:rsidRDefault="00F7569F" w:rsidP="007B2CA2">
            <w:pPr>
              <w:pStyle w:val="TableText"/>
              <w:jc w:val="center"/>
            </w:pPr>
            <w:r w:rsidRPr="007F7197">
              <w:t>312</w:t>
            </w:r>
          </w:p>
        </w:tc>
        <w:tc>
          <w:tcPr>
            <w:tcW w:w="340" w:type="pct"/>
            <w:tcMar>
              <w:left w:w="28" w:type="dxa"/>
              <w:right w:w="28" w:type="dxa"/>
            </w:tcMar>
            <w:hideMark/>
          </w:tcPr>
          <w:p w14:paraId="53D4F7BD" w14:textId="77777777" w:rsidR="00F7569F" w:rsidRPr="007F7197" w:rsidRDefault="00F7569F" w:rsidP="007B2CA2">
            <w:pPr>
              <w:pStyle w:val="TableText"/>
              <w:jc w:val="center"/>
            </w:pPr>
            <w:r w:rsidRPr="007F7197">
              <w:t>260</w:t>
            </w:r>
          </w:p>
        </w:tc>
        <w:tc>
          <w:tcPr>
            <w:tcW w:w="340" w:type="pct"/>
            <w:tcMar>
              <w:left w:w="28" w:type="dxa"/>
              <w:right w:w="28" w:type="dxa"/>
            </w:tcMar>
            <w:hideMark/>
          </w:tcPr>
          <w:p w14:paraId="2C30EBD9" w14:textId="77777777" w:rsidR="00F7569F" w:rsidRPr="007F7197" w:rsidRDefault="00F7569F" w:rsidP="007B2CA2">
            <w:pPr>
              <w:pStyle w:val="TableText"/>
              <w:jc w:val="center"/>
            </w:pPr>
            <w:r w:rsidRPr="007F7197">
              <w:t>208</w:t>
            </w:r>
          </w:p>
        </w:tc>
        <w:tc>
          <w:tcPr>
            <w:tcW w:w="340" w:type="pct"/>
            <w:tcMar>
              <w:left w:w="28" w:type="dxa"/>
              <w:right w:w="28" w:type="dxa"/>
            </w:tcMar>
            <w:hideMark/>
          </w:tcPr>
          <w:p w14:paraId="6BD4A3AB" w14:textId="77777777" w:rsidR="00F7569F" w:rsidRPr="007F7197" w:rsidRDefault="00F7569F" w:rsidP="007B2CA2">
            <w:pPr>
              <w:pStyle w:val="TableText"/>
              <w:jc w:val="center"/>
            </w:pPr>
            <w:r w:rsidRPr="007F7197">
              <w:t>208</w:t>
            </w:r>
          </w:p>
        </w:tc>
      </w:tr>
      <w:tr w:rsidR="00923C4F" w:rsidRPr="007F7197" w14:paraId="3D41A20E" w14:textId="77777777" w:rsidTr="009908FB">
        <w:trPr>
          <w:cantSplit/>
        </w:trPr>
        <w:tc>
          <w:tcPr>
            <w:tcW w:w="1216" w:type="pct"/>
            <w:noWrap/>
            <w:tcMar>
              <w:right w:w="28" w:type="dxa"/>
            </w:tcMar>
            <w:hideMark/>
          </w:tcPr>
          <w:p w14:paraId="75C7ECEF" w14:textId="77777777" w:rsidR="00F7569F" w:rsidRPr="007F7197" w:rsidRDefault="00F7569F" w:rsidP="007B2CA2">
            <w:pPr>
              <w:pStyle w:val="TableText"/>
            </w:pPr>
            <w:r w:rsidRPr="007F7197">
              <w:t>Parkville station</w:t>
            </w:r>
          </w:p>
        </w:tc>
        <w:tc>
          <w:tcPr>
            <w:tcW w:w="473" w:type="pct"/>
            <w:noWrap/>
            <w:hideMark/>
          </w:tcPr>
          <w:p w14:paraId="11D97979" w14:textId="77777777" w:rsidR="00F7569F" w:rsidRPr="007F7197" w:rsidRDefault="00F7569F" w:rsidP="007B2CA2">
            <w:pPr>
              <w:pStyle w:val="TableText"/>
              <w:jc w:val="center"/>
            </w:pPr>
            <w:r w:rsidRPr="007F7197">
              <w:t>48</w:t>
            </w:r>
          </w:p>
        </w:tc>
        <w:tc>
          <w:tcPr>
            <w:tcW w:w="592" w:type="pct"/>
            <w:noWrap/>
            <w:hideMark/>
          </w:tcPr>
          <w:p w14:paraId="5F15D91E" w14:textId="77777777" w:rsidR="00F7569F" w:rsidRPr="007F7197" w:rsidRDefault="00F7569F" w:rsidP="007B2CA2">
            <w:pPr>
              <w:pStyle w:val="TableText"/>
              <w:jc w:val="center"/>
            </w:pPr>
            <w:r w:rsidRPr="007F7197">
              <w:t>100</w:t>
            </w:r>
          </w:p>
        </w:tc>
        <w:tc>
          <w:tcPr>
            <w:tcW w:w="340" w:type="pct"/>
            <w:tcMar>
              <w:left w:w="28" w:type="dxa"/>
              <w:right w:w="28" w:type="dxa"/>
            </w:tcMar>
            <w:hideMark/>
          </w:tcPr>
          <w:p w14:paraId="64373CA5" w14:textId="77777777" w:rsidR="00F7569F" w:rsidRPr="007F7197" w:rsidRDefault="00F7569F" w:rsidP="007B2CA2">
            <w:pPr>
              <w:pStyle w:val="TableText"/>
              <w:jc w:val="center"/>
            </w:pPr>
            <w:r w:rsidRPr="007F7197">
              <w:t>60</w:t>
            </w:r>
          </w:p>
        </w:tc>
        <w:tc>
          <w:tcPr>
            <w:tcW w:w="340" w:type="pct"/>
            <w:tcMar>
              <w:left w:w="28" w:type="dxa"/>
              <w:right w:w="28" w:type="dxa"/>
            </w:tcMar>
            <w:hideMark/>
          </w:tcPr>
          <w:p w14:paraId="361E8399" w14:textId="77777777" w:rsidR="00F7569F" w:rsidRPr="007F7197" w:rsidRDefault="00F7569F" w:rsidP="007B2CA2">
            <w:pPr>
              <w:pStyle w:val="TableText"/>
              <w:jc w:val="center"/>
            </w:pPr>
            <w:r w:rsidRPr="007F7197">
              <w:t>100</w:t>
            </w:r>
          </w:p>
        </w:tc>
        <w:tc>
          <w:tcPr>
            <w:tcW w:w="340" w:type="pct"/>
            <w:tcMar>
              <w:left w:w="28" w:type="dxa"/>
              <w:right w:w="28" w:type="dxa"/>
            </w:tcMar>
            <w:hideMark/>
          </w:tcPr>
          <w:p w14:paraId="4BAB4F83" w14:textId="77777777" w:rsidR="00F7569F" w:rsidRPr="007F7197" w:rsidRDefault="00F7569F" w:rsidP="007B2CA2">
            <w:pPr>
              <w:pStyle w:val="TableText"/>
              <w:jc w:val="center"/>
            </w:pPr>
            <w:r w:rsidRPr="007F7197">
              <w:t>120</w:t>
            </w:r>
          </w:p>
        </w:tc>
        <w:tc>
          <w:tcPr>
            <w:tcW w:w="340" w:type="pct"/>
            <w:tcMar>
              <w:left w:w="28" w:type="dxa"/>
              <w:right w:w="28" w:type="dxa"/>
            </w:tcMar>
            <w:hideMark/>
          </w:tcPr>
          <w:p w14:paraId="061620A5" w14:textId="77777777" w:rsidR="00F7569F" w:rsidRPr="007F7197" w:rsidRDefault="00F7569F" w:rsidP="007B2CA2">
            <w:pPr>
              <w:pStyle w:val="TableText"/>
              <w:jc w:val="center"/>
            </w:pPr>
            <w:r w:rsidRPr="007F7197">
              <w:t>140</w:t>
            </w:r>
          </w:p>
        </w:tc>
        <w:tc>
          <w:tcPr>
            <w:tcW w:w="340" w:type="pct"/>
            <w:tcMar>
              <w:left w:w="28" w:type="dxa"/>
              <w:right w:w="28" w:type="dxa"/>
            </w:tcMar>
            <w:hideMark/>
          </w:tcPr>
          <w:p w14:paraId="19EF1B6E" w14:textId="77777777" w:rsidR="00F7569F" w:rsidRPr="007F7197" w:rsidRDefault="00F7569F" w:rsidP="007B2CA2">
            <w:pPr>
              <w:pStyle w:val="TableText"/>
              <w:jc w:val="center"/>
            </w:pPr>
            <w:r w:rsidRPr="007F7197">
              <w:t>120</w:t>
            </w:r>
          </w:p>
        </w:tc>
        <w:tc>
          <w:tcPr>
            <w:tcW w:w="340" w:type="pct"/>
            <w:tcMar>
              <w:left w:w="28" w:type="dxa"/>
              <w:right w:w="28" w:type="dxa"/>
            </w:tcMar>
            <w:hideMark/>
          </w:tcPr>
          <w:p w14:paraId="04FC1B5D" w14:textId="77777777" w:rsidR="00F7569F" w:rsidRPr="007F7197" w:rsidRDefault="00F7569F" w:rsidP="007B2CA2">
            <w:pPr>
              <w:pStyle w:val="TableText"/>
              <w:jc w:val="center"/>
            </w:pPr>
            <w:r w:rsidRPr="007F7197">
              <w:t>100</w:t>
            </w:r>
          </w:p>
        </w:tc>
        <w:tc>
          <w:tcPr>
            <w:tcW w:w="340" w:type="pct"/>
            <w:tcMar>
              <w:left w:w="28" w:type="dxa"/>
              <w:right w:w="28" w:type="dxa"/>
            </w:tcMar>
            <w:hideMark/>
          </w:tcPr>
          <w:p w14:paraId="56B26E70" w14:textId="77777777" w:rsidR="00F7569F" w:rsidRPr="007F7197" w:rsidRDefault="00F7569F" w:rsidP="007B2CA2">
            <w:pPr>
              <w:pStyle w:val="TableText"/>
              <w:jc w:val="center"/>
            </w:pPr>
            <w:r w:rsidRPr="007F7197">
              <w:t>80</w:t>
            </w:r>
          </w:p>
        </w:tc>
        <w:tc>
          <w:tcPr>
            <w:tcW w:w="340" w:type="pct"/>
            <w:tcMar>
              <w:left w:w="28" w:type="dxa"/>
              <w:right w:w="28" w:type="dxa"/>
            </w:tcMar>
            <w:hideMark/>
          </w:tcPr>
          <w:p w14:paraId="1643AC9C" w14:textId="77777777" w:rsidR="00F7569F" w:rsidRPr="007F7197" w:rsidRDefault="00F7569F" w:rsidP="007B2CA2">
            <w:pPr>
              <w:pStyle w:val="TableText"/>
              <w:jc w:val="center"/>
            </w:pPr>
            <w:r w:rsidRPr="007F7197">
              <w:t>80</w:t>
            </w:r>
          </w:p>
        </w:tc>
      </w:tr>
      <w:tr w:rsidR="00923C4F" w:rsidRPr="007F7197" w14:paraId="1B5C4AB3" w14:textId="77777777" w:rsidTr="009908FB">
        <w:trPr>
          <w:cantSplit/>
        </w:trPr>
        <w:tc>
          <w:tcPr>
            <w:tcW w:w="1216" w:type="pct"/>
            <w:noWrap/>
            <w:tcMar>
              <w:right w:w="28" w:type="dxa"/>
            </w:tcMar>
            <w:hideMark/>
          </w:tcPr>
          <w:p w14:paraId="19F2D492" w14:textId="77777777" w:rsidR="00F7569F" w:rsidRPr="007F7197" w:rsidRDefault="00F7569F" w:rsidP="007B2CA2">
            <w:pPr>
              <w:pStyle w:val="TableText"/>
            </w:pPr>
            <w:r w:rsidRPr="007F7197">
              <w:t>CBD North station</w:t>
            </w:r>
          </w:p>
        </w:tc>
        <w:tc>
          <w:tcPr>
            <w:tcW w:w="473" w:type="pct"/>
            <w:noWrap/>
            <w:hideMark/>
          </w:tcPr>
          <w:p w14:paraId="13D1A495" w14:textId="77777777" w:rsidR="00F7569F" w:rsidRPr="007F7197" w:rsidRDefault="00F7569F" w:rsidP="007B2CA2">
            <w:pPr>
              <w:pStyle w:val="TableText"/>
              <w:jc w:val="center"/>
            </w:pPr>
            <w:r w:rsidRPr="007F7197">
              <w:t>48</w:t>
            </w:r>
          </w:p>
        </w:tc>
        <w:tc>
          <w:tcPr>
            <w:tcW w:w="592" w:type="pct"/>
            <w:noWrap/>
            <w:hideMark/>
          </w:tcPr>
          <w:p w14:paraId="6CA39CCD" w14:textId="77777777" w:rsidR="00F7569F" w:rsidRPr="007F7197" w:rsidRDefault="00F7569F" w:rsidP="007B2CA2">
            <w:pPr>
              <w:pStyle w:val="TableText"/>
              <w:jc w:val="center"/>
            </w:pPr>
            <w:r w:rsidRPr="007F7197">
              <w:t>150</w:t>
            </w:r>
          </w:p>
        </w:tc>
        <w:tc>
          <w:tcPr>
            <w:tcW w:w="340" w:type="pct"/>
            <w:tcMar>
              <w:left w:w="28" w:type="dxa"/>
              <w:right w:w="28" w:type="dxa"/>
            </w:tcMar>
            <w:hideMark/>
          </w:tcPr>
          <w:p w14:paraId="5BC358E9" w14:textId="77777777" w:rsidR="00F7569F" w:rsidRPr="007F7197" w:rsidRDefault="00F7569F" w:rsidP="007B2CA2">
            <w:pPr>
              <w:pStyle w:val="TableText"/>
              <w:jc w:val="center"/>
            </w:pPr>
            <w:r w:rsidRPr="007F7197">
              <w:t>90</w:t>
            </w:r>
          </w:p>
        </w:tc>
        <w:tc>
          <w:tcPr>
            <w:tcW w:w="340" w:type="pct"/>
            <w:tcMar>
              <w:left w:w="28" w:type="dxa"/>
              <w:right w:w="28" w:type="dxa"/>
            </w:tcMar>
            <w:hideMark/>
          </w:tcPr>
          <w:p w14:paraId="7036C6F9" w14:textId="77777777" w:rsidR="00F7569F" w:rsidRPr="007F7197" w:rsidRDefault="00F7569F" w:rsidP="007B2CA2">
            <w:pPr>
              <w:pStyle w:val="TableText"/>
              <w:jc w:val="center"/>
            </w:pPr>
            <w:r w:rsidRPr="007F7197">
              <w:t>150</w:t>
            </w:r>
          </w:p>
        </w:tc>
        <w:tc>
          <w:tcPr>
            <w:tcW w:w="340" w:type="pct"/>
            <w:tcMar>
              <w:left w:w="28" w:type="dxa"/>
              <w:right w:w="28" w:type="dxa"/>
            </w:tcMar>
            <w:hideMark/>
          </w:tcPr>
          <w:p w14:paraId="007C209E" w14:textId="77777777" w:rsidR="00F7569F" w:rsidRPr="007F7197" w:rsidRDefault="00F7569F" w:rsidP="007B2CA2">
            <w:pPr>
              <w:pStyle w:val="TableText"/>
              <w:jc w:val="center"/>
            </w:pPr>
            <w:r w:rsidRPr="007F7197">
              <w:t>180</w:t>
            </w:r>
          </w:p>
        </w:tc>
        <w:tc>
          <w:tcPr>
            <w:tcW w:w="340" w:type="pct"/>
            <w:tcMar>
              <w:left w:w="28" w:type="dxa"/>
              <w:right w:w="28" w:type="dxa"/>
            </w:tcMar>
            <w:hideMark/>
          </w:tcPr>
          <w:p w14:paraId="34FBFF14" w14:textId="77777777" w:rsidR="00F7569F" w:rsidRPr="007F7197" w:rsidRDefault="00F7569F" w:rsidP="007B2CA2">
            <w:pPr>
              <w:pStyle w:val="TableText"/>
              <w:jc w:val="center"/>
            </w:pPr>
            <w:r w:rsidRPr="007F7197">
              <w:t>210</w:t>
            </w:r>
          </w:p>
        </w:tc>
        <w:tc>
          <w:tcPr>
            <w:tcW w:w="340" w:type="pct"/>
            <w:tcMar>
              <w:left w:w="28" w:type="dxa"/>
              <w:right w:w="28" w:type="dxa"/>
            </w:tcMar>
            <w:hideMark/>
          </w:tcPr>
          <w:p w14:paraId="42756627" w14:textId="77777777" w:rsidR="00F7569F" w:rsidRPr="007F7197" w:rsidRDefault="00F7569F" w:rsidP="007B2CA2">
            <w:pPr>
              <w:pStyle w:val="TableText"/>
              <w:jc w:val="center"/>
            </w:pPr>
            <w:r w:rsidRPr="007F7197">
              <w:t>180</w:t>
            </w:r>
          </w:p>
        </w:tc>
        <w:tc>
          <w:tcPr>
            <w:tcW w:w="340" w:type="pct"/>
            <w:tcMar>
              <w:left w:w="28" w:type="dxa"/>
              <w:right w:w="28" w:type="dxa"/>
            </w:tcMar>
            <w:hideMark/>
          </w:tcPr>
          <w:p w14:paraId="2CDCBAE0" w14:textId="77777777" w:rsidR="00F7569F" w:rsidRPr="007F7197" w:rsidRDefault="00F7569F" w:rsidP="007B2CA2">
            <w:pPr>
              <w:pStyle w:val="TableText"/>
              <w:jc w:val="center"/>
            </w:pPr>
            <w:r w:rsidRPr="007F7197">
              <w:t>150</w:t>
            </w:r>
          </w:p>
        </w:tc>
        <w:tc>
          <w:tcPr>
            <w:tcW w:w="340" w:type="pct"/>
            <w:tcMar>
              <w:left w:w="28" w:type="dxa"/>
              <w:right w:w="28" w:type="dxa"/>
            </w:tcMar>
            <w:hideMark/>
          </w:tcPr>
          <w:p w14:paraId="2AF9F74C" w14:textId="77777777" w:rsidR="00F7569F" w:rsidRPr="007F7197" w:rsidRDefault="00F7569F" w:rsidP="007B2CA2">
            <w:pPr>
              <w:pStyle w:val="TableText"/>
              <w:jc w:val="center"/>
            </w:pPr>
            <w:r w:rsidRPr="007F7197">
              <w:t>120</w:t>
            </w:r>
          </w:p>
        </w:tc>
        <w:tc>
          <w:tcPr>
            <w:tcW w:w="340" w:type="pct"/>
            <w:tcMar>
              <w:left w:w="28" w:type="dxa"/>
              <w:right w:w="28" w:type="dxa"/>
            </w:tcMar>
            <w:hideMark/>
          </w:tcPr>
          <w:p w14:paraId="5290E2DE" w14:textId="77777777" w:rsidR="00F7569F" w:rsidRPr="007F7197" w:rsidRDefault="00F7569F" w:rsidP="007B2CA2">
            <w:pPr>
              <w:pStyle w:val="TableText"/>
              <w:jc w:val="center"/>
            </w:pPr>
            <w:r w:rsidRPr="007F7197">
              <w:t>120</w:t>
            </w:r>
          </w:p>
        </w:tc>
      </w:tr>
      <w:tr w:rsidR="00923C4F" w:rsidRPr="007F7197" w14:paraId="6A434FC9" w14:textId="77777777" w:rsidTr="009908FB">
        <w:trPr>
          <w:cantSplit/>
        </w:trPr>
        <w:tc>
          <w:tcPr>
            <w:tcW w:w="1216" w:type="pct"/>
            <w:noWrap/>
            <w:tcMar>
              <w:right w:w="28" w:type="dxa"/>
            </w:tcMar>
            <w:hideMark/>
          </w:tcPr>
          <w:p w14:paraId="3EAA65A8" w14:textId="77777777" w:rsidR="00F7569F" w:rsidRPr="007F7197" w:rsidRDefault="00F7569F" w:rsidP="007B2CA2">
            <w:pPr>
              <w:pStyle w:val="TableText"/>
            </w:pPr>
            <w:r w:rsidRPr="007F7197">
              <w:t>CBD South station</w:t>
            </w:r>
          </w:p>
        </w:tc>
        <w:tc>
          <w:tcPr>
            <w:tcW w:w="473" w:type="pct"/>
            <w:noWrap/>
            <w:hideMark/>
          </w:tcPr>
          <w:p w14:paraId="2A0AB373" w14:textId="77777777" w:rsidR="00F7569F" w:rsidRPr="007F7197" w:rsidRDefault="00F7569F" w:rsidP="007B2CA2">
            <w:pPr>
              <w:pStyle w:val="TableText"/>
              <w:jc w:val="center"/>
            </w:pPr>
            <w:r w:rsidRPr="007F7197">
              <w:t>48</w:t>
            </w:r>
          </w:p>
        </w:tc>
        <w:tc>
          <w:tcPr>
            <w:tcW w:w="592" w:type="pct"/>
            <w:noWrap/>
            <w:hideMark/>
          </w:tcPr>
          <w:p w14:paraId="77931F50" w14:textId="77777777" w:rsidR="00F7569F" w:rsidRPr="007F7197" w:rsidRDefault="00F7569F" w:rsidP="007B2CA2">
            <w:pPr>
              <w:pStyle w:val="TableText"/>
              <w:jc w:val="center"/>
            </w:pPr>
            <w:r w:rsidRPr="007F7197">
              <w:t>150</w:t>
            </w:r>
          </w:p>
        </w:tc>
        <w:tc>
          <w:tcPr>
            <w:tcW w:w="340" w:type="pct"/>
            <w:tcMar>
              <w:left w:w="28" w:type="dxa"/>
              <w:right w:w="28" w:type="dxa"/>
            </w:tcMar>
            <w:hideMark/>
          </w:tcPr>
          <w:p w14:paraId="6225266A" w14:textId="77777777" w:rsidR="00F7569F" w:rsidRPr="007F7197" w:rsidRDefault="00F7569F" w:rsidP="007B2CA2">
            <w:pPr>
              <w:pStyle w:val="TableText"/>
              <w:jc w:val="center"/>
            </w:pPr>
            <w:r w:rsidRPr="007F7197">
              <w:t>90</w:t>
            </w:r>
          </w:p>
        </w:tc>
        <w:tc>
          <w:tcPr>
            <w:tcW w:w="340" w:type="pct"/>
            <w:tcMar>
              <w:left w:w="28" w:type="dxa"/>
              <w:right w:w="28" w:type="dxa"/>
            </w:tcMar>
            <w:hideMark/>
          </w:tcPr>
          <w:p w14:paraId="463F8F24" w14:textId="77777777" w:rsidR="00F7569F" w:rsidRPr="007F7197" w:rsidRDefault="00F7569F" w:rsidP="007B2CA2">
            <w:pPr>
              <w:pStyle w:val="TableText"/>
              <w:jc w:val="center"/>
            </w:pPr>
            <w:r w:rsidRPr="007F7197">
              <w:t>150</w:t>
            </w:r>
          </w:p>
        </w:tc>
        <w:tc>
          <w:tcPr>
            <w:tcW w:w="340" w:type="pct"/>
            <w:tcMar>
              <w:left w:w="28" w:type="dxa"/>
              <w:right w:w="28" w:type="dxa"/>
            </w:tcMar>
            <w:hideMark/>
          </w:tcPr>
          <w:p w14:paraId="0F6341BB" w14:textId="77777777" w:rsidR="00F7569F" w:rsidRPr="007F7197" w:rsidRDefault="00F7569F" w:rsidP="007B2CA2">
            <w:pPr>
              <w:pStyle w:val="TableText"/>
              <w:jc w:val="center"/>
            </w:pPr>
            <w:r w:rsidRPr="007F7197">
              <w:t>180</w:t>
            </w:r>
          </w:p>
        </w:tc>
        <w:tc>
          <w:tcPr>
            <w:tcW w:w="340" w:type="pct"/>
            <w:tcMar>
              <w:left w:w="28" w:type="dxa"/>
              <w:right w:w="28" w:type="dxa"/>
            </w:tcMar>
            <w:hideMark/>
          </w:tcPr>
          <w:p w14:paraId="6DDD5AC1" w14:textId="77777777" w:rsidR="00F7569F" w:rsidRPr="007F7197" w:rsidRDefault="00F7569F" w:rsidP="007B2CA2">
            <w:pPr>
              <w:pStyle w:val="TableText"/>
              <w:jc w:val="center"/>
            </w:pPr>
            <w:r w:rsidRPr="007F7197">
              <w:t>210</w:t>
            </w:r>
          </w:p>
        </w:tc>
        <w:tc>
          <w:tcPr>
            <w:tcW w:w="340" w:type="pct"/>
            <w:tcMar>
              <w:left w:w="28" w:type="dxa"/>
              <w:right w:w="28" w:type="dxa"/>
            </w:tcMar>
            <w:hideMark/>
          </w:tcPr>
          <w:p w14:paraId="5FEF8450" w14:textId="77777777" w:rsidR="00F7569F" w:rsidRPr="007F7197" w:rsidRDefault="00F7569F" w:rsidP="007B2CA2">
            <w:pPr>
              <w:pStyle w:val="TableText"/>
              <w:jc w:val="center"/>
            </w:pPr>
            <w:r w:rsidRPr="007F7197">
              <w:t>180</w:t>
            </w:r>
          </w:p>
        </w:tc>
        <w:tc>
          <w:tcPr>
            <w:tcW w:w="340" w:type="pct"/>
            <w:tcMar>
              <w:left w:w="28" w:type="dxa"/>
              <w:right w:w="28" w:type="dxa"/>
            </w:tcMar>
            <w:hideMark/>
          </w:tcPr>
          <w:p w14:paraId="02B3E7FA" w14:textId="77777777" w:rsidR="00F7569F" w:rsidRPr="007F7197" w:rsidRDefault="00F7569F" w:rsidP="007B2CA2">
            <w:pPr>
              <w:pStyle w:val="TableText"/>
              <w:jc w:val="center"/>
            </w:pPr>
            <w:r w:rsidRPr="007F7197">
              <w:t>150</w:t>
            </w:r>
          </w:p>
        </w:tc>
        <w:tc>
          <w:tcPr>
            <w:tcW w:w="340" w:type="pct"/>
            <w:tcMar>
              <w:left w:w="28" w:type="dxa"/>
              <w:right w:w="28" w:type="dxa"/>
            </w:tcMar>
            <w:hideMark/>
          </w:tcPr>
          <w:p w14:paraId="4AD71F69" w14:textId="77777777" w:rsidR="00F7569F" w:rsidRPr="007F7197" w:rsidRDefault="00F7569F" w:rsidP="007B2CA2">
            <w:pPr>
              <w:pStyle w:val="TableText"/>
              <w:jc w:val="center"/>
            </w:pPr>
            <w:r w:rsidRPr="007F7197">
              <w:t>120</w:t>
            </w:r>
          </w:p>
        </w:tc>
        <w:tc>
          <w:tcPr>
            <w:tcW w:w="340" w:type="pct"/>
            <w:tcMar>
              <w:left w:w="28" w:type="dxa"/>
              <w:right w:w="28" w:type="dxa"/>
            </w:tcMar>
            <w:hideMark/>
          </w:tcPr>
          <w:p w14:paraId="39DCE4D3" w14:textId="77777777" w:rsidR="00F7569F" w:rsidRPr="007F7197" w:rsidRDefault="00F7569F" w:rsidP="007B2CA2">
            <w:pPr>
              <w:pStyle w:val="TableText"/>
              <w:jc w:val="center"/>
            </w:pPr>
            <w:r w:rsidRPr="007F7197">
              <w:t>120</w:t>
            </w:r>
          </w:p>
        </w:tc>
      </w:tr>
      <w:tr w:rsidR="00923C4F" w:rsidRPr="007F7197" w14:paraId="737F2B28" w14:textId="77777777" w:rsidTr="009908FB">
        <w:trPr>
          <w:cantSplit/>
        </w:trPr>
        <w:tc>
          <w:tcPr>
            <w:tcW w:w="1216" w:type="pct"/>
            <w:noWrap/>
            <w:tcMar>
              <w:right w:w="28" w:type="dxa"/>
            </w:tcMar>
            <w:hideMark/>
          </w:tcPr>
          <w:p w14:paraId="3358C9C2" w14:textId="46DEA8C0" w:rsidR="00F7569F" w:rsidRPr="007F7197" w:rsidRDefault="00F7569F" w:rsidP="007B2CA2">
            <w:pPr>
              <w:pStyle w:val="TableText"/>
            </w:pPr>
            <w:r w:rsidRPr="007F7197">
              <w:t xml:space="preserve">Linlithgow Avenue </w:t>
            </w:r>
            <w:r w:rsidR="00941ADB" w:rsidRPr="007F7197">
              <w:t>s</w:t>
            </w:r>
            <w:r w:rsidRPr="007F7197">
              <w:t>haft</w:t>
            </w:r>
          </w:p>
        </w:tc>
        <w:tc>
          <w:tcPr>
            <w:tcW w:w="473" w:type="pct"/>
            <w:noWrap/>
            <w:hideMark/>
          </w:tcPr>
          <w:p w14:paraId="7040D4FD" w14:textId="77777777" w:rsidR="00F7569F" w:rsidRPr="007F7197" w:rsidRDefault="00F7569F" w:rsidP="007B2CA2">
            <w:pPr>
              <w:pStyle w:val="TableText"/>
              <w:jc w:val="center"/>
            </w:pPr>
            <w:r w:rsidRPr="007F7197">
              <w:t>12</w:t>
            </w:r>
          </w:p>
        </w:tc>
        <w:tc>
          <w:tcPr>
            <w:tcW w:w="592" w:type="pct"/>
            <w:noWrap/>
            <w:hideMark/>
          </w:tcPr>
          <w:p w14:paraId="0237F2FD" w14:textId="77777777" w:rsidR="00F7569F" w:rsidRPr="007F7197" w:rsidRDefault="00F7569F" w:rsidP="007B2CA2">
            <w:pPr>
              <w:pStyle w:val="TableText"/>
              <w:jc w:val="center"/>
            </w:pPr>
            <w:r w:rsidRPr="007F7197">
              <w:t>20</w:t>
            </w:r>
          </w:p>
        </w:tc>
        <w:tc>
          <w:tcPr>
            <w:tcW w:w="340" w:type="pct"/>
            <w:tcMar>
              <w:left w:w="28" w:type="dxa"/>
              <w:right w:w="28" w:type="dxa"/>
            </w:tcMar>
            <w:hideMark/>
          </w:tcPr>
          <w:p w14:paraId="377177CD" w14:textId="77777777" w:rsidR="00F7569F" w:rsidRPr="007F7197" w:rsidRDefault="00F7569F" w:rsidP="007B2CA2">
            <w:pPr>
              <w:pStyle w:val="TableText"/>
              <w:jc w:val="center"/>
            </w:pPr>
            <w:r w:rsidRPr="007F7197">
              <w:t>20</w:t>
            </w:r>
          </w:p>
        </w:tc>
        <w:tc>
          <w:tcPr>
            <w:tcW w:w="340" w:type="pct"/>
            <w:tcMar>
              <w:left w:w="28" w:type="dxa"/>
              <w:right w:w="28" w:type="dxa"/>
            </w:tcMar>
            <w:hideMark/>
          </w:tcPr>
          <w:p w14:paraId="170DCD8B" w14:textId="77777777" w:rsidR="00F7569F" w:rsidRPr="007F7197" w:rsidRDefault="00F7569F" w:rsidP="007B2CA2">
            <w:pPr>
              <w:pStyle w:val="TableText"/>
              <w:jc w:val="center"/>
            </w:pPr>
            <w:r w:rsidRPr="007F7197">
              <w:t>20</w:t>
            </w:r>
          </w:p>
        </w:tc>
        <w:tc>
          <w:tcPr>
            <w:tcW w:w="340" w:type="pct"/>
            <w:tcMar>
              <w:left w:w="28" w:type="dxa"/>
              <w:right w:w="28" w:type="dxa"/>
            </w:tcMar>
            <w:hideMark/>
          </w:tcPr>
          <w:p w14:paraId="0792FE5A"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2D3486A8"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531EAB34"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5A9AD15E"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005ED713"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516D91CC" w14:textId="77777777" w:rsidR="00F7569F" w:rsidRPr="007F7197" w:rsidRDefault="00F7569F" w:rsidP="007B2CA2">
            <w:pPr>
              <w:pStyle w:val="TableText"/>
              <w:jc w:val="center"/>
            </w:pPr>
            <w:r w:rsidRPr="007F7197">
              <w:t>0</w:t>
            </w:r>
          </w:p>
        </w:tc>
      </w:tr>
      <w:tr w:rsidR="00923C4F" w:rsidRPr="007F7197" w14:paraId="57E91E9A" w14:textId="77777777" w:rsidTr="009908FB">
        <w:trPr>
          <w:cantSplit/>
        </w:trPr>
        <w:tc>
          <w:tcPr>
            <w:tcW w:w="1216" w:type="pct"/>
            <w:noWrap/>
            <w:tcMar>
              <w:right w:w="28" w:type="dxa"/>
            </w:tcMar>
            <w:hideMark/>
          </w:tcPr>
          <w:p w14:paraId="70A782E8" w14:textId="77777777" w:rsidR="00F7569F" w:rsidRPr="007F7197" w:rsidRDefault="00F7569F" w:rsidP="007B2CA2">
            <w:pPr>
              <w:pStyle w:val="TableText"/>
            </w:pPr>
            <w:r w:rsidRPr="007F7197">
              <w:t>Domain station</w:t>
            </w:r>
          </w:p>
        </w:tc>
        <w:tc>
          <w:tcPr>
            <w:tcW w:w="473" w:type="pct"/>
            <w:noWrap/>
            <w:hideMark/>
          </w:tcPr>
          <w:p w14:paraId="6555F557" w14:textId="77777777" w:rsidR="00F7569F" w:rsidRPr="007F7197" w:rsidRDefault="00F7569F" w:rsidP="007B2CA2">
            <w:pPr>
              <w:pStyle w:val="TableText"/>
              <w:jc w:val="center"/>
            </w:pPr>
            <w:r w:rsidRPr="007F7197">
              <w:t>48</w:t>
            </w:r>
          </w:p>
        </w:tc>
        <w:tc>
          <w:tcPr>
            <w:tcW w:w="592" w:type="pct"/>
            <w:noWrap/>
            <w:hideMark/>
          </w:tcPr>
          <w:p w14:paraId="2DB1FC93" w14:textId="77777777" w:rsidR="00F7569F" w:rsidRPr="007F7197" w:rsidRDefault="00F7569F" w:rsidP="007B2CA2">
            <w:pPr>
              <w:pStyle w:val="TableText"/>
              <w:jc w:val="center"/>
            </w:pPr>
            <w:r w:rsidRPr="007F7197">
              <w:t>100</w:t>
            </w:r>
          </w:p>
        </w:tc>
        <w:tc>
          <w:tcPr>
            <w:tcW w:w="340" w:type="pct"/>
            <w:tcMar>
              <w:left w:w="28" w:type="dxa"/>
              <w:right w:w="28" w:type="dxa"/>
            </w:tcMar>
            <w:hideMark/>
          </w:tcPr>
          <w:p w14:paraId="20335172" w14:textId="77777777" w:rsidR="00F7569F" w:rsidRPr="007F7197" w:rsidRDefault="00F7569F" w:rsidP="007B2CA2">
            <w:pPr>
              <w:pStyle w:val="TableText"/>
              <w:jc w:val="center"/>
            </w:pPr>
            <w:r w:rsidRPr="007F7197">
              <w:t>60</w:t>
            </w:r>
          </w:p>
        </w:tc>
        <w:tc>
          <w:tcPr>
            <w:tcW w:w="340" w:type="pct"/>
            <w:tcMar>
              <w:left w:w="28" w:type="dxa"/>
              <w:right w:w="28" w:type="dxa"/>
            </w:tcMar>
            <w:hideMark/>
          </w:tcPr>
          <w:p w14:paraId="6BC8452C" w14:textId="77777777" w:rsidR="00F7569F" w:rsidRPr="007F7197" w:rsidRDefault="00F7569F" w:rsidP="007B2CA2">
            <w:pPr>
              <w:pStyle w:val="TableText"/>
              <w:jc w:val="center"/>
            </w:pPr>
            <w:r w:rsidRPr="007F7197">
              <w:t>100</w:t>
            </w:r>
          </w:p>
        </w:tc>
        <w:tc>
          <w:tcPr>
            <w:tcW w:w="340" w:type="pct"/>
            <w:tcMar>
              <w:left w:w="28" w:type="dxa"/>
              <w:right w:w="28" w:type="dxa"/>
            </w:tcMar>
            <w:hideMark/>
          </w:tcPr>
          <w:p w14:paraId="7D12A31D" w14:textId="77777777" w:rsidR="00F7569F" w:rsidRPr="007F7197" w:rsidRDefault="00F7569F" w:rsidP="007B2CA2">
            <w:pPr>
              <w:pStyle w:val="TableText"/>
              <w:jc w:val="center"/>
            </w:pPr>
            <w:r w:rsidRPr="007F7197">
              <w:t>120</w:t>
            </w:r>
          </w:p>
        </w:tc>
        <w:tc>
          <w:tcPr>
            <w:tcW w:w="340" w:type="pct"/>
            <w:tcMar>
              <w:left w:w="28" w:type="dxa"/>
              <w:right w:w="28" w:type="dxa"/>
            </w:tcMar>
            <w:hideMark/>
          </w:tcPr>
          <w:p w14:paraId="4F0892BC" w14:textId="77777777" w:rsidR="00F7569F" w:rsidRPr="007F7197" w:rsidRDefault="00F7569F" w:rsidP="007B2CA2">
            <w:pPr>
              <w:pStyle w:val="TableText"/>
              <w:jc w:val="center"/>
            </w:pPr>
            <w:r w:rsidRPr="007F7197">
              <w:t>140</w:t>
            </w:r>
          </w:p>
        </w:tc>
        <w:tc>
          <w:tcPr>
            <w:tcW w:w="340" w:type="pct"/>
            <w:tcMar>
              <w:left w:w="28" w:type="dxa"/>
              <w:right w:w="28" w:type="dxa"/>
            </w:tcMar>
            <w:hideMark/>
          </w:tcPr>
          <w:p w14:paraId="16F2123D" w14:textId="77777777" w:rsidR="00F7569F" w:rsidRPr="007F7197" w:rsidRDefault="00F7569F" w:rsidP="007B2CA2">
            <w:pPr>
              <w:pStyle w:val="TableText"/>
              <w:jc w:val="center"/>
            </w:pPr>
            <w:r w:rsidRPr="007F7197">
              <w:t>120</w:t>
            </w:r>
          </w:p>
        </w:tc>
        <w:tc>
          <w:tcPr>
            <w:tcW w:w="340" w:type="pct"/>
            <w:tcMar>
              <w:left w:w="28" w:type="dxa"/>
              <w:right w:w="28" w:type="dxa"/>
            </w:tcMar>
            <w:hideMark/>
          </w:tcPr>
          <w:p w14:paraId="5FB25CC4" w14:textId="77777777" w:rsidR="00F7569F" w:rsidRPr="007F7197" w:rsidRDefault="00F7569F" w:rsidP="007B2CA2">
            <w:pPr>
              <w:pStyle w:val="TableText"/>
              <w:jc w:val="center"/>
            </w:pPr>
            <w:r w:rsidRPr="007F7197">
              <w:t>100</w:t>
            </w:r>
          </w:p>
        </w:tc>
        <w:tc>
          <w:tcPr>
            <w:tcW w:w="340" w:type="pct"/>
            <w:tcMar>
              <w:left w:w="28" w:type="dxa"/>
              <w:right w:w="28" w:type="dxa"/>
            </w:tcMar>
            <w:hideMark/>
          </w:tcPr>
          <w:p w14:paraId="589DA44B" w14:textId="77777777" w:rsidR="00F7569F" w:rsidRPr="007F7197" w:rsidRDefault="00F7569F" w:rsidP="007B2CA2">
            <w:pPr>
              <w:pStyle w:val="TableText"/>
              <w:jc w:val="center"/>
            </w:pPr>
            <w:r w:rsidRPr="007F7197">
              <w:t>80</w:t>
            </w:r>
          </w:p>
        </w:tc>
        <w:tc>
          <w:tcPr>
            <w:tcW w:w="340" w:type="pct"/>
            <w:tcMar>
              <w:left w:w="28" w:type="dxa"/>
              <w:right w:w="28" w:type="dxa"/>
            </w:tcMar>
            <w:hideMark/>
          </w:tcPr>
          <w:p w14:paraId="32B4A9F6" w14:textId="77777777" w:rsidR="00F7569F" w:rsidRPr="007F7197" w:rsidRDefault="00F7569F" w:rsidP="007B2CA2">
            <w:pPr>
              <w:pStyle w:val="TableText"/>
              <w:jc w:val="center"/>
            </w:pPr>
            <w:r w:rsidRPr="007F7197">
              <w:t>80</w:t>
            </w:r>
          </w:p>
        </w:tc>
      </w:tr>
      <w:tr w:rsidR="00923C4F" w:rsidRPr="007F7197" w14:paraId="731B5F01" w14:textId="77777777" w:rsidTr="009908FB">
        <w:trPr>
          <w:cantSplit/>
        </w:trPr>
        <w:tc>
          <w:tcPr>
            <w:tcW w:w="1216" w:type="pct"/>
            <w:noWrap/>
            <w:tcMar>
              <w:right w:w="28" w:type="dxa"/>
            </w:tcMar>
            <w:hideMark/>
          </w:tcPr>
          <w:p w14:paraId="2547EACA" w14:textId="262F9F6D" w:rsidR="00F7569F" w:rsidRPr="007F7197" w:rsidRDefault="00D17FEC" w:rsidP="007B2CA2">
            <w:pPr>
              <w:pStyle w:val="TableText"/>
            </w:pPr>
            <w:r w:rsidRPr="007F7197">
              <w:t xml:space="preserve">Domain </w:t>
            </w:r>
            <w:r w:rsidR="00F7569F" w:rsidRPr="007F7197">
              <w:t xml:space="preserve">TBM </w:t>
            </w:r>
            <w:r w:rsidR="00941ADB" w:rsidRPr="007F7197">
              <w:t>s</w:t>
            </w:r>
            <w:r w:rsidR="00F7569F" w:rsidRPr="007F7197">
              <w:t xml:space="preserve">ite and </w:t>
            </w:r>
            <w:r w:rsidR="00941ADB" w:rsidRPr="007F7197">
              <w:t>t</w:t>
            </w:r>
            <w:r w:rsidR="00F7569F" w:rsidRPr="007F7197">
              <w:t>unnels*</w:t>
            </w:r>
          </w:p>
        </w:tc>
        <w:tc>
          <w:tcPr>
            <w:tcW w:w="473" w:type="pct"/>
            <w:noWrap/>
            <w:hideMark/>
          </w:tcPr>
          <w:p w14:paraId="53070FFD" w14:textId="77777777" w:rsidR="00F7569F" w:rsidRPr="007F7197" w:rsidRDefault="00F7569F" w:rsidP="007B2CA2">
            <w:pPr>
              <w:pStyle w:val="TableText"/>
              <w:jc w:val="center"/>
            </w:pPr>
            <w:r w:rsidRPr="007F7197">
              <w:t>24</w:t>
            </w:r>
          </w:p>
        </w:tc>
        <w:tc>
          <w:tcPr>
            <w:tcW w:w="592" w:type="pct"/>
            <w:noWrap/>
            <w:hideMark/>
          </w:tcPr>
          <w:p w14:paraId="50FD3720" w14:textId="77777777" w:rsidR="00F7569F" w:rsidRPr="007F7197" w:rsidRDefault="00F7569F" w:rsidP="007B2CA2">
            <w:pPr>
              <w:pStyle w:val="TableText"/>
              <w:jc w:val="center"/>
            </w:pPr>
            <w:r w:rsidRPr="007F7197">
              <w:t>140</w:t>
            </w:r>
          </w:p>
        </w:tc>
        <w:tc>
          <w:tcPr>
            <w:tcW w:w="340" w:type="pct"/>
            <w:tcMar>
              <w:left w:w="28" w:type="dxa"/>
              <w:right w:w="28" w:type="dxa"/>
            </w:tcMar>
            <w:hideMark/>
          </w:tcPr>
          <w:p w14:paraId="1D3894C7" w14:textId="77777777" w:rsidR="00F7569F" w:rsidRPr="007F7197" w:rsidRDefault="00F7569F" w:rsidP="007B2CA2">
            <w:pPr>
              <w:pStyle w:val="TableText"/>
              <w:jc w:val="center"/>
            </w:pPr>
            <w:r w:rsidRPr="007F7197">
              <w:t>112</w:t>
            </w:r>
          </w:p>
        </w:tc>
        <w:tc>
          <w:tcPr>
            <w:tcW w:w="340" w:type="pct"/>
            <w:tcMar>
              <w:left w:w="28" w:type="dxa"/>
              <w:right w:w="28" w:type="dxa"/>
            </w:tcMar>
            <w:hideMark/>
          </w:tcPr>
          <w:p w14:paraId="1EB05B14" w14:textId="77777777" w:rsidR="00F7569F" w:rsidRPr="007F7197" w:rsidRDefault="00F7569F" w:rsidP="007B2CA2">
            <w:pPr>
              <w:pStyle w:val="TableText"/>
              <w:jc w:val="center"/>
            </w:pPr>
            <w:r w:rsidRPr="007F7197">
              <w:t>168</w:t>
            </w:r>
          </w:p>
        </w:tc>
        <w:tc>
          <w:tcPr>
            <w:tcW w:w="340" w:type="pct"/>
            <w:tcMar>
              <w:left w:w="28" w:type="dxa"/>
              <w:right w:w="28" w:type="dxa"/>
            </w:tcMar>
            <w:hideMark/>
          </w:tcPr>
          <w:p w14:paraId="6EA2DE5D" w14:textId="77777777" w:rsidR="00F7569F" w:rsidRPr="007F7197" w:rsidRDefault="00F7569F" w:rsidP="007B2CA2">
            <w:pPr>
              <w:pStyle w:val="TableText"/>
              <w:jc w:val="center"/>
            </w:pPr>
            <w:r w:rsidRPr="007F7197">
              <w:t>168</w:t>
            </w:r>
          </w:p>
        </w:tc>
        <w:tc>
          <w:tcPr>
            <w:tcW w:w="340" w:type="pct"/>
            <w:tcMar>
              <w:left w:w="28" w:type="dxa"/>
              <w:right w:w="28" w:type="dxa"/>
            </w:tcMar>
            <w:hideMark/>
          </w:tcPr>
          <w:p w14:paraId="7939764A" w14:textId="77777777" w:rsidR="00F7569F" w:rsidRPr="007F7197" w:rsidRDefault="00F7569F" w:rsidP="007B2CA2">
            <w:pPr>
              <w:pStyle w:val="TableText"/>
              <w:jc w:val="center"/>
            </w:pPr>
            <w:r w:rsidRPr="007F7197">
              <w:t>112</w:t>
            </w:r>
          </w:p>
        </w:tc>
        <w:tc>
          <w:tcPr>
            <w:tcW w:w="340" w:type="pct"/>
            <w:tcMar>
              <w:left w:w="28" w:type="dxa"/>
              <w:right w:w="28" w:type="dxa"/>
            </w:tcMar>
            <w:hideMark/>
          </w:tcPr>
          <w:p w14:paraId="2C7BF34A"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2A3121D8"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39EC2BA5"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34531A0E" w14:textId="77777777" w:rsidR="00F7569F" w:rsidRPr="007F7197" w:rsidRDefault="00F7569F" w:rsidP="007B2CA2">
            <w:pPr>
              <w:pStyle w:val="TableText"/>
              <w:jc w:val="center"/>
            </w:pPr>
            <w:r w:rsidRPr="007F7197">
              <w:t>0</w:t>
            </w:r>
          </w:p>
        </w:tc>
      </w:tr>
      <w:tr w:rsidR="00923C4F" w:rsidRPr="007F7197" w14:paraId="25EC1C4F" w14:textId="77777777" w:rsidTr="009908FB">
        <w:trPr>
          <w:cantSplit/>
        </w:trPr>
        <w:tc>
          <w:tcPr>
            <w:tcW w:w="1216" w:type="pct"/>
            <w:noWrap/>
            <w:tcMar>
              <w:right w:w="28" w:type="dxa"/>
            </w:tcMar>
            <w:hideMark/>
          </w:tcPr>
          <w:p w14:paraId="7C1893FC" w14:textId="3C6B66BB" w:rsidR="00F7569F" w:rsidRPr="007F7197" w:rsidRDefault="00F7569F" w:rsidP="007B2CA2">
            <w:pPr>
              <w:pStyle w:val="TableText"/>
            </w:pPr>
            <w:r w:rsidRPr="007F7197">
              <w:t xml:space="preserve">Fawkner Park </w:t>
            </w:r>
            <w:r w:rsidR="00941ADB" w:rsidRPr="007F7197">
              <w:t>s</w:t>
            </w:r>
            <w:r w:rsidRPr="007F7197">
              <w:t>haft</w:t>
            </w:r>
          </w:p>
        </w:tc>
        <w:tc>
          <w:tcPr>
            <w:tcW w:w="473" w:type="pct"/>
            <w:noWrap/>
            <w:hideMark/>
          </w:tcPr>
          <w:p w14:paraId="55F216AB" w14:textId="77777777" w:rsidR="00F7569F" w:rsidRPr="007F7197" w:rsidRDefault="00F7569F" w:rsidP="007B2CA2">
            <w:pPr>
              <w:pStyle w:val="TableText"/>
              <w:jc w:val="center"/>
            </w:pPr>
            <w:r w:rsidRPr="007F7197">
              <w:t>12</w:t>
            </w:r>
          </w:p>
        </w:tc>
        <w:tc>
          <w:tcPr>
            <w:tcW w:w="592" w:type="pct"/>
            <w:noWrap/>
            <w:hideMark/>
          </w:tcPr>
          <w:p w14:paraId="435C7C28" w14:textId="77777777" w:rsidR="00F7569F" w:rsidRPr="007F7197" w:rsidRDefault="00F7569F" w:rsidP="007B2CA2">
            <w:pPr>
              <w:pStyle w:val="TableText"/>
              <w:jc w:val="center"/>
            </w:pPr>
            <w:r w:rsidRPr="007F7197">
              <w:t>20</w:t>
            </w:r>
          </w:p>
        </w:tc>
        <w:tc>
          <w:tcPr>
            <w:tcW w:w="340" w:type="pct"/>
            <w:tcMar>
              <w:left w:w="28" w:type="dxa"/>
              <w:right w:w="28" w:type="dxa"/>
            </w:tcMar>
            <w:hideMark/>
          </w:tcPr>
          <w:p w14:paraId="4E13E2CC" w14:textId="77777777" w:rsidR="00F7569F" w:rsidRPr="007F7197" w:rsidRDefault="00F7569F" w:rsidP="007B2CA2">
            <w:pPr>
              <w:pStyle w:val="TableText"/>
              <w:jc w:val="center"/>
            </w:pPr>
            <w:r w:rsidRPr="007F7197">
              <w:t>20</w:t>
            </w:r>
          </w:p>
        </w:tc>
        <w:tc>
          <w:tcPr>
            <w:tcW w:w="340" w:type="pct"/>
            <w:tcMar>
              <w:left w:w="28" w:type="dxa"/>
              <w:right w:w="28" w:type="dxa"/>
            </w:tcMar>
            <w:hideMark/>
          </w:tcPr>
          <w:p w14:paraId="6BF084E6" w14:textId="77777777" w:rsidR="00F7569F" w:rsidRPr="007F7197" w:rsidRDefault="00F7569F" w:rsidP="007B2CA2">
            <w:pPr>
              <w:pStyle w:val="TableText"/>
              <w:jc w:val="center"/>
            </w:pPr>
            <w:r w:rsidRPr="007F7197">
              <w:t>20</w:t>
            </w:r>
          </w:p>
        </w:tc>
        <w:tc>
          <w:tcPr>
            <w:tcW w:w="340" w:type="pct"/>
            <w:tcMar>
              <w:left w:w="28" w:type="dxa"/>
              <w:right w:w="28" w:type="dxa"/>
            </w:tcMar>
            <w:hideMark/>
          </w:tcPr>
          <w:p w14:paraId="05274EC3"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50055532"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77A24E81"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28AAA7EC"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35F8C25B"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2344EAB0" w14:textId="77777777" w:rsidR="00F7569F" w:rsidRPr="007F7197" w:rsidRDefault="00F7569F" w:rsidP="007B2CA2">
            <w:pPr>
              <w:pStyle w:val="TableText"/>
              <w:jc w:val="center"/>
            </w:pPr>
            <w:r w:rsidRPr="007F7197">
              <w:t>0</w:t>
            </w:r>
          </w:p>
        </w:tc>
      </w:tr>
      <w:tr w:rsidR="00923C4F" w:rsidRPr="007F7197" w14:paraId="6D3EA63D" w14:textId="77777777" w:rsidTr="009908FB">
        <w:trPr>
          <w:cantSplit/>
        </w:trPr>
        <w:tc>
          <w:tcPr>
            <w:tcW w:w="1216" w:type="pct"/>
            <w:noWrap/>
            <w:tcMar>
              <w:right w:w="28" w:type="dxa"/>
            </w:tcMar>
            <w:hideMark/>
          </w:tcPr>
          <w:p w14:paraId="6E06C947" w14:textId="77777777" w:rsidR="00F7569F" w:rsidRPr="007F7197" w:rsidRDefault="00F7569F" w:rsidP="007B2CA2">
            <w:pPr>
              <w:pStyle w:val="TableText"/>
            </w:pPr>
            <w:r w:rsidRPr="007F7197">
              <w:t>Eastern portal</w:t>
            </w:r>
          </w:p>
        </w:tc>
        <w:tc>
          <w:tcPr>
            <w:tcW w:w="473" w:type="pct"/>
            <w:noWrap/>
            <w:hideMark/>
          </w:tcPr>
          <w:p w14:paraId="1564AD0B" w14:textId="77777777" w:rsidR="00F7569F" w:rsidRPr="007F7197" w:rsidRDefault="00F7569F" w:rsidP="007B2CA2">
            <w:pPr>
              <w:pStyle w:val="TableText"/>
              <w:jc w:val="center"/>
            </w:pPr>
            <w:r w:rsidRPr="007F7197">
              <w:t>30</w:t>
            </w:r>
          </w:p>
        </w:tc>
        <w:tc>
          <w:tcPr>
            <w:tcW w:w="592" w:type="pct"/>
            <w:noWrap/>
            <w:hideMark/>
          </w:tcPr>
          <w:p w14:paraId="524F4966" w14:textId="77777777" w:rsidR="00F7569F" w:rsidRPr="007F7197" w:rsidRDefault="00F7569F" w:rsidP="007B2CA2">
            <w:pPr>
              <w:pStyle w:val="TableText"/>
              <w:jc w:val="center"/>
            </w:pPr>
            <w:r w:rsidRPr="007F7197">
              <w:t>50</w:t>
            </w:r>
          </w:p>
        </w:tc>
        <w:tc>
          <w:tcPr>
            <w:tcW w:w="340" w:type="pct"/>
            <w:tcMar>
              <w:left w:w="28" w:type="dxa"/>
              <w:right w:w="28" w:type="dxa"/>
            </w:tcMar>
            <w:hideMark/>
          </w:tcPr>
          <w:p w14:paraId="46BFB60E" w14:textId="77777777" w:rsidR="00F7569F" w:rsidRPr="007F7197" w:rsidRDefault="00F7569F" w:rsidP="007B2CA2">
            <w:pPr>
              <w:pStyle w:val="TableText"/>
              <w:jc w:val="center"/>
            </w:pPr>
            <w:r w:rsidRPr="007F7197">
              <w:t>38</w:t>
            </w:r>
          </w:p>
        </w:tc>
        <w:tc>
          <w:tcPr>
            <w:tcW w:w="340" w:type="pct"/>
            <w:tcMar>
              <w:left w:w="28" w:type="dxa"/>
              <w:right w:w="28" w:type="dxa"/>
            </w:tcMar>
            <w:hideMark/>
          </w:tcPr>
          <w:p w14:paraId="43B8156C" w14:textId="77777777" w:rsidR="00F7569F" w:rsidRPr="007F7197" w:rsidRDefault="00F7569F" w:rsidP="007B2CA2">
            <w:pPr>
              <w:pStyle w:val="TableText"/>
              <w:jc w:val="center"/>
            </w:pPr>
            <w:r w:rsidRPr="007F7197">
              <w:t>50</w:t>
            </w:r>
          </w:p>
        </w:tc>
        <w:tc>
          <w:tcPr>
            <w:tcW w:w="340" w:type="pct"/>
            <w:tcMar>
              <w:left w:w="28" w:type="dxa"/>
              <w:right w:w="28" w:type="dxa"/>
            </w:tcMar>
            <w:hideMark/>
          </w:tcPr>
          <w:p w14:paraId="081A9E04" w14:textId="77777777" w:rsidR="00F7569F" w:rsidRPr="007F7197" w:rsidRDefault="00F7569F" w:rsidP="007B2CA2">
            <w:pPr>
              <w:pStyle w:val="TableText"/>
              <w:jc w:val="center"/>
            </w:pPr>
            <w:r w:rsidRPr="007F7197">
              <w:t>62</w:t>
            </w:r>
          </w:p>
        </w:tc>
        <w:tc>
          <w:tcPr>
            <w:tcW w:w="340" w:type="pct"/>
            <w:tcMar>
              <w:left w:w="28" w:type="dxa"/>
              <w:right w:w="28" w:type="dxa"/>
            </w:tcMar>
            <w:hideMark/>
          </w:tcPr>
          <w:p w14:paraId="002CA166" w14:textId="77777777" w:rsidR="00F7569F" w:rsidRPr="007F7197" w:rsidRDefault="00F7569F" w:rsidP="007B2CA2">
            <w:pPr>
              <w:pStyle w:val="TableText"/>
              <w:jc w:val="center"/>
            </w:pPr>
            <w:r w:rsidRPr="007F7197">
              <w:t>62</w:t>
            </w:r>
          </w:p>
        </w:tc>
        <w:tc>
          <w:tcPr>
            <w:tcW w:w="340" w:type="pct"/>
            <w:tcMar>
              <w:left w:w="28" w:type="dxa"/>
              <w:right w:w="28" w:type="dxa"/>
            </w:tcMar>
            <w:hideMark/>
          </w:tcPr>
          <w:p w14:paraId="4B388465" w14:textId="77777777" w:rsidR="00F7569F" w:rsidRPr="007F7197" w:rsidRDefault="00F7569F" w:rsidP="007B2CA2">
            <w:pPr>
              <w:pStyle w:val="TableText"/>
              <w:jc w:val="center"/>
            </w:pPr>
            <w:r w:rsidRPr="007F7197">
              <w:t>38</w:t>
            </w:r>
          </w:p>
        </w:tc>
        <w:tc>
          <w:tcPr>
            <w:tcW w:w="340" w:type="pct"/>
            <w:tcMar>
              <w:left w:w="28" w:type="dxa"/>
              <w:right w:w="28" w:type="dxa"/>
            </w:tcMar>
            <w:hideMark/>
          </w:tcPr>
          <w:p w14:paraId="523BF554"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613F6930" w14:textId="77777777" w:rsidR="00F7569F" w:rsidRPr="007F7197" w:rsidRDefault="00F7569F" w:rsidP="007B2CA2">
            <w:pPr>
              <w:pStyle w:val="TableText"/>
              <w:jc w:val="center"/>
            </w:pPr>
            <w:r w:rsidRPr="007F7197">
              <w:t>0</w:t>
            </w:r>
          </w:p>
        </w:tc>
        <w:tc>
          <w:tcPr>
            <w:tcW w:w="340" w:type="pct"/>
            <w:tcMar>
              <w:left w:w="28" w:type="dxa"/>
              <w:right w:w="28" w:type="dxa"/>
            </w:tcMar>
            <w:hideMark/>
          </w:tcPr>
          <w:p w14:paraId="58B32FD3" w14:textId="77777777" w:rsidR="00F7569F" w:rsidRPr="007F7197" w:rsidRDefault="00F7569F" w:rsidP="007B2CA2">
            <w:pPr>
              <w:pStyle w:val="TableText"/>
              <w:jc w:val="center"/>
            </w:pPr>
            <w:r w:rsidRPr="007F7197">
              <w:t>0</w:t>
            </w:r>
          </w:p>
        </w:tc>
      </w:tr>
      <w:tr w:rsidR="00923C4F" w:rsidRPr="007F7197" w14:paraId="6441635A" w14:textId="77777777" w:rsidTr="009908FB">
        <w:trPr>
          <w:cnfStyle w:val="010000000000" w:firstRow="0" w:lastRow="1" w:firstColumn="0" w:lastColumn="0" w:oddVBand="0" w:evenVBand="0" w:oddHBand="0" w:evenHBand="0" w:firstRowFirstColumn="0" w:firstRowLastColumn="0" w:lastRowFirstColumn="0" w:lastRowLastColumn="0"/>
          <w:cantSplit/>
        </w:trPr>
        <w:tc>
          <w:tcPr>
            <w:tcW w:w="1216" w:type="pct"/>
            <w:noWrap/>
            <w:tcMar>
              <w:right w:w="28" w:type="dxa"/>
            </w:tcMar>
            <w:hideMark/>
          </w:tcPr>
          <w:p w14:paraId="177C6447" w14:textId="7F50F244" w:rsidR="00F7569F" w:rsidRPr="007F7197" w:rsidRDefault="00373292" w:rsidP="007B2CA2">
            <w:pPr>
              <w:pStyle w:val="TableText"/>
            </w:pPr>
            <w:r w:rsidRPr="007F7197">
              <w:t>Totals</w:t>
            </w:r>
          </w:p>
        </w:tc>
        <w:tc>
          <w:tcPr>
            <w:tcW w:w="473" w:type="pct"/>
            <w:noWrap/>
            <w:hideMark/>
          </w:tcPr>
          <w:p w14:paraId="1A1FC3D9" w14:textId="5F6B0ED7" w:rsidR="00F7569F" w:rsidRPr="007F7197" w:rsidRDefault="00F7569F" w:rsidP="007B2CA2">
            <w:pPr>
              <w:pStyle w:val="TableText"/>
              <w:jc w:val="center"/>
            </w:pPr>
          </w:p>
        </w:tc>
        <w:tc>
          <w:tcPr>
            <w:tcW w:w="592" w:type="pct"/>
            <w:noWrap/>
            <w:hideMark/>
          </w:tcPr>
          <w:p w14:paraId="4FA91D52" w14:textId="77777777" w:rsidR="00F7569F" w:rsidRPr="007F7197" w:rsidRDefault="00F7569F" w:rsidP="007B2CA2">
            <w:pPr>
              <w:pStyle w:val="TableText"/>
              <w:jc w:val="center"/>
            </w:pPr>
            <w:r w:rsidRPr="007F7197">
              <w:t>1,040</w:t>
            </w:r>
          </w:p>
        </w:tc>
        <w:tc>
          <w:tcPr>
            <w:tcW w:w="340" w:type="pct"/>
            <w:noWrap/>
            <w:tcMar>
              <w:left w:w="28" w:type="dxa"/>
              <w:right w:w="28" w:type="dxa"/>
            </w:tcMar>
            <w:hideMark/>
          </w:tcPr>
          <w:p w14:paraId="25D6A330" w14:textId="77777777" w:rsidR="00F7569F" w:rsidRPr="007F7197" w:rsidRDefault="00F7569F" w:rsidP="007B2CA2">
            <w:pPr>
              <w:pStyle w:val="TableText"/>
              <w:jc w:val="center"/>
            </w:pPr>
            <w:r w:rsidRPr="007F7197">
              <w:t>684</w:t>
            </w:r>
          </w:p>
        </w:tc>
        <w:tc>
          <w:tcPr>
            <w:tcW w:w="340" w:type="pct"/>
            <w:noWrap/>
            <w:tcMar>
              <w:left w:w="28" w:type="dxa"/>
              <w:right w:w="28" w:type="dxa"/>
            </w:tcMar>
            <w:hideMark/>
          </w:tcPr>
          <w:p w14:paraId="363F3E75" w14:textId="77777777" w:rsidR="00F7569F" w:rsidRPr="007F7197" w:rsidRDefault="00F7569F" w:rsidP="007B2CA2">
            <w:pPr>
              <w:pStyle w:val="TableText"/>
              <w:jc w:val="center"/>
            </w:pPr>
            <w:r w:rsidRPr="007F7197">
              <w:t>1,068</w:t>
            </w:r>
          </w:p>
        </w:tc>
        <w:tc>
          <w:tcPr>
            <w:tcW w:w="340" w:type="pct"/>
            <w:noWrap/>
            <w:tcMar>
              <w:left w:w="28" w:type="dxa"/>
              <w:right w:w="28" w:type="dxa"/>
            </w:tcMar>
            <w:hideMark/>
          </w:tcPr>
          <w:p w14:paraId="334BD610" w14:textId="77777777" w:rsidR="00F7569F" w:rsidRPr="007F7197" w:rsidRDefault="00F7569F" w:rsidP="007B2CA2">
            <w:pPr>
              <w:pStyle w:val="TableText"/>
              <w:jc w:val="center"/>
            </w:pPr>
            <w:r w:rsidRPr="007F7197">
              <w:t>1,204</w:t>
            </w:r>
          </w:p>
        </w:tc>
        <w:tc>
          <w:tcPr>
            <w:tcW w:w="340" w:type="pct"/>
            <w:noWrap/>
            <w:tcMar>
              <w:left w:w="28" w:type="dxa"/>
              <w:right w:w="28" w:type="dxa"/>
            </w:tcMar>
            <w:hideMark/>
          </w:tcPr>
          <w:p w14:paraId="7F5FE931" w14:textId="77777777" w:rsidR="00F7569F" w:rsidRPr="007F7197" w:rsidRDefault="00F7569F" w:rsidP="007B2CA2">
            <w:pPr>
              <w:pStyle w:val="TableText"/>
              <w:jc w:val="center"/>
            </w:pPr>
            <w:r w:rsidRPr="007F7197">
              <w:t>1,300</w:t>
            </w:r>
          </w:p>
        </w:tc>
        <w:tc>
          <w:tcPr>
            <w:tcW w:w="340" w:type="pct"/>
            <w:noWrap/>
            <w:tcMar>
              <w:left w:w="28" w:type="dxa"/>
              <w:right w:w="28" w:type="dxa"/>
            </w:tcMar>
            <w:hideMark/>
          </w:tcPr>
          <w:p w14:paraId="1D8204A6" w14:textId="77777777" w:rsidR="00F7569F" w:rsidRPr="007F7197" w:rsidRDefault="00F7569F" w:rsidP="007B2CA2">
            <w:pPr>
              <w:pStyle w:val="TableText"/>
              <w:jc w:val="center"/>
            </w:pPr>
            <w:r w:rsidRPr="007F7197">
              <w:t>988</w:t>
            </w:r>
          </w:p>
        </w:tc>
        <w:tc>
          <w:tcPr>
            <w:tcW w:w="340" w:type="pct"/>
            <w:noWrap/>
            <w:tcMar>
              <w:left w:w="28" w:type="dxa"/>
              <w:right w:w="28" w:type="dxa"/>
            </w:tcMar>
            <w:hideMark/>
          </w:tcPr>
          <w:p w14:paraId="1FF913EC" w14:textId="77777777" w:rsidR="00F7569F" w:rsidRPr="007F7197" w:rsidRDefault="00F7569F" w:rsidP="007B2CA2">
            <w:pPr>
              <w:pStyle w:val="TableText"/>
              <w:jc w:val="center"/>
            </w:pPr>
            <w:r w:rsidRPr="007F7197">
              <w:t>760</w:t>
            </w:r>
          </w:p>
        </w:tc>
        <w:tc>
          <w:tcPr>
            <w:tcW w:w="340" w:type="pct"/>
            <w:noWrap/>
            <w:tcMar>
              <w:left w:w="28" w:type="dxa"/>
              <w:right w:w="28" w:type="dxa"/>
            </w:tcMar>
            <w:hideMark/>
          </w:tcPr>
          <w:p w14:paraId="317E0061" w14:textId="77777777" w:rsidR="00F7569F" w:rsidRPr="007F7197" w:rsidRDefault="00F7569F" w:rsidP="007B2CA2">
            <w:pPr>
              <w:pStyle w:val="TableText"/>
              <w:jc w:val="center"/>
            </w:pPr>
            <w:r w:rsidRPr="007F7197">
              <w:t>608</w:t>
            </w:r>
          </w:p>
        </w:tc>
        <w:tc>
          <w:tcPr>
            <w:tcW w:w="340" w:type="pct"/>
            <w:noWrap/>
            <w:tcMar>
              <w:left w:w="28" w:type="dxa"/>
              <w:right w:w="28" w:type="dxa"/>
            </w:tcMar>
            <w:hideMark/>
          </w:tcPr>
          <w:p w14:paraId="49E15331" w14:textId="77777777" w:rsidR="00F7569F" w:rsidRPr="007F7197" w:rsidRDefault="00F7569F" w:rsidP="007B2CA2">
            <w:pPr>
              <w:pStyle w:val="TableText"/>
              <w:jc w:val="center"/>
            </w:pPr>
            <w:r w:rsidRPr="007F7197">
              <w:t>608</w:t>
            </w:r>
          </w:p>
        </w:tc>
      </w:tr>
    </w:tbl>
    <w:p w14:paraId="7F8AD49A" w14:textId="3385D6AA" w:rsidR="00373292" w:rsidRPr="007F7197" w:rsidRDefault="00373292" w:rsidP="00837C05">
      <w:pPr>
        <w:pStyle w:val="Source"/>
        <w:keepNext/>
        <w:spacing w:after="120"/>
      </w:pPr>
      <w:r w:rsidRPr="007F7197">
        <w:t xml:space="preserve">Source: </w:t>
      </w:r>
      <w:proofErr w:type="spellStart"/>
      <w:r w:rsidRPr="007F7197">
        <w:t>Advisian</w:t>
      </w:r>
      <w:proofErr w:type="spellEnd"/>
      <w:r w:rsidR="00837C05" w:rsidRPr="007F7197">
        <w:t>.</w:t>
      </w:r>
    </w:p>
    <w:p w14:paraId="360676C1" w14:textId="6CFFCFA5" w:rsidR="000532A1" w:rsidRPr="007F7197" w:rsidRDefault="00373292" w:rsidP="00837C05">
      <w:pPr>
        <w:pStyle w:val="Source"/>
        <w:keepNext/>
        <w:spacing w:before="60" w:after="60"/>
      </w:pPr>
      <w:r w:rsidRPr="007F7197">
        <w:t xml:space="preserve">*The </w:t>
      </w:r>
      <w:r w:rsidR="009F31E5">
        <w:rPr>
          <w:lang w:eastAsia="en-AU"/>
        </w:rPr>
        <w:t>s</w:t>
      </w:r>
      <w:r w:rsidRPr="007F7197">
        <w:rPr>
          <w:lang w:eastAsia="en-AU"/>
        </w:rPr>
        <w:t>outhern TBM site and tunnels includes the construction work sites at Fawkner Park and Linlithgow Avenue.</w:t>
      </w:r>
    </w:p>
    <w:p w14:paraId="1DF57ACC" w14:textId="3088F520" w:rsidR="00373292" w:rsidRPr="007F7197" w:rsidRDefault="000532A1" w:rsidP="00837C05">
      <w:pPr>
        <w:pStyle w:val="Source"/>
        <w:spacing w:before="60"/>
      </w:pPr>
      <w:r w:rsidRPr="007F7197">
        <w:rPr>
          <w:lang w:eastAsia="en-AU"/>
        </w:rPr>
        <w:t>Numbers do not include light vehicles for site workers</w:t>
      </w:r>
      <w:r w:rsidR="00837C05" w:rsidRPr="007F7197">
        <w:rPr>
          <w:lang w:eastAsia="en-AU"/>
        </w:rPr>
        <w:t>.</w:t>
      </w:r>
    </w:p>
    <w:p w14:paraId="09E6E044" w14:textId="2CCDF098" w:rsidR="00F7569F" w:rsidRPr="007F7197" w:rsidRDefault="00F7569F" w:rsidP="00F7569F">
      <w:pPr>
        <w:pStyle w:val="Caption"/>
      </w:pPr>
      <w:bookmarkStart w:id="35" w:name="_Ref448480961"/>
      <w:r w:rsidRPr="007F7197">
        <w:lastRenderedPageBreak/>
        <w:t>Table </w:t>
      </w:r>
      <w:r w:rsidR="000E7051">
        <w:fldChar w:fldCharType="begin"/>
      </w:r>
      <w:r w:rsidR="000E7051">
        <w:instrText xml:space="preserve"> STYLEREF 1 \s </w:instrText>
      </w:r>
      <w:r w:rsidR="000E7051">
        <w:fldChar w:fldCharType="separate"/>
      </w:r>
      <w:r w:rsidR="00471897">
        <w:rPr>
          <w:noProof/>
          <w:cs/>
        </w:rPr>
        <w:t>‎</w:t>
      </w:r>
      <w:r w:rsidR="00471897">
        <w:rPr>
          <w:noProof/>
        </w:rPr>
        <w:t>6</w:t>
      </w:r>
      <w:r w:rsidR="000E7051">
        <w:rPr>
          <w:noProof/>
        </w:rPr>
        <w:fldChar w:fldCharType="end"/>
      </w:r>
      <w:r w:rsidRPr="007F7197">
        <w:t>–</w:t>
      </w:r>
      <w:r w:rsidR="000E7051">
        <w:fldChar w:fldCharType="begin"/>
      </w:r>
      <w:r w:rsidR="000E7051">
        <w:instrText xml:space="preserve"> SEQ Table \* ARABIC \s 1 </w:instrText>
      </w:r>
      <w:r w:rsidR="000E7051">
        <w:fldChar w:fldCharType="separate"/>
      </w:r>
      <w:r w:rsidR="00471897">
        <w:rPr>
          <w:noProof/>
        </w:rPr>
        <w:t>11</w:t>
      </w:r>
      <w:r w:rsidR="000E7051">
        <w:rPr>
          <w:noProof/>
        </w:rPr>
        <w:fldChar w:fldCharType="end"/>
      </w:r>
      <w:bookmarkEnd w:id="35"/>
      <w:r w:rsidRPr="007F7197">
        <w:tab/>
        <w:t xml:space="preserve">Construction truck numbers distributed over time (for </w:t>
      </w:r>
      <w:r w:rsidR="009F31E5">
        <w:t>s</w:t>
      </w:r>
      <w:r w:rsidRPr="007F7197">
        <w:t>outhern TBM to be launched from Domain</w:t>
      </w:r>
      <w:r w:rsidR="000C3A04" w:rsidRPr="007F7197">
        <w:t xml:space="preserve"> and Fawkner Park</w:t>
      </w:r>
      <w:r w:rsidR="00D17FEC" w:rsidRPr="007F7197">
        <w:t>)</w:t>
      </w:r>
    </w:p>
    <w:tbl>
      <w:tblPr>
        <w:tblStyle w:val="MainTableStyle"/>
        <w:tblW w:w="9424" w:type="dxa"/>
        <w:tblInd w:w="-1871" w:type="dxa"/>
        <w:tblLayout w:type="fixed"/>
        <w:tblLook w:val="0440" w:firstRow="0" w:lastRow="1" w:firstColumn="0" w:lastColumn="0" w:noHBand="0" w:noVBand="1"/>
      </w:tblPr>
      <w:tblGrid>
        <w:gridCol w:w="2279"/>
        <w:gridCol w:w="896"/>
        <w:gridCol w:w="1109"/>
        <w:gridCol w:w="643"/>
        <w:gridCol w:w="642"/>
        <w:gridCol w:w="643"/>
        <w:gridCol w:w="642"/>
        <w:gridCol w:w="642"/>
        <w:gridCol w:w="643"/>
        <w:gridCol w:w="642"/>
        <w:gridCol w:w="643"/>
      </w:tblGrid>
      <w:tr w:rsidR="00CE3EE6" w:rsidRPr="007F7197" w14:paraId="09FE8693" w14:textId="77777777" w:rsidTr="009908FB">
        <w:trPr>
          <w:cantSplit/>
          <w:tblHeader/>
        </w:trPr>
        <w:tc>
          <w:tcPr>
            <w:tcW w:w="2245" w:type="dxa"/>
            <w:vMerge w:val="restart"/>
            <w:tcBorders>
              <w:bottom w:val="single" w:sz="4" w:space="0" w:color="FFFFFF" w:themeColor="background1"/>
              <w:right w:val="single" w:sz="4" w:space="0" w:color="FFFFFF" w:themeColor="background1"/>
            </w:tcBorders>
            <w:shd w:val="clear" w:color="auto" w:fill="00BAD4" w:themeFill="text2"/>
            <w:vAlign w:val="bottom"/>
            <w:hideMark/>
          </w:tcPr>
          <w:p w14:paraId="79363F28" w14:textId="77777777" w:rsidR="00CE3EE6" w:rsidRPr="007F7197" w:rsidRDefault="00CE3EE6" w:rsidP="003749D8">
            <w:pPr>
              <w:pStyle w:val="TableHeadingWhiteFont"/>
              <w:keepNext/>
              <w:keepLines/>
              <w:rPr>
                <w:b/>
              </w:rPr>
            </w:pPr>
            <w:r w:rsidRPr="007F7197">
              <w:rPr>
                <w:b/>
              </w:rPr>
              <w:t>Location</w:t>
            </w:r>
          </w:p>
        </w:tc>
        <w:tc>
          <w:tcPr>
            <w:tcW w:w="882" w:type="dxa"/>
            <w:vMerge w:val="restart"/>
            <w:tcBorders>
              <w:left w:val="single" w:sz="4" w:space="0" w:color="FFFFFF" w:themeColor="background1"/>
              <w:bottom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3121D30D" w14:textId="6D5C4BE5" w:rsidR="00CE3EE6" w:rsidRPr="007F7197" w:rsidRDefault="00CE3EE6" w:rsidP="003749D8">
            <w:pPr>
              <w:pStyle w:val="TableHeadingWhiteFont"/>
              <w:keepNext/>
              <w:keepLines/>
              <w:jc w:val="center"/>
              <w:rPr>
                <w:b/>
              </w:rPr>
            </w:pPr>
            <w:r w:rsidRPr="007F7197">
              <w:rPr>
                <w:b/>
              </w:rPr>
              <w:t>Time-frame (months)</w:t>
            </w:r>
          </w:p>
        </w:tc>
        <w:tc>
          <w:tcPr>
            <w:tcW w:w="1092" w:type="dxa"/>
            <w:vMerge w:val="restart"/>
            <w:tcBorders>
              <w:left w:val="single" w:sz="4" w:space="0" w:color="FFFFFF" w:themeColor="background1"/>
              <w:bottom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79AA5463" w14:textId="6687FCD4" w:rsidR="00CE3EE6" w:rsidRPr="007F7197" w:rsidRDefault="00CE3EE6" w:rsidP="003749D8">
            <w:pPr>
              <w:pStyle w:val="TableHeadingWhiteFont"/>
              <w:keepNext/>
              <w:keepLines/>
              <w:jc w:val="center"/>
              <w:rPr>
                <w:b/>
              </w:rPr>
            </w:pPr>
            <w:r w:rsidRPr="007F7197">
              <w:rPr>
                <w:b/>
              </w:rPr>
              <w:t>Average daily truck movements (total trips)</w:t>
            </w:r>
          </w:p>
        </w:tc>
        <w:tc>
          <w:tcPr>
            <w:tcW w:w="5067" w:type="dxa"/>
            <w:gridSpan w:val="8"/>
            <w:tcBorders>
              <w:left w:val="single" w:sz="4" w:space="0" w:color="FFFFFF" w:themeColor="background1"/>
              <w:bottom w:val="single" w:sz="4" w:space="0" w:color="FFFFFF" w:themeColor="background1"/>
            </w:tcBorders>
            <w:shd w:val="clear" w:color="auto" w:fill="00BAD4" w:themeFill="text2"/>
            <w:noWrap/>
            <w:vAlign w:val="bottom"/>
          </w:tcPr>
          <w:p w14:paraId="167462C9" w14:textId="777B1B2F" w:rsidR="00CE3EE6" w:rsidRPr="007F7197" w:rsidRDefault="00CE3EE6" w:rsidP="003749D8">
            <w:pPr>
              <w:pStyle w:val="TableHeadingWhiteFont"/>
              <w:keepNext/>
              <w:keepLines/>
              <w:jc w:val="center"/>
              <w:rPr>
                <w:b/>
              </w:rPr>
            </w:pPr>
            <w:r w:rsidRPr="007F7197">
              <w:rPr>
                <w:b/>
              </w:rPr>
              <w:t>Months</w:t>
            </w:r>
          </w:p>
        </w:tc>
      </w:tr>
      <w:tr w:rsidR="003749D8" w:rsidRPr="007F7197" w14:paraId="536A0D8D" w14:textId="77777777" w:rsidTr="009908FB">
        <w:trPr>
          <w:cantSplit/>
          <w:tblHeader/>
        </w:trPr>
        <w:tc>
          <w:tcPr>
            <w:tcW w:w="2245" w:type="dxa"/>
            <w:vMerge/>
            <w:tcBorders>
              <w:top w:val="single" w:sz="4" w:space="0" w:color="FFFFFF" w:themeColor="background1"/>
              <w:right w:val="single" w:sz="4" w:space="0" w:color="FFFFFF" w:themeColor="background1"/>
            </w:tcBorders>
            <w:shd w:val="clear" w:color="auto" w:fill="00BAD4" w:themeFill="text2"/>
            <w:vAlign w:val="bottom"/>
            <w:hideMark/>
          </w:tcPr>
          <w:p w14:paraId="047D68CF" w14:textId="77777777" w:rsidR="00F7569F" w:rsidRPr="007F7197" w:rsidRDefault="00F7569F" w:rsidP="003749D8">
            <w:pPr>
              <w:pStyle w:val="TableHeadingWhiteFont"/>
              <w:keepNext/>
              <w:keepLines/>
              <w:jc w:val="center"/>
              <w:rPr>
                <w:b/>
              </w:rPr>
            </w:pPr>
          </w:p>
        </w:tc>
        <w:tc>
          <w:tcPr>
            <w:tcW w:w="882" w:type="dxa"/>
            <w:vMerge/>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hideMark/>
          </w:tcPr>
          <w:p w14:paraId="5A2A718A" w14:textId="77777777" w:rsidR="00F7569F" w:rsidRPr="007F7197" w:rsidRDefault="00F7569F" w:rsidP="003749D8">
            <w:pPr>
              <w:pStyle w:val="TableHeadingWhiteFont"/>
              <w:keepNext/>
              <w:keepLines/>
              <w:jc w:val="center"/>
              <w:rPr>
                <w:b/>
              </w:rPr>
            </w:pPr>
          </w:p>
        </w:tc>
        <w:tc>
          <w:tcPr>
            <w:tcW w:w="1092" w:type="dxa"/>
            <w:vMerge/>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hideMark/>
          </w:tcPr>
          <w:p w14:paraId="295298A5" w14:textId="77777777" w:rsidR="00F7569F" w:rsidRPr="007F7197" w:rsidRDefault="00F7569F" w:rsidP="003749D8">
            <w:pPr>
              <w:pStyle w:val="TableHeadingWhiteFont"/>
              <w:keepNext/>
              <w:keepLines/>
              <w:jc w:val="center"/>
              <w:rPr>
                <w:b/>
              </w:rPr>
            </w:pPr>
          </w:p>
        </w:tc>
        <w:tc>
          <w:tcPr>
            <w:tcW w:w="633"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60B6BFCA" w14:textId="77777777" w:rsidR="00F7569F" w:rsidRPr="007F7197" w:rsidRDefault="00F7569F" w:rsidP="003749D8">
            <w:pPr>
              <w:pStyle w:val="TableHeadingWhiteFont"/>
              <w:keepNext/>
              <w:keepLines/>
              <w:jc w:val="center"/>
              <w:rPr>
                <w:b/>
              </w:rPr>
            </w:pPr>
            <w:r w:rsidRPr="007F7197">
              <w:rPr>
                <w:b/>
              </w:rPr>
              <w:t>1-6</w:t>
            </w:r>
          </w:p>
        </w:tc>
        <w:tc>
          <w:tcPr>
            <w:tcW w:w="633"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5DE89E05" w14:textId="77777777" w:rsidR="00F7569F" w:rsidRPr="007F7197" w:rsidRDefault="00F7569F" w:rsidP="003749D8">
            <w:pPr>
              <w:pStyle w:val="TableHeadingWhiteFont"/>
              <w:keepNext/>
              <w:keepLines/>
              <w:jc w:val="center"/>
              <w:rPr>
                <w:b/>
              </w:rPr>
            </w:pPr>
            <w:r w:rsidRPr="007F7197">
              <w:rPr>
                <w:b/>
              </w:rPr>
              <w:t>6-12</w:t>
            </w:r>
          </w:p>
        </w:tc>
        <w:tc>
          <w:tcPr>
            <w:tcW w:w="634"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40030666" w14:textId="77777777" w:rsidR="00F7569F" w:rsidRPr="007F7197" w:rsidRDefault="00F7569F" w:rsidP="003749D8">
            <w:pPr>
              <w:pStyle w:val="TableHeadingWhiteFont"/>
              <w:keepNext/>
              <w:keepLines/>
              <w:jc w:val="center"/>
              <w:rPr>
                <w:b/>
              </w:rPr>
            </w:pPr>
            <w:r w:rsidRPr="007F7197">
              <w:rPr>
                <w:b/>
              </w:rPr>
              <w:t>13-18</w:t>
            </w:r>
          </w:p>
        </w:tc>
        <w:tc>
          <w:tcPr>
            <w:tcW w:w="633"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4F195610" w14:textId="77777777" w:rsidR="00F7569F" w:rsidRPr="007F7197" w:rsidRDefault="00F7569F" w:rsidP="003749D8">
            <w:pPr>
              <w:pStyle w:val="TableHeadingWhiteFont"/>
              <w:keepNext/>
              <w:keepLines/>
              <w:jc w:val="center"/>
              <w:rPr>
                <w:b/>
              </w:rPr>
            </w:pPr>
            <w:r w:rsidRPr="007F7197">
              <w:rPr>
                <w:b/>
              </w:rPr>
              <w:t>19-24</w:t>
            </w:r>
          </w:p>
        </w:tc>
        <w:tc>
          <w:tcPr>
            <w:tcW w:w="633"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1A0789F1" w14:textId="77777777" w:rsidR="00F7569F" w:rsidRPr="007F7197" w:rsidRDefault="00F7569F" w:rsidP="003749D8">
            <w:pPr>
              <w:pStyle w:val="TableHeadingWhiteFont"/>
              <w:keepNext/>
              <w:keepLines/>
              <w:jc w:val="center"/>
              <w:rPr>
                <w:b/>
              </w:rPr>
            </w:pPr>
            <w:r w:rsidRPr="007F7197">
              <w:rPr>
                <w:b/>
              </w:rPr>
              <w:t>25-30</w:t>
            </w:r>
          </w:p>
        </w:tc>
        <w:tc>
          <w:tcPr>
            <w:tcW w:w="634"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2E43AC22" w14:textId="77777777" w:rsidR="00F7569F" w:rsidRPr="007F7197" w:rsidRDefault="00F7569F" w:rsidP="003749D8">
            <w:pPr>
              <w:pStyle w:val="TableHeadingWhiteFont"/>
              <w:keepNext/>
              <w:keepLines/>
              <w:jc w:val="center"/>
              <w:rPr>
                <w:b/>
              </w:rPr>
            </w:pPr>
            <w:r w:rsidRPr="007F7197">
              <w:rPr>
                <w:b/>
              </w:rPr>
              <w:t>31-36</w:t>
            </w:r>
          </w:p>
        </w:tc>
        <w:tc>
          <w:tcPr>
            <w:tcW w:w="633" w:type="dxa"/>
            <w:tcBorders>
              <w:top w:val="single" w:sz="4" w:space="0" w:color="FFFFFF" w:themeColor="background1"/>
              <w:left w:val="single" w:sz="4" w:space="0" w:color="FFFFFF" w:themeColor="background1"/>
              <w:right w:val="single" w:sz="4" w:space="0" w:color="FFFFFF" w:themeColor="background1"/>
            </w:tcBorders>
            <w:shd w:val="clear" w:color="auto" w:fill="00BAD4" w:themeFill="text2"/>
            <w:tcMar>
              <w:left w:w="0" w:type="dxa"/>
              <w:right w:w="0" w:type="dxa"/>
            </w:tcMar>
            <w:vAlign w:val="bottom"/>
            <w:hideMark/>
          </w:tcPr>
          <w:p w14:paraId="752F5610" w14:textId="77777777" w:rsidR="00F7569F" w:rsidRPr="007F7197" w:rsidRDefault="00F7569F" w:rsidP="003749D8">
            <w:pPr>
              <w:pStyle w:val="TableHeadingWhiteFont"/>
              <w:keepNext/>
              <w:keepLines/>
              <w:jc w:val="center"/>
              <w:rPr>
                <w:b/>
              </w:rPr>
            </w:pPr>
            <w:r w:rsidRPr="007F7197">
              <w:rPr>
                <w:b/>
              </w:rPr>
              <w:t>37-42</w:t>
            </w:r>
          </w:p>
        </w:tc>
        <w:tc>
          <w:tcPr>
            <w:tcW w:w="634" w:type="dxa"/>
            <w:tcBorders>
              <w:top w:val="single" w:sz="4" w:space="0" w:color="FFFFFF" w:themeColor="background1"/>
              <w:left w:val="single" w:sz="4" w:space="0" w:color="FFFFFF" w:themeColor="background1"/>
            </w:tcBorders>
            <w:shd w:val="clear" w:color="auto" w:fill="00BAD4" w:themeFill="text2"/>
            <w:tcMar>
              <w:left w:w="0" w:type="dxa"/>
              <w:right w:w="0" w:type="dxa"/>
            </w:tcMar>
            <w:vAlign w:val="bottom"/>
            <w:hideMark/>
          </w:tcPr>
          <w:p w14:paraId="3405891E" w14:textId="77777777" w:rsidR="00F7569F" w:rsidRPr="007F7197" w:rsidRDefault="00F7569F" w:rsidP="003749D8">
            <w:pPr>
              <w:pStyle w:val="TableHeadingWhiteFont"/>
              <w:keepNext/>
              <w:keepLines/>
              <w:jc w:val="center"/>
              <w:rPr>
                <w:b/>
              </w:rPr>
            </w:pPr>
            <w:r w:rsidRPr="007F7197">
              <w:rPr>
                <w:b/>
              </w:rPr>
              <w:t>43-48</w:t>
            </w:r>
          </w:p>
        </w:tc>
      </w:tr>
      <w:tr w:rsidR="00373292" w:rsidRPr="007F7197" w14:paraId="1DD3AE40" w14:textId="77777777" w:rsidTr="009908FB">
        <w:trPr>
          <w:cantSplit/>
        </w:trPr>
        <w:tc>
          <w:tcPr>
            <w:tcW w:w="2245" w:type="dxa"/>
            <w:noWrap/>
          </w:tcPr>
          <w:p w14:paraId="2696C945" w14:textId="77777777" w:rsidR="00F7569F" w:rsidRPr="007F7197" w:rsidRDefault="00F7569F" w:rsidP="003749D8">
            <w:pPr>
              <w:pStyle w:val="TableText"/>
            </w:pPr>
            <w:r w:rsidRPr="007F7197">
              <w:t>Western portal</w:t>
            </w:r>
          </w:p>
        </w:tc>
        <w:tc>
          <w:tcPr>
            <w:tcW w:w="882" w:type="dxa"/>
            <w:noWrap/>
          </w:tcPr>
          <w:p w14:paraId="01B416E4" w14:textId="77777777" w:rsidR="00F7569F" w:rsidRPr="007F7197" w:rsidRDefault="00F7569F" w:rsidP="003749D8">
            <w:pPr>
              <w:pStyle w:val="TableText"/>
              <w:jc w:val="center"/>
            </w:pPr>
            <w:r w:rsidRPr="007F7197">
              <w:t>30</w:t>
            </w:r>
          </w:p>
        </w:tc>
        <w:tc>
          <w:tcPr>
            <w:tcW w:w="1092" w:type="dxa"/>
            <w:noWrap/>
          </w:tcPr>
          <w:p w14:paraId="74DECC7E" w14:textId="77777777" w:rsidR="00F7569F" w:rsidRPr="007F7197" w:rsidRDefault="00F7569F" w:rsidP="003749D8">
            <w:pPr>
              <w:pStyle w:val="TableText"/>
              <w:jc w:val="center"/>
            </w:pPr>
            <w:r w:rsidRPr="007F7197">
              <w:t>50</w:t>
            </w:r>
          </w:p>
        </w:tc>
        <w:tc>
          <w:tcPr>
            <w:tcW w:w="633" w:type="dxa"/>
          </w:tcPr>
          <w:p w14:paraId="2257E94D" w14:textId="77777777" w:rsidR="00F7569F" w:rsidRPr="007F7197" w:rsidRDefault="00F7569F" w:rsidP="003749D8">
            <w:pPr>
              <w:pStyle w:val="TableText"/>
              <w:jc w:val="center"/>
            </w:pPr>
            <w:r w:rsidRPr="007F7197">
              <w:t>38</w:t>
            </w:r>
          </w:p>
        </w:tc>
        <w:tc>
          <w:tcPr>
            <w:tcW w:w="633" w:type="dxa"/>
          </w:tcPr>
          <w:p w14:paraId="219DEC31" w14:textId="77777777" w:rsidR="00F7569F" w:rsidRPr="007F7197" w:rsidRDefault="00F7569F" w:rsidP="003749D8">
            <w:pPr>
              <w:pStyle w:val="TableText"/>
              <w:jc w:val="center"/>
            </w:pPr>
            <w:r w:rsidRPr="007F7197">
              <w:t>50</w:t>
            </w:r>
          </w:p>
        </w:tc>
        <w:tc>
          <w:tcPr>
            <w:tcW w:w="634" w:type="dxa"/>
          </w:tcPr>
          <w:p w14:paraId="427AD6A3" w14:textId="77777777" w:rsidR="00F7569F" w:rsidRPr="007F7197" w:rsidRDefault="00F7569F" w:rsidP="003749D8">
            <w:pPr>
              <w:pStyle w:val="TableText"/>
              <w:jc w:val="center"/>
            </w:pPr>
            <w:r w:rsidRPr="007F7197">
              <w:t>62</w:t>
            </w:r>
          </w:p>
        </w:tc>
        <w:tc>
          <w:tcPr>
            <w:tcW w:w="633" w:type="dxa"/>
          </w:tcPr>
          <w:p w14:paraId="7D8905F3" w14:textId="77777777" w:rsidR="00F7569F" w:rsidRPr="007F7197" w:rsidRDefault="00F7569F" w:rsidP="003749D8">
            <w:pPr>
              <w:pStyle w:val="TableText"/>
              <w:jc w:val="center"/>
            </w:pPr>
            <w:r w:rsidRPr="007F7197">
              <w:t>62</w:t>
            </w:r>
          </w:p>
        </w:tc>
        <w:tc>
          <w:tcPr>
            <w:tcW w:w="633" w:type="dxa"/>
          </w:tcPr>
          <w:p w14:paraId="0CB63A36" w14:textId="77777777" w:rsidR="00F7569F" w:rsidRPr="007F7197" w:rsidRDefault="00F7569F" w:rsidP="003749D8">
            <w:pPr>
              <w:pStyle w:val="TableText"/>
              <w:jc w:val="center"/>
            </w:pPr>
            <w:r w:rsidRPr="007F7197">
              <w:t>38</w:t>
            </w:r>
          </w:p>
        </w:tc>
        <w:tc>
          <w:tcPr>
            <w:tcW w:w="634" w:type="dxa"/>
          </w:tcPr>
          <w:p w14:paraId="45E3D1B4" w14:textId="77777777" w:rsidR="00F7569F" w:rsidRPr="007F7197" w:rsidRDefault="00F7569F" w:rsidP="003749D8">
            <w:pPr>
              <w:pStyle w:val="TableText"/>
              <w:jc w:val="center"/>
            </w:pPr>
            <w:r w:rsidRPr="007F7197">
              <w:t>0</w:t>
            </w:r>
          </w:p>
        </w:tc>
        <w:tc>
          <w:tcPr>
            <w:tcW w:w="633" w:type="dxa"/>
          </w:tcPr>
          <w:p w14:paraId="4FF0C70C" w14:textId="77777777" w:rsidR="00F7569F" w:rsidRPr="007F7197" w:rsidRDefault="00F7569F" w:rsidP="003749D8">
            <w:pPr>
              <w:pStyle w:val="TableText"/>
              <w:jc w:val="center"/>
            </w:pPr>
            <w:r w:rsidRPr="007F7197">
              <w:t>0</w:t>
            </w:r>
          </w:p>
        </w:tc>
        <w:tc>
          <w:tcPr>
            <w:tcW w:w="634" w:type="dxa"/>
          </w:tcPr>
          <w:p w14:paraId="6310FD56" w14:textId="77777777" w:rsidR="00F7569F" w:rsidRPr="007F7197" w:rsidRDefault="00F7569F" w:rsidP="003749D8">
            <w:pPr>
              <w:pStyle w:val="TableText"/>
              <w:jc w:val="center"/>
            </w:pPr>
            <w:r w:rsidRPr="007F7197">
              <w:t>0</w:t>
            </w:r>
          </w:p>
        </w:tc>
      </w:tr>
      <w:tr w:rsidR="00373292" w:rsidRPr="007F7197" w14:paraId="5519FEB0" w14:textId="77777777" w:rsidTr="00FE4009">
        <w:trPr>
          <w:cantSplit/>
        </w:trPr>
        <w:tc>
          <w:tcPr>
            <w:tcW w:w="2245" w:type="dxa"/>
            <w:noWrap/>
            <w:tcMar>
              <w:right w:w="28" w:type="dxa"/>
            </w:tcMar>
          </w:tcPr>
          <w:p w14:paraId="5CD09734" w14:textId="77777777" w:rsidR="00F7569F" w:rsidRPr="007F7197" w:rsidRDefault="00F7569F" w:rsidP="003749D8">
            <w:pPr>
              <w:pStyle w:val="TableText"/>
            </w:pPr>
            <w:r w:rsidRPr="007F7197">
              <w:t>Arden station and Tunnels</w:t>
            </w:r>
          </w:p>
        </w:tc>
        <w:tc>
          <w:tcPr>
            <w:tcW w:w="882" w:type="dxa"/>
            <w:noWrap/>
          </w:tcPr>
          <w:p w14:paraId="49458A72" w14:textId="77777777" w:rsidR="00F7569F" w:rsidRPr="007F7197" w:rsidRDefault="00F7569F" w:rsidP="003749D8">
            <w:pPr>
              <w:pStyle w:val="TableText"/>
              <w:jc w:val="center"/>
            </w:pPr>
            <w:r w:rsidRPr="007F7197">
              <w:t>48</w:t>
            </w:r>
          </w:p>
        </w:tc>
        <w:tc>
          <w:tcPr>
            <w:tcW w:w="1092" w:type="dxa"/>
            <w:noWrap/>
          </w:tcPr>
          <w:p w14:paraId="0BDD081E" w14:textId="77777777" w:rsidR="00F7569F" w:rsidRPr="007F7197" w:rsidRDefault="00F7569F" w:rsidP="003749D8">
            <w:pPr>
              <w:pStyle w:val="TableText"/>
              <w:jc w:val="center"/>
            </w:pPr>
            <w:r w:rsidRPr="007F7197">
              <w:t>260</w:t>
            </w:r>
          </w:p>
        </w:tc>
        <w:tc>
          <w:tcPr>
            <w:tcW w:w="633" w:type="dxa"/>
          </w:tcPr>
          <w:p w14:paraId="398D0C10" w14:textId="77777777" w:rsidR="00F7569F" w:rsidRPr="007F7197" w:rsidRDefault="00F7569F" w:rsidP="003749D8">
            <w:pPr>
              <w:pStyle w:val="TableText"/>
              <w:jc w:val="center"/>
            </w:pPr>
            <w:r w:rsidRPr="007F7197">
              <w:t>156</w:t>
            </w:r>
          </w:p>
        </w:tc>
        <w:tc>
          <w:tcPr>
            <w:tcW w:w="633" w:type="dxa"/>
          </w:tcPr>
          <w:p w14:paraId="73149F3F" w14:textId="77777777" w:rsidR="00F7569F" w:rsidRPr="007F7197" w:rsidRDefault="00F7569F" w:rsidP="003749D8">
            <w:pPr>
              <w:pStyle w:val="TableText"/>
              <w:jc w:val="center"/>
            </w:pPr>
            <w:r w:rsidRPr="007F7197">
              <w:t>260</w:t>
            </w:r>
          </w:p>
        </w:tc>
        <w:tc>
          <w:tcPr>
            <w:tcW w:w="634" w:type="dxa"/>
          </w:tcPr>
          <w:p w14:paraId="792E2121" w14:textId="77777777" w:rsidR="00F7569F" w:rsidRPr="007F7197" w:rsidRDefault="00F7569F" w:rsidP="003749D8">
            <w:pPr>
              <w:pStyle w:val="TableText"/>
              <w:jc w:val="center"/>
            </w:pPr>
            <w:r w:rsidRPr="007F7197">
              <w:t>312</w:t>
            </w:r>
          </w:p>
        </w:tc>
        <w:tc>
          <w:tcPr>
            <w:tcW w:w="633" w:type="dxa"/>
          </w:tcPr>
          <w:p w14:paraId="79B9E8E5" w14:textId="77777777" w:rsidR="00F7569F" w:rsidRPr="007F7197" w:rsidRDefault="00F7569F" w:rsidP="003749D8">
            <w:pPr>
              <w:pStyle w:val="TableText"/>
              <w:jc w:val="center"/>
            </w:pPr>
            <w:r w:rsidRPr="007F7197">
              <w:t>364</w:t>
            </w:r>
          </w:p>
        </w:tc>
        <w:tc>
          <w:tcPr>
            <w:tcW w:w="633" w:type="dxa"/>
          </w:tcPr>
          <w:p w14:paraId="6C288769" w14:textId="77777777" w:rsidR="00F7569F" w:rsidRPr="007F7197" w:rsidRDefault="00F7569F" w:rsidP="003749D8">
            <w:pPr>
              <w:pStyle w:val="TableText"/>
              <w:jc w:val="center"/>
            </w:pPr>
            <w:r w:rsidRPr="007F7197">
              <w:t>312</w:t>
            </w:r>
          </w:p>
        </w:tc>
        <w:tc>
          <w:tcPr>
            <w:tcW w:w="634" w:type="dxa"/>
          </w:tcPr>
          <w:p w14:paraId="69DFA879" w14:textId="77777777" w:rsidR="00F7569F" w:rsidRPr="007F7197" w:rsidRDefault="00F7569F" w:rsidP="003749D8">
            <w:pPr>
              <w:pStyle w:val="TableText"/>
              <w:jc w:val="center"/>
            </w:pPr>
            <w:r w:rsidRPr="007F7197">
              <w:t>260</w:t>
            </w:r>
          </w:p>
        </w:tc>
        <w:tc>
          <w:tcPr>
            <w:tcW w:w="633" w:type="dxa"/>
          </w:tcPr>
          <w:p w14:paraId="444F285C" w14:textId="77777777" w:rsidR="00F7569F" w:rsidRPr="007F7197" w:rsidRDefault="00F7569F" w:rsidP="003749D8">
            <w:pPr>
              <w:pStyle w:val="TableText"/>
              <w:jc w:val="center"/>
            </w:pPr>
            <w:r w:rsidRPr="007F7197">
              <w:t>208</w:t>
            </w:r>
          </w:p>
        </w:tc>
        <w:tc>
          <w:tcPr>
            <w:tcW w:w="634" w:type="dxa"/>
          </w:tcPr>
          <w:p w14:paraId="2BCC3BAC" w14:textId="77777777" w:rsidR="00F7569F" w:rsidRPr="007F7197" w:rsidRDefault="00F7569F" w:rsidP="003749D8">
            <w:pPr>
              <w:pStyle w:val="TableText"/>
              <w:jc w:val="center"/>
            </w:pPr>
            <w:r w:rsidRPr="007F7197">
              <w:t>208</w:t>
            </w:r>
          </w:p>
        </w:tc>
      </w:tr>
      <w:tr w:rsidR="00373292" w:rsidRPr="007F7197" w14:paraId="58EC6B49" w14:textId="77777777" w:rsidTr="009908FB">
        <w:trPr>
          <w:cantSplit/>
        </w:trPr>
        <w:tc>
          <w:tcPr>
            <w:tcW w:w="2245" w:type="dxa"/>
            <w:noWrap/>
          </w:tcPr>
          <w:p w14:paraId="614C9188" w14:textId="77777777" w:rsidR="00F7569F" w:rsidRPr="007F7197" w:rsidRDefault="00F7569F" w:rsidP="003749D8">
            <w:pPr>
              <w:pStyle w:val="TableText"/>
            </w:pPr>
            <w:r w:rsidRPr="007F7197">
              <w:t>Parkville station</w:t>
            </w:r>
          </w:p>
        </w:tc>
        <w:tc>
          <w:tcPr>
            <w:tcW w:w="882" w:type="dxa"/>
            <w:noWrap/>
          </w:tcPr>
          <w:p w14:paraId="51780850" w14:textId="77777777" w:rsidR="00F7569F" w:rsidRPr="007F7197" w:rsidRDefault="00F7569F" w:rsidP="003749D8">
            <w:pPr>
              <w:pStyle w:val="TableText"/>
              <w:jc w:val="center"/>
            </w:pPr>
            <w:r w:rsidRPr="007F7197">
              <w:t>48</w:t>
            </w:r>
          </w:p>
        </w:tc>
        <w:tc>
          <w:tcPr>
            <w:tcW w:w="1092" w:type="dxa"/>
            <w:noWrap/>
          </w:tcPr>
          <w:p w14:paraId="04E3D336" w14:textId="77777777" w:rsidR="00F7569F" w:rsidRPr="007F7197" w:rsidRDefault="00F7569F" w:rsidP="003749D8">
            <w:pPr>
              <w:pStyle w:val="TableText"/>
              <w:jc w:val="center"/>
            </w:pPr>
            <w:r w:rsidRPr="007F7197">
              <w:t>100</w:t>
            </w:r>
          </w:p>
        </w:tc>
        <w:tc>
          <w:tcPr>
            <w:tcW w:w="633" w:type="dxa"/>
          </w:tcPr>
          <w:p w14:paraId="332A728B" w14:textId="77777777" w:rsidR="00F7569F" w:rsidRPr="007F7197" w:rsidRDefault="00F7569F" w:rsidP="003749D8">
            <w:pPr>
              <w:pStyle w:val="TableText"/>
              <w:jc w:val="center"/>
            </w:pPr>
            <w:r w:rsidRPr="007F7197">
              <w:t>60</w:t>
            </w:r>
          </w:p>
        </w:tc>
        <w:tc>
          <w:tcPr>
            <w:tcW w:w="633" w:type="dxa"/>
          </w:tcPr>
          <w:p w14:paraId="7E79139C" w14:textId="77777777" w:rsidR="00F7569F" w:rsidRPr="007F7197" w:rsidRDefault="00F7569F" w:rsidP="003749D8">
            <w:pPr>
              <w:pStyle w:val="TableText"/>
              <w:jc w:val="center"/>
            </w:pPr>
            <w:r w:rsidRPr="007F7197">
              <w:t>100</w:t>
            </w:r>
          </w:p>
        </w:tc>
        <w:tc>
          <w:tcPr>
            <w:tcW w:w="634" w:type="dxa"/>
          </w:tcPr>
          <w:p w14:paraId="05F25511" w14:textId="77777777" w:rsidR="00F7569F" w:rsidRPr="007F7197" w:rsidRDefault="00F7569F" w:rsidP="003749D8">
            <w:pPr>
              <w:pStyle w:val="TableText"/>
              <w:jc w:val="center"/>
            </w:pPr>
            <w:r w:rsidRPr="007F7197">
              <w:t>120</w:t>
            </w:r>
          </w:p>
        </w:tc>
        <w:tc>
          <w:tcPr>
            <w:tcW w:w="633" w:type="dxa"/>
          </w:tcPr>
          <w:p w14:paraId="3CB6175C" w14:textId="77777777" w:rsidR="00F7569F" w:rsidRPr="007F7197" w:rsidRDefault="00F7569F" w:rsidP="003749D8">
            <w:pPr>
              <w:pStyle w:val="TableText"/>
              <w:jc w:val="center"/>
            </w:pPr>
            <w:r w:rsidRPr="007F7197">
              <w:t>140</w:t>
            </w:r>
          </w:p>
        </w:tc>
        <w:tc>
          <w:tcPr>
            <w:tcW w:w="633" w:type="dxa"/>
          </w:tcPr>
          <w:p w14:paraId="30AB0861" w14:textId="77777777" w:rsidR="00F7569F" w:rsidRPr="007F7197" w:rsidRDefault="00F7569F" w:rsidP="003749D8">
            <w:pPr>
              <w:pStyle w:val="TableText"/>
              <w:jc w:val="center"/>
            </w:pPr>
            <w:r w:rsidRPr="007F7197">
              <w:t>120</w:t>
            </w:r>
          </w:p>
        </w:tc>
        <w:tc>
          <w:tcPr>
            <w:tcW w:w="634" w:type="dxa"/>
          </w:tcPr>
          <w:p w14:paraId="2C6D308E" w14:textId="77777777" w:rsidR="00F7569F" w:rsidRPr="007F7197" w:rsidRDefault="00F7569F" w:rsidP="003749D8">
            <w:pPr>
              <w:pStyle w:val="TableText"/>
              <w:jc w:val="center"/>
            </w:pPr>
            <w:r w:rsidRPr="007F7197">
              <w:t>100</w:t>
            </w:r>
          </w:p>
        </w:tc>
        <w:tc>
          <w:tcPr>
            <w:tcW w:w="633" w:type="dxa"/>
          </w:tcPr>
          <w:p w14:paraId="73EC7DB7" w14:textId="77777777" w:rsidR="00F7569F" w:rsidRPr="007F7197" w:rsidRDefault="00F7569F" w:rsidP="003749D8">
            <w:pPr>
              <w:pStyle w:val="TableText"/>
              <w:jc w:val="center"/>
            </w:pPr>
            <w:r w:rsidRPr="007F7197">
              <w:t>80</w:t>
            </w:r>
          </w:p>
        </w:tc>
        <w:tc>
          <w:tcPr>
            <w:tcW w:w="634" w:type="dxa"/>
          </w:tcPr>
          <w:p w14:paraId="529FD648" w14:textId="77777777" w:rsidR="00F7569F" w:rsidRPr="007F7197" w:rsidRDefault="00F7569F" w:rsidP="003749D8">
            <w:pPr>
              <w:pStyle w:val="TableText"/>
              <w:jc w:val="center"/>
            </w:pPr>
            <w:r w:rsidRPr="007F7197">
              <w:t>80</w:t>
            </w:r>
          </w:p>
        </w:tc>
      </w:tr>
      <w:tr w:rsidR="00373292" w:rsidRPr="007F7197" w14:paraId="0CDA6E63" w14:textId="77777777" w:rsidTr="009908FB">
        <w:trPr>
          <w:cantSplit/>
        </w:trPr>
        <w:tc>
          <w:tcPr>
            <w:tcW w:w="2245" w:type="dxa"/>
            <w:noWrap/>
          </w:tcPr>
          <w:p w14:paraId="00DCB547" w14:textId="77777777" w:rsidR="00F7569F" w:rsidRPr="007F7197" w:rsidRDefault="00F7569F" w:rsidP="003749D8">
            <w:pPr>
              <w:pStyle w:val="TableText"/>
            </w:pPr>
            <w:r w:rsidRPr="007F7197">
              <w:t>CBD North station</w:t>
            </w:r>
          </w:p>
        </w:tc>
        <w:tc>
          <w:tcPr>
            <w:tcW w:w="882" w:type="dxa"/>
            <w:noWrap/>
          </w:tcPr>
          <w:p w14:paraId="2E230B88" w14:textId="77777777" w:rsidR="00F7569F" w:rsidRPr="007F7197" w:rsidRDefault="00F7569F" w:rsidP="003749D8">
            <w:pPr>
              <w:pStyle w:val="TableText"/>
              <w:jc w:val="center"/>
            </w:pPr>
            <w:r w:rsidRPr="007F7197">
              <w:t>48</w:t>
            </w:r>
          </w:p>
        </w:tc>
        <w:tc>
          <w:tcPr>
            <w:tcW w:w="1092" w:type="dxa"/>
            <w:noWrap/>
          </w:tcPr>
          <w:p w14:paraId="117E36BA" w14:textId="77777777" w:rsidR="00F7569F" w:rsidRPr="007F7197" w:rsidRDefault="00F7569F" w:rsidP="003749D8">
            <w:pPr>
              <w:pStyle w:val="TableText"/>
              <w:jc w:val="center"/>
            </w:pPr>
            <w:r w:rsidRPr="007F7197">
              <w:t>150</w:t>
            </w:r>
          </w:p>
        </w:tc>
        <w:tc>
          <w:tcPr>
            <w:tcW w:w="633" w:type="dxa"/>
          </w:tcPr>
          <w:p w14:paraId="32064624" w14:textId="77777777" w:rsidR="00F7569F" w:rsidRPr="007F7197" w:rsidRDefault="00F7569F" w:rsidP="003749D8">
            <w:pPr>
              <w:pStyle w:val="TableText"/>
              <w:jc w:val="center"/>
            </w:pPr>
            <w:r w:rsidRPr="007F7197">
              <w:t>90</w:t>
            </w:r>
          </w:p>
        </w:tc>
        <w:tc>
          <w:tcPr>
            <w:tcW w:w="633" w:type="dxa"/>
          </w:tcPr>
          <w:p w14:paraId="35BD96A0" w14:textId="77777777" w:rsidR="00F7569F" w:rsidRPr="007F7197" w:rsidRDefault="00F7569F" w:rsidP="003749D8">
            <w:pPr>
              <w:pStyle w:val="TableText"/>
              <w:jc w:val="center"/>
            </w:pPr>
            <w:r w:rsidRPr="007F7197">
              <w:t>150</w:t>
            </w:r>
          </w:p>
        </w:tc>
        <w:tc>
          <w:tcPr>
            <w:tcW w:w="634" w:type="dxa"/>
          </w:tcPr>
          <w:p w14:paraId="45485B84" w14:textId="77777777" w:rsidR="00F7569F" w:rsidRPr="007F7197" w:rsidRDefault="00F7569F" w:rsidP="003749D8">
            <w:pPr>
              <w:pStyle w:val="TableText"/>
              <w:jc w:val="center"/>
            </w:pPr>
            <w:r w:rsidRPr="007F7197">
              <w:t>180</w:t>
            </w:r>
          </w:p>
        </w:tc>
        <w:tc>
          <w:tcPr>
            <w:tcW w:w="633" w:type="dxa"/>
          </w:tcPr>
          <w:p w14:paraId="03EBC1F4" w14:textId="77777777" w:rsidR="00F7569F" w:rsidRPr="007F7197" w:rsidRDefault="00F7569F" w:rsidP="003749D8">
            <w:pPr>
              <w:pStyle w:val="TableText"/>
              <w:jc w:val="center"/>
            </w:pPr>
            <w:r w:rsidRPr="007F7197">
              <w:t>210</w:t>
            </w:r>
          </w:p>
        </w:tc>
        <w:tc>
          <w:tcPr>
            <w:tcW w:w="633" w:type="dxa"/>
          </w:tcPr>
          <w:p w14:paraId="067C6FCE" w14:textId="77777777" w:rsidR="00F7569F" w:rsidRPr="007F7197" w:rsidRDefault="00F7569F" w:rsidP="003749D8">
            <w:pPr>
              <w:pStyle w:val="TableText"/>
              <w:jc w:val="center"/>
            </w:pPr>
            <w:r w:rsidRPr="007F7197">
              <w:t>180</w:t>
            </w:r>
          </w:p>
        </w:tc>
        <w:tc>
          <w:tcPr>
            <w:tcW w:w="634" w:type="dxa"/>
          </w:tcPr>
          <w:p w14:paraId="6ED9F438" w14:textId="77777777" w:rsidR="00F7569F" w:rsidRPr="007F7197" w:rsidRDefault="00F7569F" w:rsidP="003749D8">
            <w:pPr>
              <w:pStyle w:val="TableText"/>
              <w:jc w:val="center"/>
            </w:pPr>
            <w:r w:rsidRPr="007F7197">
              <w:t>150</w:t>
            </w:r>
          </w:p>
        </w:tc>
        <w:tc>
          <w:tcPr>
            <w:tcW w:w="633" w:type="dxa"/>
          </w:tcPr>
          <w:p w14:paraId="3A7B0600" w14:textId="77777777" w:rsidR="00F7569F" w:rsidRPr="007F7197" w:rsidRDefault="00F7569F" w:rsidP="003749D8">
            <w:pPr>
              <w:pStyle w:val="TableText"/>
              <w:jc w:val="center"/>
            </w:pPr>
            <w:r w:rsidRPr="007F7197">
              <w:t>120</w:t>
            </w:r>
          </w:p>
        </w:tc>
        <w:tc>
          <w:tcPr>
            <w:tcW w:w="634" w:type="dxa"/>
          </w:tcPr>
          <w:p w14:paraId="1CA1F901" w14:textId="77777777" w:rsidR="00F7569F" w:rsidRPr="007F7197" w:rsidRDefault="00F7569F" w:rsidP="003749D8">
            <w:pPr>
              <w:pStyle w:val="TableText"/>
              <w:jc w:val="center"/>
            </w:pPr>
            <w:r w:rsidRPr="007F7197">
              <w:t>120</w:t>
            </w:r>
          </w:p>
        </w:tc>
      </w:tr>
      <w:tr w:rsidR="00373292" w:rsidRPr="007F7197" w14:paraId="5D881419" w14:textId="77777777" w:rsidTr="009908FB">
        <w:trPr>
          <w:cantSplit/>
        </w:trPr>
        <w:tc>
          <w:tcPr>
            <w:tcW w:w="2245" w:type="dxa"/>
            <w:noWrap/>
          </w:tcPr>
          <w:p w14:paraId="32C98955" w14:textId="77777777" w:rsidR="00F7569F" w:rsidRPr="007F7197" w:rsidRDefault="00F7569F" w:rsidP="003749D8">
            <w:pPr>
              <w:pStyle w:val="TableText"/>
            </w:pPr>
            <w:r w:rsidRPr="007F7197">
              <w:t>CBD South station</w:t>
            </w:r>
          </w:p>
        </w:tc>
        <w:tc>
          <w:tcPr>
            <w:tcW w:w="882" w:type="dxa"/>
            <w:noWrap/>
          </w:tcPr>
          <w:p w14:paraId="78A652A6" w14:textId="77777777" w:rsidR="00F7569F" w:rsidRPr="007F7197" w:rsidRDefault="00F7569F" w:rsidP="003749D8">
            <w:pPr>
              <w:pStyle w:val="TableText"/>
              <w:jc w:val="center"/>
            </w:pPr>
            <w:r w:rsidRPr="007F7197">
              <w:t>48</w:t>
            </w:r>
          </w:p>
        </w:tc>
        <w:tc>
          <w:tcPr>
            <w:tcW w:w="1092" w:type="dxa"/>
            <w:noWrap/>
          </w:tcPr>
          <w:p w14:paraId="1FBDA32B" w14:textId="77777777" w:rsidR="00F7569F" w:rsidRPr="007F7197" w:rsidRDefault="00F7569F" w:rsidP="003749D8">
            <w:pPr>
              <w:pStyle w:val="TableText"/>
              <w:jc w:val="center"/>
            </w:pPr>
            <w:r w:rsidRPr="007F7197">
              <w:t>150</w:t>
            </w:r>
          </w:p>
        </w:tc>
        <w:tc>
          <w:tcPr>
            <w:tcW w:w="633" w:type="dxa"/>
          </w:tcPr>
          <w:p w14:paraId="49295BA6" w14:textId="77777777" w:rsidR="00F7569F" w:rsidRPr="007F7197" w:rsidRDefault="00F7569F" w:rsidP="003749D8">
            <w:pPr>
              <w:pStyle w:val="TableText"/>
              <w:jc w:val="center"/>
            </w:pPr>
            <w:r w:rsidRPr="007F7197">
              <w:t>90</w:t>
            </w:r>
          </w:p>
        </w:tc>
        <w:tc>
          <w:tcPr>
            <w:tcW w:w="633" w:type="dxa"/>
          </w:tcPr>
          <w:p w14:paraId="52ADBD87" w14:textId="77777777" w:rsidR="00F7569F" w:rsidRPr="007F7197" w:rsidRDefault="00F7569F" w:rsidP="003749D8">
            <w:pPr>
              <w:pStyle w:val="TableText"/>
              <w:jc w:val="center"/>
            </w:pPr>
            <w:r w:rsidRPr="007F7197">
              <w:t>150</w:t>
            </w:r>
          </w:p>
        </w:tc>
        <w:tc>
          <w:tcPr>
            <w:tcW w:w="634" w:type="dxa"/>
          </w:tcPr>
          <w:p w14:paraId="6E4CD628" w14:textId="77777777" w:rsidR="00F7569F" w:rsidRPr="007F7197" w:rsidRDefault="00F7569F" w:rsidP="003749D8">
            <w:pPr>
              <w:pStyle w:val="TableText"/>
              <w:jc w:val="center"/>
            </w:pPr>
            <w:r w:rsidRPr="007F7197">
              <w:t>180</w:t>
            </w:r>
          </w:p>
        </w:tc>
        <w:tc>
          <w:tcPr>
            <w:tcW w:w="633" w:type="dxa"/>
          </w:tcPr>
          <w:p w14:paraId="14C0AEE0" w14:textId="77777777" w:rsidR="00F7569F" w:rsidRPr="007F7197" w:rsidRDefault="00F7569F" w:rsidP="003749D8">
            <w:pPr>
              <w:pStyle w:val="TableText"/>
              <w:jc w:val="center"/>
            </w:pPr>
            <w:r w:rsidRPr="007F7197">
              <w:t>210</w:t>
            </w:r>
          </w:p>
        </w:tc>
        <w:tc>
          <w:tcPr>
            <w:tcW w:w="633" w:type="dxa"/>
          </w:tcPr>
          <w:p w14:paraId="3F01820B" w14:textId="77777777" w:rsidR="00F7569F" w:rsidRPr="007F7197" w:rsidRDefault="00F7569F" w:rsidP="003749D8">
            <w:pPr>
              <w:pStyle w:val="TableText"/>
              <w:jc w:val="center"/>
            </w:pPr>
            <w:r w:rsidRPr="007F7197">
              <w:t>180</w:t>
            </w:r>
          </w:p>
        </w:tc>
        <w:tc>
          <w:tcPr>
            <w:tcW w:w="634" w:type="dxa"/>
          </w:tcPr>
          <w:p w14:paraId="37E6C274" w14:textId="77777777" w:rsidR="00F7569F" w:rsidRPr="007F7197" w:rsidRDefault="00F7569F" w:rsidP="003749D8">
            <w:pPr>
              <w:pStyle w:val="TableText"/>
              <w:jc w:val="center"/>
            </w:pPr>
            <w:r w:rsidRPr="007F7197">
              <w:t>150</w:t>
            </w:r>
          </w:p>
        </w:tc>
        <w:tc>
          <w:tcPr>
            <w:tcW w:w="633" w:type="dxa"/>
          </w:tcPr>
          <w:p w14:paraId="2ABEA98B" w14:textId="77777777" w:rsidR="00F7569F" w:rsidRPr="007F7197" w:rsidRDefault="00F7569F" w:rsidP="003749D8">
            <w:pPr>
              <w:pStyle w:val="TableText"/>
              <w:jc w:val="center"/>
            </w:pPr>
            <w:r w:rsidRPr="007F7197">
              <w:t>120</w:t>
            </w:r>
          </w:p>
        </w:tc>
        <w:tc>
          <w:tcPr>
            <w:tcW w:w="634" w:type="dxa"/>
          </w:tcPr>
          <w:p w14:paraId="6F7B0552" w14:textId="77777777" w:rsidR="00F7569F" w:rsidRPr="007F7197" w:rsidRDefault="00F7569F" w:rsidP="003749D8">
            <w:pPr>
              <w:pStyle w:val="TableText"/>
              <w:jc w:val="center"/>
            </w:pPr>
            <w:r w:rsidRPr="007F7197">
              <w:t>120</w:t>
            </w:r>
          </w:p>
        </w:tc>
      </w:tr>
      <w:tr w:rsidR="00373292" w:rsidRPr="007F7197" w14:paraId="071B3A28" w14:textId="77777777" w:rsidTr="009908FB">
        <w:trPr>
          <w:cantSplit/>
        </w:trPr>
        <w:tc>
          <w:tcPr>
            <w:tcW w:w="2245" w:type="dxa"/>
            <w:noWrap/>
          </w:tcPr>
          <w:p w14:paraId="4877DFEB" w14:textId="77777777" w:rsidR="00F7569F" w:rsidRPr="007F7197" w:rsidRDefault="00F7569F" w:rsidP="003749D8">
            <w:pPr>
              <w:pStyle w:val="TableText"/>
            </w:pPr>
            <w:r w:rsidRPr="007F7197">
              <w:t>Linlithgow Avenue Shaft</w:t>
            </w:r>
          </w:p>
        </w:tc>
        <w:tc>
          <w:tcPr>
            <w:tcW w:w="882" w:type="dxa"/>
            <w:noWrap/>
          </w:tcPr>
          <w:p w14:paraId="39D6163C" w14:textId="77777777" w:rsidR="00F7569F" w:rsidRPr="007F7197" w:rsidRDefault="00F7569F" w:rsidP="003749D8">
            <w:pPr>
              <w:pStyle w:val="TableText"/>
              <w:jc w:val="center"/>
            </w:pPr>
            <w:r w:rsidRPr="007F7197">
              <w:t>12</w:t>
            </w:r>
          </w:p>
        </w:tc>
        <w:tc>
          <w:tcPr>
            <w:tcW w:w="1092" w:type="dxa"/>
            <w:noWrap/>
          </w:tcPr>
          <w:p w14:paraId="651FC9CC" w14:textId="77777777" w:rsidR="00F7569F" w:rsidRPr="007F7197" w:rsidRDefault="00F7569F" w:rsidP="003749D8">
            <w:pPr>
              <w:pStyle w:val="TableText"/>
              <w:jc w:val="center"/>
            </w:pPr>
            <w:r w:rsidRPr="007F7197">
              <w:t>20</w:t>
            </w:r>
          </w:p>
        </w:tc>
        <w:tc>
          <w:tcPr>
            <w:tcW w:w="633" w:type="dxa"/>
          </w:tcPr>
          <w:p w14:paraId="0F8D7453" w14:textId="77777777" w:rsidR="00F7569F" w:rsidRPr="007F7197" w:rsidRDefault="00F7569F" w:rsidP="003749D8">
            <w:pPr>
              <w:pStyle w:val="TableText"/>
              <w:jc w:val="center"/>
            </w:pPr>
            <w:r w:rsidRPr="007F7197">
              <w:t>20</w:t>
            </w:r>
          </w:p>
        </w:tc>
        <w:tc>
          <w:tcPr>
            <w:tcW w:w="633" w:type="dxa"/>
          </w:tcPr>
          <w:p w14:paraId="40B44621" w14:textId="77777777" w:rsidR="00F7569F" w:rsidRPr="007F7197" w:rsidRDefault="00F7569F" w:rsidP="003749D8">
            <w:pPr>
              <w:pStyle w:val="TableText"/>
              <w:jc w:val="center"/>
            </w:pPr>
            <w:r w:rsidRPr="007F7197">
              <w:t>20</w:t>
            </w:r>
          </w:p>
        </w:tc>
        <w:tc>
          <w:tcPr>
            <w:tcW w:w="634" w:type="dxa"/>
          </w:tcPr>
          <w:p w14:paraId="5EF33FBF" w14:textId="77777777" w:rsidR="00F7569F" w:rsidRPr="007F7197" w:rsidRDefault="00F7569F" w:rsidP="003749D8">
            <w:pPr>
              <w:pStyle w:val="TableText"/>
              <w:jc w:val="center"/>
            </w:pPr>
            <w:r w:rsidRPr="007F7197">
              <w:t>0</w:t>
            </w:r>
          </w:p>
        </w:tc>
        <w:tc>
          <w:tcPr>
            <w:tcW w:w="633" w:type="dxa"/>
          </w:tcPr>
          <w:p w14:paraId="34E16179" w14:textId="77777777" w:rsidR="00F7569F" w:rsidRPr="007F7197" w:rsidRDefault="00F7569F" w:rsidP="003749D8">
            <w:pPr>
              <w:pStyle w:val="TableText"/>
              <w:jc w:val="center"/>
            </w:pPr>
            <w:r w:rsidRPr="007F7197">
              <w:t>0</w:t>
            </w:r>
          </w:p>
        </w:tc>
        <w:tc>
          <w:tcPr>
            <w:tcW w:w="633" w:type="dxa"/>
          </w:tcPr>
          <w:p w14:paraId="456525B0" w14:textId="77777777" w:rsidR="00F7569F" w:rsidRPr="007F7197" w:rsidRDefault="00F7569F" w:rsidP="003749D8">
            <w:pPr>
              <w:pStyle w:val="TableText"/>
              <w:jc w:val="center"/>
            </w:pPr>
            <w:r w:rsidRPr="007F7197">
              <w:t>0</w:t>
            </w:r>
          </w:p>
        </w:tc>
        <w:tc>
          <w:tcPr>
            <w:tcW w:w="634" w:type="dxa"/>
          </w:tcPr>
          <w:p w14:paraId="5463BCC2" w14:textId="77777777" w:rsidR="00F7569F" w:rsidRPr="007F7197" w:rsidRDefault="00F7569F" w:rsidP="003749D8">
            <w:pPr>
              <w:pStyle w:val="TableText"/>
              <w:jc w:val="center"/>
            </w:pPr>
            <w:r w:rsidRPr="007F7197">
              <w:t>0</w:t>
            </w:r>
          </w:p>
        </w:tc>
        <w:tc>
          <w:tcPr>
            <w:tcW w:w="633" w:type="dxa"/>
          </w:tcPr>
          <w:p w14:paraId="114D46EE" w14:textId="77777777" w:rsidR="00F7569F" w:rsidRPr="007F7197" w:rsidRDefault="00F7569F" w:rsidP="003749D8">
            <w:pPr>
              <w:pStyle w:val="TableText"/>
              <w:jc w:val="center"/>
            </w:pPr>
            <w:r w:rsidRPr="007F7197">
              <w:t>0</w:t>
            </w:r>
          </w:p>
        </w:tc>
        <w:tc>
          <w:tcPr>
            <w:tcW w:w="634" w:type="dxa"/>
          </w:tcPr>
          <w:p w14:paraId="5CA6D3E1" w14:textId="77777777" w:rsidR="00F7569F" w:rsidRPr="007F7197" w:rsidRDefault="00F7569F" w:rsidP="003749D8">
            <w:pPr>
              <w:pStyle w:val="TableText"/>
              <w:jc w:val="center"/>
            </w:pPr>
            <w:r w:rsidRPr="007F7197">
              <w:t>0</w:t>
            </w:r>
          </w:p>
        </w:tc>
      </w:tr>
      <w:tr w:rsidR="00373292" w:rsidRPr="007F7197" w14:paraId="3217CACF" w14:textId="77777777" w:rsidTr="009908FB">
        <w:trPr>
          <w:cantSplit/>
        </w:trPr>
        <w:tc>
          <w:tcPr>
            <w:tcW w:w="2245" w:type="dxa"/>
            <w:noWrap/>
          </w:tcPr>
          <w:p w14:paraId="3A92B4B9" w14:textId="77777777" w:rsidR="00F7569F" w:rsidRPr="007F7197" w:rsidRDefault="00F7569F" w:rsidP="003749D8">
            <w:pPr>
              <w:pStyle w:val="TableText"/>
            </w:pPr>
            <w:r w:rsidRPr="007F7197">
              <w:t>Domain station</w:t>
            </w:r>
          </w:p>
        </w:tc>
        <w:tc>
          <w:tcPr>
            <w:tcW w:w="882" w:type="dxa"/>
            <w:noWrap/>
          </w:tcPr>
          <w:p w14:paraId="292BECC8" w14:textId="77777777" w:rsidR="00F7569F" w:rsidRPr="007F7197" w:rsidRDefault="00F7569F" w:rsidP="003749D8">
            <w:pPr>
              <w:pStyle w:val="TableText"/>
              <w:jc w:val="center"/>
            </w:pPr>
            <w:r w:rsidRPr="007F7197">
              <w:t>48</w:t>
            </w:r>
          </w:p>
        </w:tc>
        <w:tc>
          <w:tcPr>
            <w:tcW w:w="1092" w:type="dxa"/>
            <w:noWrap/>
          </w:tcPr>
          <w:p w14:paraId="15278AC0" w14:textId="77777777" w:rsidR="00F7569F" w:rsidRPr="007F7197" w:rsidRDefault="00F7569F" w:rsidP="003749D8">
            <w:pPr>
              <w:pStyle w:val="TableText"/>
              <w:jc w:val="center"/>
            </w:pPr>
            <w:r w:rsidRPr="007F7197">
              <w:t>100</w:t>
            </w:r>
          </w:p>
        </w:tc>
        <w:tc>
          <w:tcPr>
            <w:tcW w:w="633" w:type="dxa"/>
          </w:tcPr>
          <w:p w14:paraId="2902B647" w14:textId="77777777" w:rsidR="00F7569F" w:rsidRPr="007F7197" w:rsidRDefault="00F7569F" w:rsidP="003749D8">
            <w:pPr>
              <w:pStyle w:val="TableText"/>
              <w:jc w:val="center"/>
            </w:pPr>
            <w:r w:rsidRPr="007F7197">
              <w:t>60</w:t>
            </w:r>
          </w:p>
        </w:tc>
        <w:tc>
          <w:tcPr>
            <w:tcW w:w="633" w:type="dxa"/>
          </w:tcPr>
          <w:p w14:paraId="6817830E" w14:textId="77777777" w:rsidR="00F7569F" w:rsidRPr="007F7197" w:rsidRDefault="00F7569F" w:rsidP="003749D8">
            <w:pPr>
              <w:pStyle w:val="TableText"/>
              <w:jc w:val="center"/>
            </w:pPr>
            <w:r w:rsidRPr="007F7197">
              <w:t>100</w:t>
            </w:r>
          </w:p>
        </w:tc>
        <w:tc>
          <w:tcPr>
            <w:tcW w:w="634" w:type="dxa"/>
          </w:tcPr>
          <w:p w14:paraId="690B91F1" w14:textId="77777777" w:rsidR="00F7569F" w:rsidRPr="007F7197" w:rsidRDefault="00F7569F" w:rsidP="003749D8">
            <w:pPr>
              <w:pStyle w:val="TableText"/>
              <w:jc w:val="center"/>
            </w:pPr>
            <w:r w:rsidRPr="007F7197">
              <w:t>120</w:t>
            </w:r>
          </w:p>
        </w:tc>
        <w:tc>
          <w:tcPr>
            <w:tcW w:w="633" w:type="dxa"/>
          </w:tcPr>
          <w:p w14:paraId="7BEAACEE" w14:textId="77777777" w:rsidR="00F7569F" w:rsidRPr="007F7197" w:rsidRDefault="00F7569F" w:rsidP="003749D8">
            <w:pPr>
              <w:pStyle w:val="TableText"/>
              <w:jc w:val="center"/>
            </w:pPr>
            <w:r w:rsidRPr="007F7197">
              <w:t>140</w:t>
            </w:r>
          </w:p>
        </w:tc>
        <w:tc>
          <w:tcPr>
            <w:tcW w:w="633" w:type="dxa"/>
          </w:tcPr>
          <w:p w14:paraId="74F91341" w14:textId="77777777" w:rsidR="00F7569F" w:rsidRPr="007F7197" w:rsidRDefault="00F7569F" w:rsidP="003749D8">
            <w:pPr>
              <w:pStyle w:val="TableText"/>
              <w:jc w:val="center"/>
            </w:pPr>
            <w:r w:rsidRPr="007F7197">
              <w:t>120</w:t>
            </w:r>
          </w:p>
        </w:tc>
        <w:tc>
          <w:tcPr>
            <w:tcW w:w="634" w:type="dxa"/>
          </w:tcPr>
          <w:p w14:paraId="12649AEE" w14:textId="77777777" w:rsidR="00F7569F" w:rsidRPr="007F7197" w:rsidRDefault="00F7569F" w:rsidP="003749D8">
            <w:pPr>
              <w:pStyle w:val="TableText"/>
              <w:jc w:val="center"/>
            </w:pPr>
            <w:r w:rsidRPr="007F7197">
              <w:t>100</w:t>
            </w:r>
          </w:p>
        </w:tc>
        <w:tc>
          <w:tcPr>
            <w:tcW w:w="633" w:type="dxa"/>
          </w:tcPr>
          <w:p w14:paraId="389848BF" w14:textId="77777777" w:rsidR="00F7569F" w:rsidRPr="007F7197" w:rsidRDefault="00F7569F" w:rsidP="003749D8">
            <w:pPr>
              <w:pStyle w:val="TableText"/>
              <w:jc w:val="center"/>
            </w:pPr>
            <w:r w:rsidRPr="007F7197">
              <w:t>80</w:t>
            </w:r>
          </w:p>
        </w:tc>
        <w:tc>
          <w:tcPr>
            <w:tcW w:w="634" w:type="dxa"/>
          </w:tcPr>
          <w:p w14:paraId="452B8846" w14:textId="77777777" w:rsidR="00F7569F" w:rsidRPr="007F7197" w:rsidRDefault="00F7569F" w:rsidP="003749D8">
            <w:pPr>
              <w:pStyle w:val="TableText"/>
              <w:jc w:val="center"/>
            </w:pPr>
            <w:r w:rsidRPr="007F7197">
              <w:t>80</w:t>
            </w:r>
          </w:p>
        </w:tc>
      </w:tr>
      <w:tr w:rsidR="00373292" w:rsidRPr="007F7197" w14:paraId="614285EC" w14:textId="77777777" w:rsidTr="009908FB">
        <w:trPr>
          <w:cantSplit/>
        </w:trPr>
        <w:tc>
          <w:tcPr>
            <w:tcW w:w="2245" w:type="dxa"/>
            <w:noWrap/>
          </w:tcPr>
          <w:p w14:paraId="55CC37D2" w14:textId="2FBDAFA1" w:rsidR="00F7569F" w:rsidRPr="007F7197" w:rsidRDefault="00F7569F" w:rsidP="003749D8">
            <w:pPr>
              <w:pStyle w:val="TableText"/>
            </w:pPr>
            <w:r w:rsidRPr="007F7197">
              <w:t xml:space="preserve">Domain TBM </w:t>
            </w:r>
            <w:r w:rsidR="000532A1" w:rsidRPr="007F7197">
              <w:t>s</w:t>
            </w:r>
            <w:r w:rsidRPr="007F7197">
              <w:t xml:space="preserve">ite and </w:t>
            </w:r>
            <w:r w:rsidR="000532A1" w:rsidRPr="007F7197">
              <w:t>t</w:t>
            </w:r>
            <w:r w:rsidRPr="007F7197">
              <w:t>unnels</w:t>
            </w:r>
          </w:p>
        </w:tc>
        <w:tc>
          <w:tcPr>
            <w:tcW w:w="882" w:type="dxa"/>
            <w:noWrap/>
          </w:tcPr>
          <w:p w14:paraId="16865E37" w14:textId="77777777" w:rsidR="00F7569F" w:rsidRPr="007F7197" w:rsidRDefault="00F7569F" w:rsidP="003749D8">
            <w:pPr>
              <w:pStyle w:val="TableText"/>
              <w:jc w:val="center"/>
            </w:pPr>
            <w:r w:rsidRPr="007F7197">
              <w:t>24</w:t>
            </w:r>
          </w:p>
        </w:tc>
        <w:tc>
          <w:tcPr>
            <w:tcW w:w="1092" w:type="dxa"/>
            <w:noWrap/>
          </w:tcPr>
          <w:p w14:paraId="3BD91F2D" w14:textId="77777777" w:rsidR="00F7569F" w:rsidRPr="007F7197" w:rsidRDefault="00F7569F" w:rsidP="003749D8">
            <w:pPr>
              <w:pStyle w:val="TableText"/>
              <w:jc w:val="center"/>
            </w:pPr>
            <w:r w:rsidRPr="007F7197">
              <w:t>70</w:t>
            </w:r>
          </w:p>
        </w:tc>
        <w:tc>
          <w:tcPr>
            <w:tcW w:w="633" w:type="dxa"/>
          </w:tcPr>
          <w:p w14:paraId="138DC7DC" w14:textId="77777777" w:rsidR="00F7569F" w:rsidRPr="007F7197" w:rsidRDefault="00F7569F" w:rsidP="003749D8">
            <w:pPr>
              <w:pStyle w:val="TableText"/>
              <w:jc w:val="center"/>
            </w:pPr>
            <w:r w:rsidRPr="007F7197">
              <w:t>56</w:t>
            </w:r>
          </w:p>
        </w:tc>
        <w:tc>
          <w:tcPr>
            <w:tcW w:w="633" w:type="dxa"/>
          </w:tcPr>
          <w:p w14:paraId="4138F37A" w14:textId="77777777" w:rsidR="00F7569F" w:rsidRPr="007F7197" w:rsidRDefault="00F7569F" w:rsidP="003749D8">
            <w:pPr>
              <w:pStyle w:val="TableText"/>
              <w:jc w:val="center"/>
            </w:pPr>
            <w:r w:rsidRPr="007F7197">
              <w:t>84</w:t>
            </w:r>
          </w:p>
        </w:tc>
        <w:tc>
          <w:tcPr>
            <w:tcW w:w="634" w:type="dxa"/>
          </w:tcPr>
          <w:p w14:paraId="40E15DC5" w14:textId="77777777" w:rsidR="00F7569F" w:rsidRPr="007F7197" w:rsidRDefault="00F7569F" w:rsidP="003749D8">
            <w:pPr>
              <w:pStyle w:val="TableText"/>
              <w:jc w:val="center"/>
            </w:pPr>
            <w:r w:rsidRPr="007F7197">
              <w:t>84</w:t>
            </w:r>
          </w:p>
        </w:tc>
        <w:tc>
          <w:tcPr>
            <w:tcW w:w="633" w:type="dxa"/>
          </w:tcPr>
          <w:p w14:paraId="20D72F3A" w14:textId="77777777" w:rsidR="00F7569F" w:rsidRPr="007F7197" w:rsidRDefault="00F7569F" w:rsidP="003749D8">
            <w:pPr>
              <w:pStyle w:val="TableText"/>
              <w:jc w:val="center"/>
            </w:pPr>
            <w:r w:rsidRPr="007F7197">
              <w:t>56</w:t>
            </w:r>
          </w:p>
        </w:tc>
        <w:tc>
          <w:tcPr>
            <w:tcW w:w="633" w:type="dxa"/>
          </w:tcPr>
          <w:p w14:paraId="7A3B83AE" w14:textId="77777777" w:rsidR="00F7569F" w:rsidRPr="007F7197" w:rsidRDefault="00F7569F" w:rsidP="003749D8">
            <w:pPr>
              <w:pStyle w:val="TableText"/>
              <w:jc w:val="center"/>
            </w:pPr>
            <w:r w:rsidRPr="007F7197">
              <w:t>0</w:t>
            </w:r>
          </w:p>
        </w:tc>
        <w:tc>
          <w:tcPr>
            <w:tcW w:w="634" w:type="dxa"/>
          </w:tcPr>
          <w:p w14:paraId="5837B294" w14:textId="77777777" w:rsidR="00F7569F" w:rsidRPr="007F7197" w:rsidRDefault="00F7569F" w:rsidP="003749D8">
            <w:pPr>
              <w:pStyle w:val="TableText"/>
              <w:jc w:val="center"/>
            </w:pPr>
            <w:r w:rsidRPr="007F7197">
              <w:t>0</w:t>
            </w:r>
          </w:p>
        </w:tc>
        <w:tc>
          <w:tcPr>
            <w:tcW w:w="633" w:type="dxa"/>
          </w:tcPr>
          <w:p w14:paraId="6BCAC815" w14:textId="77777777" w:rsidR="00F7569F" w:rsidRPr="007F7197" w:rsidRDefault="00F7569F" w:rsidP="003749D8">
            <w:pPr>
              <w:pStyle w:val="TableText"/>
              <w:jc w:val="center"/>
            </w:pPr>
            <w:r w:rsidRPr="007F7197">
              <w:t>0</w:t>
            </w:r>
          </w:p>
        </w:tc>
        <w:tc>
          <w:tcPr>
            <w:tcW w:w="634" w:type="dxa"/>
          </w:tcPr>
          <w:p w14:paraId="5D6AB22E" w14:textId="77777777" w:rsidR="00F7569F" w:rsidRPr="007F7197" w:rsidRDefault="00F7569F" w:rsidP="003749D8">
            <w:pPr>
              <w:pStyle w:val="TableText"/>
              <w:jc w:val="center"/>
            </w:pPr>
            <w:r w:rsidRPr="007F7197">
              <w:t>0</w:t>
            </w:r>
          </w:p>
        </w:tc>
      </w:tr>
      <w:tr w:rsidR="00373292" w:rsidRPr="007F7197" w14:paraId="5AA6E03D" w14:textId="77777777" w:rsidTr="009908FB">
        <w:trPr>
          <w:cantSplit/>
        </w:trPr>
        <w:tc>
          <w:tcPr>
            <w:tcW w:w="2245" w:type="dxa"/>
            <w:noWrap/>
          </w:tcPr>
          <w:p w14:paraId="50188833" w14:textId="0B5B45FA" w:rsidR="00F7569F" w:rsidRPr="007F7197" w:rsidRDefault="00F7569F" w:rsidP="003749D8">
            <w:pPr>
              <w:pStyle w:val="TableText"/>
            </w:pPr>
            <w:r w:rsidRPr="007F7197">
              <w:t xml:space="preserve">Fawkner Park TBM </w:t>
            </w:r>
            <w:r w:rsidR="000532A1" w:rsidRPr="007F7197">
              <w:t>s</w:t>
            </w:r>
            <w:r w:rsidRPr="007F7197">
              <w:t xml:space="preserve">ite and </w:t>
            </w:r>
            <w:r w:rsidR="000532A1" w:rsidRPr="007F7197">
              <w:t>t</w:t>
            </w:r>
            <w:r w:rsidRPr="007F7197">
              <w:t>unnels</w:t>
            </w:r>
          </w:p>
        </w:tc>
        <w:tc>
          <w:tcPr>
            <w:tcW w:w="882" w:type="dxa"/>
            <w:noWrap/>
          </w:tcPr>
          <w:p w14:paraId="582DE1B8" w14:textId="77777777" w:rsidR="00F7569F" w:rsidRPr="007F7197" w:rsidRDefault="00F7569F" w:rsidP="003749D8">
            <w:pPr>
              <w:pStyle w:val="TableText"/>
              <w:jc w:val="center"/>
            </w:pPr>
            <w:r w:rsidRPr="007F7197">
              <w:t>24</w:t>
            </w:r>
          </w:p>
        </w:tc>
        <w:tc>
          <w:tcPr>
            <w:tcW w:w="1092" w:type="dxa"/>
            <w:noWrap/>
          </w:tcPr>
          <w:p w14:paraId="73393DD6" w14:textId="77777777" w:rsidR="00F7569F" w:rsidRPr="007F7197" w:rsidRDefault="00F7569F" w:rsidP="003749D8">
            <w:pPr>
              <w:pStyle w:val="TableText"/>
              <w:jc w:val="center"/>
            </w:pPr>
            <w:r w:rsidRPr="007F7197">
              <w:t>70</w:t>
            </w:r>
          </w:p>
        </w:tc>
        <w:tc>
          <w:tcPr>
            <w:tcW w:w="633" w:type="dxa"/>
          </w:tcPr>
          <w:p w14:paraId="76062D74" w14:textId="77777777" w:rsidR="00F7569F" w:rsidRPr="007F7197" w:rsidRDefault="00F7569F" w:rsidP="003749D8">
            <w:pPr>
              <w:pStyle w:val="TableText"/>
              <w:jc w:val="center"/>
            </w:pPr>
            <w:r w:rsidRPr="007F7197">
              <w:t>56</w:t>
            </w:r>
          </w:p>
        </w:tc>
        <w:tc>
          <w:tcPr>
            <w:tcW w:w="633" w:type="dxa"/>
          </w:tcPr>
          <w:p w14:paraId="660ABEF0" w14:textId="77777777" w:rsidR="00F7569F" w:rsidRPr="007F7197" w:rsidRDefault="00F7569F" w:rsidP="003749D8">
            <w:pPr>
              <w:pStyle w:val="TableText"/>
              <w:jc w:val="center"/>
            </w:pPr>
            <w:r w:rsidRPr="007F7197">
              <w:t>84</w:t>
            </w:r>
          </w:p>
        </w:tc>
        <w:tc>
          <w:tcPr>
            <w:tcW w:w="634" w:type="dxa"/>
          </w:tcPr>
          <w:p w14:paraId="454BEA82" w14:textId="77777777" w:rsidR="00F7569F" w:rsidRPr="007F7197" w:rsidRDefault="00F7569F" w:rsidP="003749D8">
            <w:pPr>
              <w:pStyle w:val="TableText"/>
              <w:jc w:val="center"/>
            </w:pPr>
            <w:r w:rsidRPr="007F7197">
              <w:t>84</w:t>
            </w:r>
          </w:p>
        </w:tc>
        <w:tc>
          <w:tcPr>
            <w:tcW w:w="633" w:type="dxa"/>
          </w:tcPr>
          <w:p w14:paraId="0C705798" w14:textId="77777777" w:rsidR="00F7569F" w:rsidRPr="007F7197" w:rsidRDefault="00F7569F" w:rsidP="003749D8">
            <w:pPr>
              <w:pStyle w:val="TableText"/>
              <w:jc w:val="center"/>
            </w:pPr>
            <w:r w:rsidRPr="007F7197">
              <w:t>56</w:t>
            </w:r>
          </w:p>
        </w:tc>
        <w:tc>
          <w:tcPr>
            <w:tcW w:w="633" w:type="dxa"/>
          </w:tcPr>
          <w:p w14:paraId="4CDD17F1" w14:textId="77777777" w:rsidR="00F7569F" w:rsidRPr="007F7197" w:rsidRDefault="00F7569F" w:rsidP="003749D8">
            <w:pPr>
              <w:pStyle w:val="TableText"/>
              <w:jc w:val="center"/>
            </w:pPr>
            <w:r w:rsidRPr="007F7197">
              <w:t>0</w:t>
            </w:r>
          </w:p>
        </w:tc>
        <w:tc>
          <w:tcPr>
            <w:tcW w:w="634" w:type="dxa"/>
          </w:tcPr>
          <w:p w14:paraId="58EC5B74" w14:textId="77777777" w:rsidR="00F7569F" w:rsidRPr="007F7197" w:rsidRDefault="00F7569F" w:rsidP="003749D8">
            <w:pPr>
              <w:pStyle w:val="TableText"/>
              <w:jc w:val="center"/>
            </w:pPr>
            <w:r w:rsidRPr="007F7197">
              <w:t>0</w:t>
            </w:r>
          </w:p>
        </w:tc>
        <w:tc>
          <w:tcPr>
            <w:tcW w:w="633" w:type="dxa"/>
          </w:tcPr>
          <w:p w14:paraId="7E7D6859" w14:textId="77777777" w:rsidR="00F7569F" w:rsidRPr="007F7197" w:rsidRDefault="00F7569F" w:rsidP="003749D8">
            <w:pPr>
              <w:pStyle w:val="TableText"/>
              <w:jc w:val="center"/>
            </w:pPr>
            <w:r w:rsidRPr="007F7197">
              <w:t>0</w:t>
            </w:r>
          </w:p>
        </w:tc>
        <w:tc>
          <w:tcPr>
            <w:tcW w:w="634" w:type="dxa"/>
          </w:tcPr>
          <w:p w14:paraId="2C191E29" w14:textId="77777777" w:rsidR="00F7569F" w:rsidRPr="007F7197" w:rsidRDefault="00F7569F" w:rsidP="003749D8">
            <w:pPr>
              <w:pStyle w:val="TableText"/>
              <w:jc w:val="center"/>
            </w:pPr>
            <w:r w:rsidRPr="007F7197">
              <w:t>0</w:t>
            </w:r>
          </w:p>
        </w:tc>
      </w:tr>
      <w:tr w:rsidR="00373292" w:rsidRPr="007F7197" w14:paraId="77B60E43" w14:textId="77777777" w:rsidTr="009908FB">
        <w:trPr>
          <w:cantSplit/>
        </w:trPr>
        <w:tc>
          <w:tcPr>
            <w:tcW w:w="2245" w:type="dxa"/>
            <w:noWrap/>
          </w:tcPr>
          <w:p w14:paraId="4EF559BA" w14:textId="77777777" w:rsidR="00F7569F" w:rsidRPr="007F7197" w:rsidRDefault="00F7569F" w:rsidP="003749D8">
            <w:pPr>
              <w:pStyle w:val="TableText"/>
            </w:pPr>
            <w:r w:rsidRPr="007F7197">
              <w:t>Fawkner Park Shaft</w:t>
            </w:r>
          </w:p>
        </w:tc>
        <w:tc>
          <w:tcPr>
            <w:tcW w:w="882" w:type="dxa"/>
            <w:noWrap/>
          </w:tcPr>
          <w:p w14:paraId="35801F0B" w14:textId="77777777" w:rsidR="00F7569F" w:rsidRPr="007F7197" w:rsidRDefault="00F7569F" w:rsidP="003749D8">
            <w:pPr>
              <w:pStyle w:val="TableText"/>
              <w:jc w:val="center"/>
            </w:pPr>
            <w:r w:rsidRPr="007F7197">
              <w:t>12</w:t>
            </w:r>
          </w:p>
        </w:tc>
        <w:tc>
          <w:tcPr>
            <w:tcW w:w="1092" w:type="dxa"/>
            <w:noWrap/>
          </w:tcPr>
          <w:p w14:paraId="0F33C71C" w14:textId="77777777" w:rsidR="00F7569F" w:rsidRPr="007F7197" w:rsidRDefault="00F7569F" w:rsidP="003749D8">
            <w:pPr>
              <w:pStyle w:val="TableText"/>
              <w:jc w:val="center"/>
            </w:pPr>
            <w:r w:rsidRPr="007F7197">
              <w:t>20</w:t>
            </w:r>
          </w:p>
        </w:tc>
        <w:tc>
          <w:tcPr>
            <w:tcW w:w="633" w:type="dxa"/>
          </w:tcPr>
          <w:p w14:paraId="506A360B" w14:textId="77777777" w:rsidR="00F7569F" w:rsidRPr="007F7197" w:rsidRDefault="00F7569F" w:rsidP="003749D8">
            <w:pPr>
              <w:pStyle w:val="TableText"/>
              <w:jc w:val="center"/>
            </w:pPr>
            <w:r w:rsidRPr="007F7197">
              <w:t>20</w:t>
            </w:r>
          </w:p>
        </w:tc>
        <w:tc>
          <w:tcPr>
            <w:tcW w:w="633" w:type="dxa"/>
          </w:tcPr>
          <w:p w14:paraId="15A818AB" w14:textId="77777777" w:rsidR="00F7569F" w:rsidRPr="007F7197" w:rsidRDefault="00F7569F" w:rsidP="003749D8">
            <w:pPr>
              <w:pStyle w:val="TableText"/>
              <w:jc w:val="center"/>
            </w:pPr>
            <w:r w:rsidRPr="007F7197">
              <w:t>20</w:t>
            </w:r>
          </w:p>
        </w:tc>
        <w:tc>
          <w:tcPr>
            <w:tcW w:w="634" w:type="dxa"/>
          </w:tcPr>
          <w:p w14:paraId="6CC71556" w14:textId="77777777" w:rsidR="00F7569F" w:rsidRPr="007F7197" w:rsidRDefault="00F7569F" w:rsidP="003749D8">
            <w:pPr>
              <w:pStyle w:val="TableText"/>
              <w:jc w:val="center"/>
            </w:pPr>
            <w:r w:rsidRPr="007F7197">
              <w:t>0</w:t>
            </w:r>
          </w:p>
        </w:tc>
        <w:tc>
          <w:tcPr>
            <w:tcW w:w="633" w:type="dxa"/>
          </w:tcPr>
          <w:p w14:paraId="2C8A6D71" w14:textId="77777777" w:rsidR="00F7569F" w:rsidRPr="007F7197" w:rsidRDefault="00F7569F" w:rsidP="003749D8">
            <w:pPr>
              <w:pStyle w:val="TableText"/>
              <w:jc w:val="center"/>
            </w:pPr>
            <w:r w:rsidRPr="007F7197">
              <w:t>0</w:t>
            </w:r>
          </w:p>
        </w:tc>
        <w:tc>
          <w:tcPr>
            <w:tcW w:w="633" w:type="dxa"/>
          </w:tcPr>
          <w:p w14:paraId="559562CA" w14:textId="77777777" w:rsidR="00F7569F" w:rsidRPr="007F7197" w:rsidRDefault="00F7569F" w:rsidP="003749D8">
            <w:pPr>
              <w:pStyle w:val="TableText"/>
              <w:jc w:val="center"/>
            </w:pPr>
            <w:r w:rsidRPr="007F7197">
              <w:t>0</w:t>
            </w:r>
          </w:p>
        </w:tc>
        <w:tc>
          <w:tcPr>
            <w:tcW w:w="634" w:type="dxa"/>
          </w:tcPr>
          <w:p w14:paraId="5EFBB7F2" w14:textId="77777777" w:rsidR="00F7569F" w:rsidRPr="007F7197" w:rsidRDefault="00F7569F" w:rsidP="003749D8">
            <w:pPr>
              <w:pStyle w:val="TableText"/>
              <w:jc w:val="center"/>
            </w:pPr>
            <w:r w:rsidRPr="007F7197">
              <w:t>0</w:t>
            </w:r>
          </w:p>
        </w:tc>
        <w:tc>
          <w:tcPr>
            <w:tcW w:w="633" w:type="dxa"/>
          </w:tcPr>
          <w:p w14:paraId="79CCB393" w14:textId="77777777" w:rsidR="00F7569F" w:rsidRPr="007F7197" w:rsidRDefault="00F7569F" w:rsidP="003749D8">
            <w:pPr>
              <w:pStyle w:val="TableText"/>
              <w:jc w:val="center"/>
            </w:pPr>
            <w:r w:rsidRPr="007F7197">
              <w:t>0</w:t>
            </w:r>
          </w:p>
        </w:tc>
        <w:tc>
          <w:tcPr>
            <w:tcW w:w="634" w:type="dxa"/>
          </w:tcPr>
          <w:p w14:paraId="3D12077D" w14:textId="77777777" w:rsidR="00F7569F" w:rsidRPr="007F7197" w:rsidRDefault="00F7569F" w:rsidP="003749D8">
            <w:pPr>
              <w:pStyle w:val="TableText"/>
              <w:jc w:val="center"/>
            </w:pPr>
            <w:r w:rsidRPr="007F7197">
              <w:t>0</w:t>
            </w:r>
          </w:p>
        </w:tc>
      </w:tr>
      <w:tr w:rsidR="00373292" w:rsidRPr="007F7197" w14:paraId="4C0779F1" w14:textId="77777777" w:rsidTr="009908FB">
        <w:trPr>
          <w:cantSplit/>
        </w:trPr>
        <w:tc>
          <w:tcPr>
            <w:tcW w:w="2245" w:type="dxa"/>
            <w:noWrap/>
          </w:tcPr>
          <w:p w14:paraId="1E4E27F6" w14:textId="77777777" w:rsidR="00F7569F" w:rsidRPr="007F7197" w:rsidRDefault="00F7569F" w:rsidP="003749D8">
            <w:pPr>
              <w:pStyle w:val="TableText"/>
            </w:pPr>
            <w:r w:rsidRPr="007F7197">
              <w:t>Eastern portal</w:t>
            </w:r>
          </w:p>
        </w:tc>
        <w:tc>
          <w:tcPr>
            <w:tcW w:w="882" w:type="dxa"/>
            <w:noWrap/>
          </w:tcPr>
          <w:p w14:paraId="375FD984" w14:textId="77777777" w:rsidR="00F7569F" w:rsidRPr="007F7197" w:rsidRDefault="00F7569F" w:rsidP="003749D8">
            <w:pPr>
              <w:pStyle w:val="TableText"/>
              <w:jc w:val="center"/>
            </w:pPr>
            <w:r w:rsidRPr="007F7197">
              <w:t>30</w:t>
            </w:r>
          </w:p>
        </w:tc>
        <w:tc>
          <w:tcPr>
            <w:tcW w:w="1092" w:type="dxa"/>
            <w:noWrap/>
          </w:tcPr>
          <w:p w14:paraId="73286BED" w14:textId="77777777" w:rsidR="00F7569F" w:rsidRPr="007F7197" w:rsidRDefault="00F7569F" w:rsidP="003749D8">
            <w:pPr>
              <w:pStyle w:val="TableText"/>
              <w:jc w:val="center"/>
            </w:pPr>
            <w:r w:rsidRPr="007F7197">
              <w:t>50</w:t>
            </w:r>
          </w:p>
        </w:tc>
        <w:tc>
          <w:tcPr>
            <w:tcW w:w="633" w:type="dxa"/>
            <w:noWrap/>
          </w:tcPr>
          <w:p w14:paraId="70C14E2B" w14:textId="77777777" w:rsidR="00F7569F" w:rsidRPr="007F7197" w:rsidRDefault="00F7569F" w:rsidP="003749D8">
            <w:pPr>
              <w:pStyle w:val="TableText"/>
              <w:jc w:val="center"/>
            </w:pPr>
            <w:r w:rsidRPr="007F7197">
              <w:t>38</w:t>
            </w:r>
          </w:p>
        </w:tc>
        <w:tc>
          <w:tcPr>
            <w:tcW w:w="633" w:type="dxa"/>
            <w:noWrap/>
          </w:tcPr>
          <w:p w14:paraId="42E0B731" w14:textId="77777777" w:rsidR="00F7569F" w:rsidRPr="007F7197" w:rsidRDefault="00F7569F" w:rsidP="003749D8">
            <w:pPr>
              <w:pStyle w:val="TableText"/>
              <w:jc w:val="center"/>
            </w:pPr>
            <w:r w:rsidRPr="007F7197">
              <w:t>50</w:t>
            </w:r>
          </w:p>
        </w:tc>
        <w:tc>
          <w:tcPr>
            <w:tcW w:w="634" w:type="dxa"/>
            <w:noWrap/>
          </w:tcPr>
          <w:p w14:paraId="41E0981C" w14:textId="77777777" w:rsidR="00F7569F" w:rsidRPr="007F7197" w:rsidRDefault="00F7569F" w:rsidP="003749D8">
            <w:pPr>
              <w:pStyle w:val="TableText"/>
              <w:jc w:val="center"/>
            </w:pPr>
            <w:r w:rsidRPr="007F7197">
              <w:t>62</w:t>
            </w:r>
          </w:p>
        </w:tc>
        <w:tc>
          <w:tcPr>
            <w:tcW w:w="633" w:type="dxa"/>
            <w:noWrap/>
          </w:tcPr>
          <w:p w14:paraId="603844AF" w14:textId="77777777" w:rsidR="00F7569F" w:rsidRPr="007F7197" w:rsidRDefault="00F7569F" w:rsidP="003749D8">
            <w:pPr>
              <w:pStyle w:val="TableText"/>
              <w:jc w:val="center"/>
            </w:pPr>
            <w:r w:rsidRPr="007F7197">
              <w:t>62</w:t>
            </w:r>
          </w:p>
        </w:tc>
        <w:tc>
          <w:tcPr>
            <w:tcW w:w="633" w:type="dxa"/>
            <w:noWrap/>
          </w:tcPr>
          <w:p w14:paraId="69AFD798" w14:textId="77777777" w:rsidR="00F7569F" w:rsidRPr="007F7197" w:rsidRDefault="00F7569F" w:rsidP="003749D8">
            <w:pPr>
              <w:pStyle w:val="TableText"/>
              <w:jc w:val="center"/>
            </w:pPr>
            <w:r w:rsidRPr="007F7197">
              <w:t>38</w:t>
            </w:r>
          </w:p>
        </w:tc>
        <w:tc>
          <w:tcPr>
            <w:tcW w:w="634" w:type="dxa"/>
            <w:noWrap/>
          </w:tcPr>
          <w:p w14:paraId="19EEE33F" w14:textId="77777777" w:rsidR="00F7569F" w:rsidRPr="007F7197" w:rsidRDefault="00F7569F" w:rsidP="003749D8">
            <w:pPr>
              <w:pStyle w:val="TableText"/>
              <w:jc w:val="center"/>
            </w:pPr>
            <w:r w:rsidRPr="007F7197">
              <w:t>0</w:t>
            </w:r>
          </w:p>
        </w:tc>
        <w:tc>
          <w:tcPr>
            <w:tcW w:w="633" w:type="dxa"/>
            <w:noWrap/>
          </w:tcPr>
          <w:p w14:paraId="7C90B97B" w14:textId="77777777" w:rsidR="00F7569F" w:rsidRPr="007F7197" w:rsidRDefault="00F7569F" w:rsidP="003749D8">
            <w:pPr>
              <w:pStyle w:val="TableText"/>
              <w:jc w:val="center"/>
            </w:pPr>
            <w:r w:rsidRPr="007F7197">
              <w:t>0</w:t>
            </w:r>
          </w:p>
        </w:tc>
        <w:tc>
          <w:tcPr>
            <w:tcW w:w="634" w:type="dxa"/>
            <w:noWrap/>
          </w:tcPr>
          <w:p w14:paraId="57289C78" w14:textId="77777777" w:rsidR="00F7569F" w:rsidRPr="007F7197" w:rsidRDefault="00F7569F" w:rsidP="003749D8">
            <w:pPr>
              <w:pStyle w:val="TableText"/>
              <w:jc w:val="center"/>
            </w:pPr>
            <w:r w:rsidRPr="007F7197">
              <w:t>0</w:t>
            </w:r>
          </w:p>
        </w:tc>
      </w:tr>
      <w:tr w:rsidR="003749D8" w:rsidRPr="007F7197" w14:paraId="2AFA1BE2" w14:textId="77777777" w:rsidTr="009908FB">
        <w:trPr>
          <w:cnfStyle w:val="010000000000" w:firstRow="0" w:lastRow="1" w:firstColumn="0" w:lastColumn="0" w:oddVBand="0" w:evenVBand="0" w:oddHBand="0" w:evenHBand="0" w:firstRowFirstColumn="0" w:firstRowLastColumn="0" w:lastRowFirstColumn="0" w:lastRowLastColumn="0"/>
          <w:cantSplit/>
        </w:trPr>
        <w:tc>
          <w:tcPr>
            <w:tcW w:w="2245" w:type="dxa"/>
            <w:noWrap/>
          </w:tcPr>
          <w:p w14:paraId="55DDDDED" w14:textId="479839DF" w:rsidR="00F7569F" w:rsidRPr="007F7197" w:rsidRDefault="00373292" w:rsidP="003749D8">
            <w:pPr>
              <w:pStyle w:val="TableText"/>
            </w:pPr>
            <w:r w:rsidRPr="007F7197">
              <w:t>Totals</w:t>
            </w:r>
          </w:p>
        </w:tc>
        <w:tc>
          <w:tcPr>
            <w:tcW w:w="882" w:type="dxa"/>
            <w:noWrap/>
          </w:tcPr>
          <w:p w14:paraId="3B97C2F6" w14:textId="35F106BD" w:rsidR="00F7569F" w:rsidRPr="007F7197" w:rsidRDefault="00F7569F" w:rsidP="003749D8">
            <w:pPr>
              <w:pStyle w:val="TableText"/>
              <w:jc w:val="center"/>
            </w:pPr>
          </w:p>
        </w:tc>
        <w:tc>
          <w:tcPr>
            <w:tcW w:w="1092" w:type="dxa"/>
            <w:noWrap/>
            <w:tcMar>
              <w:left w:w="0" w:type="dxa"/>
              <w:right w:w="0" w:type="dxa"/>
            </w:tcMar>
          </w:tcPr>
          <w:p w14:paraId="481F267E" w14:textId="77777777" w:rsidR="00F7569F" w:rsidRPr="007F7197" w:rsidRDefault="00F7569F" w:rsidP="003749D8">
            <w:pPr>
              <w:pStyle w:val="TableText"/>
              <w:jc w:val="center"/>
            </w:pPr>
            <w:r w:rsidRPr="007F7197">
              <w:t>1,040</w:t>
            </w:r>
          </w:p>
        </w:tc>
        <w:tc>
          <w:tcPr>
            <w:tcW w:w="633" w:type="dxa"/>
            <w:noWrap/>
            <w:tcMar>
              <w:left w:w="0" w:type="dxa"/>
              <w:right w:w="0" w:type="dxa"/>
            </w:tcMar>
          </w:tcPr>
          <w:p w14:paraId="6E14826B" w14:textId="77777777" w:rsidR="00F7569F" w:rsidRPr="007F7197" w:rsidRDefault="00F7569F" w:rsidP="003749D8">
            <w:pPr>
              <w:pStyle w:val="TableText"/>
              <w:jc w:val="center"/>
            </w:pPr>
            <w:r w:rsidRPr="007F7197">
              <w:t>684</w:t>
            </w:r>
          </w:p>
        </w:tc>
        <w:tc>
          <w:tcPr>
            <w:tcW w:w="633" w:type="dxa"/>
            <w:noWrap/>
            <w:tcMar>
              <w:left w:w="0" w:type="dxa"/>
              <w:right w:w="0" w:type="dxa"/>
            </w:tcMar>
          </w:tcPr>
          <w:p w14:paraId="23DC2A20" w14:textId="77777777" w:rsidR="00F7569F" w:rsidRPr="007F7197" w:rsidRDefault="00F7569F" w:rsidP="003749D8">
            <w:pPr>
              <w:pStyle w:val="TableText"/>
              <w:jc w:val="center"/>
            </w:pPr>
            <w:r w:rsidRPr="007F7197">
              <w:t>1,068</w:t>
            </w:r>
          </w:p>
        </w:tc>
        <w:tc>
          <w:tcPr>
            <w:tcW w:w="634" w:type="dxa"/>
            <w:noWrap/>
            <w:tcMar>
              <w:left w:w="0" w:type="dxa"/>
              <w:right w:w="0" w:type="dxa"/>
            </w:tcMar>
          </w:tcPr>
          <w:p w14:paraId="5048CCCA" w14:textId="77777777" w:rsidR="00F7569F" w:rsidRPr="007F7197" w:rsidRDefault="00F7569F" w:rsidP="003749D8">
            <w:pPr>
              <w:pStyle w:val="TableText"/>
              <w:jc w:val="center"/>
            </w:pPr>
            <w:r w:rsidRPr="007F7197">
              <w:t>1,204</w:t>
            </w:r>
          </w:p>
        </w:tc>
        <w:tc>
          <w:tcPr>
            <w:tcW w:w="633" w:type="dxa"/>
            <w:noWrap/>
            <w:tcMar>
              <w:left w:w="0" w:type="dxa"/>
              <w:right w:w="0" w:type="dxa"/>
            </w:tcMar>
          </w:tcPr>
          <w:p w14:paraId="13E53FF2" w14:textId="77777777" w:rsidR="00F7569F" w:rsidRPr="007F7197" w:rsidRDefault="00F7569F" w:rsidP="003749D8">
            <w:pPr>
              <w:pStyle w:val="TableText"/>
              <w:jc w:val="center"/>
            </w:pPr>
            <w:r w:rsidRPr="007F7197">
              <w:t>1,300</w:t>
            </w:r>
          </w:p>
        </w:tc>
        <w:tc>
          <w:tcPr>
            <w:tcW w:w="633" w:type="dxa"/>
            <w:noWrap/>
            <w:tcMar>
              <w:left w:w="0" w:type="dxa"/>
              <w:right w:w="0" w:type="dxa"/>
            </w:tcMar>
          </w:tcPr>
          <w:p w14:paraId="5CD2E33B" w14:textId="77777777" w:rsidR="00F7569F" w:rsidRPr="007F7197" w:rsidRDefault="00F7569F" w:rsidP="003749D8">
            <w:pPr>
              <w:pStyle w:val="TableText"/>
              <w:jc w:val="center"/>
            </w:pPr>
            <w:r w:rsidRPr="007F7197">
              <w:t>988</w:t>
            </w:r>
          </w:p>
        </w:tc>
        <w:tc>
          <w:tcPr>
            <w:tcW w:w="634" w:type="dxa"/>
            <w:noWrap/>
            <w:tcMar>
              <w:left w:w="0" w:type="dxa"/>
              <w:right w:w="0" w:type="dxa"/>
            </w:tcMar>
          </w:tcPr>
          <w:p w14:paraId="216430BE" w14:textId="77777777" w:rsidR="00F7569F" w:rsidRPr="007F7197" w:rsidRDefault="00F7569F" w:rsidP="003749D8">
            <w:pPr>
              <w:pStyle w:val="TableText"/>
              <w:jc w:val="center"/>
            </w:pPr>
            <w:r w:rsidRPr="007F7197">
              <w:t>760</w:t>
            </w:r>
          </w:p>
        </w:tc>
        <w:tc>
          <w:tcPr>
            <w:tcW w:w="633" w:type="dxa"/>
            <w:noWrap/>
            <w:tcMar>
              <w:left w:w="0" w:type="dxa"/>
              <w:right w:w="0" w:type="dxa"/>
            </w:tcMar>
          </w:tcPr>
          <w:p w14:paraId="1BAEA87E" w14:textId="77777777" w:rsidR="00F7569F" w:rsidRPr="007F7197" w:rsidRDefault="00F7569F" w:rsidP="003749D8">
            <w:pPr>
              <w:pStyle w:val="TableText"/>
              <w:jc w:val="center"/>
            </w:pPr>
            <w:r w:rsidRPr="007F7197">
              <w:t>608</w:t>
            </w:r>
          </w:p>
        </w:tc>
        <w:tc>
          <w:tcPr>
            <w:tcW w:w="634" w:type="dxa"/>
            <w:noWrap/>
            <w:tcMar>
              <w:left w:w="0" w:type="dxa"/>
              <w:right w:w="0" w:type="dxa"/>
            </w:tcMar>
          </w:tcPr>
          <w:p w14:paraId="1682977C" w14:textId="77777777" w:rsidR="00F7569F" w:rsidRPr="007F7197" w:rsidRDefault="00F7569F" w:rsidP="003749D8">
            <w:pPr>
              <w:pStyle w:val="TableText"/>
              <w:jc w:val="center"/>
            </w:pPr>
            <w:r w:rsidRPr="007F7197">
              <w:t>608</w:t>
            </w:r>
          </w:p>
        </w:tc>
      </w:tr>
    </w:tbl>
    <w:p w14:paraId="5F267FFD" w14:textId="4C604B34" w:rsidR="000532A1" w:rsidRPr="007F7197" w:rsidRDefault="000532A1" w:rsidP="003C106F">
      <w:pPr>
        <w:pStyle w:val="Source"/>
        <w:keepNext/>
        <w:spacing w:after="120"/>
      </w:pPr>
      <w:r w:rsidRPr="007F7197">
        <w:t xml:space="preserve">Source: </w:t>
      </w:r>
      <w:proofErr w:type="spellStart"/>
      <w:r w:rsidRPr="007F7197">
        <w:t>Advisian</w:t>
      </w:r>
      <w:proofErr w:type="spellEnd"/>
      <w:r w:rsidR="00837C05" w:rsidRPr="007F7197">
        <w:t>.</w:t>
      </w:r>
    </w:p>
    <w:p w14:paraId="5BCA94DE" w14:textId="03D8272E" w:rsidR="000532A1" w:rsidRPr="007F7197" w:rsidRDefault="000532A1" w:rsidP="00837C05">
      <w:pPr>
        <w:pStyle w:val="Source"/>
        <w:spacing w:before="60"/>
      </w:pPr>
      <w:r w:rsidRPr="007F7197">
        <w:rPr>
          <w:lang w:eastAsia="en-AU"/>
        </w:rPr>
        <w:t>Numbers do not include light vehicles for site workers</w:t>
      </w:r>
      <w:r w:rsidR="00837C05" w:rsidRPr="007F7197">
        <w:t>.</w:t>
      </w:r>
    </w:p>
    <w:p w14:paraId="7A80699B" w14:textId="02860F39" w:rsidR="00F7569F" w:rsidRPr="007F7197" w:rsidRDefault="00F7569F" w:rsidP="000532A1">
      <w:pPr>
        <w:pStyle w:val="BodyText"/>
      </w:pPr>
      <w:r w:rsidRPr="007F7197">
        <w:t>The estimated split of construction trucks by type over the project duration is provided in</w:t>
      </w:r>
      <w:r w:rsidR="00687CF4" w:rsidRPr="007F7197">
        <w:t xml:space="preserve"> </w:t>
      </w:r>
      <w:r w:rsidR="00687CF4" w:rsidRPr="007F7197">
        <w:fldChar w:fldCharType="begin"/>
      </w:r>
      <w:r w:rsidR="00687CF4" w:rsidRPr="007F7197">
        <w:instrText xml:space="preserve"> REF _Ref448625771 \h </w:instrText>
      </w:r>
      <w:r w:rsidR="00687CF4" w:rsidRPr="007F7197">
        <w:fldChar w:fldCharType="separate"/>
      </w:r>
      <w:r w:rsidR="00471897" w:rsidRPr="007F7197">
        <w:t>Table </w:t>
      </w:r>
      <w:r w:rsidR="00471897">
        <w:rPr>
          <w:noProof/>
          <w:cs/>
        </w:rPr>
        <w:t>‎</w:t>
      </w:r>
      <w:r w:rsidR="00471897">
        <w:rPr>
          <w:noProof/>
        </w:rPr>
        <w:t>6</w:t>
      </w:r>
      <w:r w:rsidR="00471897" w:rsidRPr="007F7197">
        <w:t>–</w:t>
      </w:r>
      <w:r w:rsidR="00471897">
        <w:rPr>
          <w:noProof/>
        </w:rPr>
        <w:t>12</w:t>
      </w:r>
      <w:r w:rsidR="00687CF4" w:rsidRPr="007F7197">
        <w:fldChar w:fldCharType="end"/>
      </w:r>
      <w:r w:rsidRPr="007F7197">
        <w:t xml:space="preserve">. </w:t>
      </w:r>
      <w:r w:rsidR="000C3A04" w:rsidRPr="007F7197">
        <w:t>T</w:t>
      </w:r>
      <w:r w:rsidRPr="007F7197">
        <w:t xml:space="preserve">his split </w:t>
      </w:r>
      <w:r w:rsidR="003C433E">
        <w:t xml:space="preserve">would </w:t>
      </w:r>
      <w:r w:rsidRPr="007F7197">
        <w:t>vary by month depend</w:t>
      </w:r>
      <w:r w:rsidR="000C3A04" w:rsidRPr="007F7197">
        <w:t xml:space="preserve">ing </w:t>
      </w:r>
      <w:r w:rsidRPr="007F7197">
        <w:t xml:space="preserve">on the construction activities being </w:t>
      </w:r>
      <w:r w:rsidR="000C3A04" w:rsidRPr="007F7197">
        <w:t>undertaken</w:t>
      </w:r>
      <w:r w:rsidRPr="007F7197">
        <w:t>.</w:t>
      </w:r>
    </w:p>
    <w:p w14:paraId="2B605758" w14:textId="20CB24BF" w:rsidR="00F7569F" w:rsidRPr="007F7197" w:rsidRDefault="00F7569F" w:rsidP="00230C82">
      <w:pPr>
        <w:pStyle w:val="Caption"/>
      </w:pPr>
      <w:bookmarkStart w:id="36" w:name="_Ref448480992"/>
      <w:bookmarkStart w:id="37" w:name="_Ref448625771"/>
      <w:r w:rsidRPr="007F7197">
        <w:t>Table </w:t>
      </w:r>
      <w:r w:rsidR="000E7051">
        <w:fldChar w:fldCharType="begin"/>
      </w:r>
      <w:r w:rsidR="000E7051">
        <w:instrText xml:space="preserve"> STYLEREF 1 \s </w:instrText>
      </w:r>
      <w:r w:rsidR="000E7051">
        <w:fldChar w:fldCharType="separate"/>
      </w:r>
      <w:r w:rsidR="00471897">
        <w:rPr>
          <w:noProof/>
          <w:cs/>
        </w:rPr>
        <w:t>‎</w:t>
      </w:r>
      <w:r w:rsidR="00471897">
        <w:rPr>
          <w:noProof/>
        </w:rPr>
        <w:t>6</w:t>
      </w:r>
      <w:r w:rsidR="000E7051">
        <w:rPr>
          <w:noProof/>
        </w:rPr>
        <w:fldChar w:fldCharType="end"/>
      </w:r>
      <w:r w:rsidRPr="007F7197">
        <w:t>–</w:t>
      </w:r>
      <w:r w:rsidR="000E7051">
        <w:fldChar w:fldCharType="begin"/>
      </w:r>
      <w:r w:rsidR="000E7051">
        <w:instrText xml:space="preserve"> SEQ Table \* ARABIC \s 1 </w:instrText>
      </w:r>
      <w:r w:rsidR="000E7051">
        <w:fldChar w:fldCharType="separate"/>
      </w:r>
      <w:r w:rsidR="00471897">
        <w:rPr>
          <w:noProof/>
        </w:rPr>
        <w:t>12</w:t>
      </w:r>
      <w:r w:rsidR="000E7051">
        <w:rPr>
          <w:noProof/>
        </w:rPr>
        <w:fldChar w:fldCharType="end"/>
      </w:r>
      <w:bookmarkEnd w:id="36"/>
      <w:bookmarkEnd w:id="37"/>
      <w:r w:rsidRPr="007F7197">
        <w:tab/>
      </w:r>
      <w:proofErr w:type="gramStart"/>
      <w:r w:rsidRPr="007F7197">
        <w:t>Estimated</w:t>
      </w:r>
      <w:proofErr w:type="gramEnd"/>
      <w:r w:rsidRPr="007F7197">
        <w:t xml:space="preserve"> split of construction trucks by type – total project </w:t>
      </w:r>
    </w:p>
    <w:tbl>
      <w:tblPr>
        <w:tblStyle w:val="MainTableStyle"/>
        <w:tblW w:w="0" w:type="auto"/>
        <w:tblLayout w:type="fixed"/>
        <w:tblLook w:val="0420" w:firstRow="1" w:lastRow="0" w:firstColumn="0" w:lastColumn="0" w:noHBand="0" w:noVBand="1"/>
      </w:tblPr>
      <w:tblGrid>
        <w:gridCol w:w="3535"/>
        <w:gridCol w:w="3880"/>
      </w:tblGrid>
      <w:tr w:rsidR="00F7569F" w:rsidRPr="007F7197" w14:paraId="4BB51ED7" w14:textId="77777777" w:rsidTr="00771B66">
        <w:trPr>
          <w:cnfStyle w:val="100000000000" w:firstRow="1" w:lastRow="0" w:firstColumn="0" w:lastColumn="0" w:oddVBand="0" w:evenVBand="0" w:oddHBand="0" w:evenHBand="0" w:firstRowFirstColumn="0" w:firstRowLastColumn="0" w:lastRowFirstColumn="0" w:lastRowLastColumn="0"/>
        </w:trPr>
        <w:tc>
          <w:tcPr>
            <w:tcW w:w="3535" w:type="dxa"/>
          </w:tcPr>
          <w:p w14:paraId="2A03A482" w14:textId="5064A38D" w:rsidR="00F7569F" w:rsidRPr="007F7197" w:rsidRDefault="00F7569F" w:rsidP="00180B0A">
            <w:pPr>
              <w:pStyle w:val="TableText"/>
            </w:pPr>
            <w:r w:rsidRPr="007F7197">
              <w:rPr>
                <w:lang w:eastAsia="en-AU"/>
              </w:rPr>
              <w:t xml:space="preserve">Truck </w:t>
            </w:r>
            <w:r w:rsidR="000C3A04" w:rsidRPr="007F7197">
              <w:rPr>
                <w:lang w:eastAsia="en-AU"/>
              </w:rPr>
              <w:t>t</w:t>
            </w:r>
            <w:r w:rsidRPr="007F7197">
              <w:rPr>
                <w:lang w:eastAsia="en-AU"/>
              </w:rPr>
              <w:t>ype</w:t>
            </w:r>
          </w:p>
        </w:tc>
        <w:tc>
          <w:tcPr>
            <w:tcW w:w="3880" w:type="dxa"/>
          </w:tcPr>
          <w:p w14:paraId="68CAEB63" w14:textId="477D4884" w:rsidR="00F7569F" w:rsidRPr="007F7197" w:rsidRDefault="00F7569F" w:rsidP="008052AF">
            <w:pPr>
              <w:pStyle w:val="TableText"/>
              <w:jc w:val="center"/>
            </w:pPr>
            <w:r w:rsidRPr="007F7197">
              <w:rPr>
                <w:lang w:eastAsia="en-AU"/>
              </w:rPr>
              <w:t xml:space="preserve">% of </w:t>
            </w:r>
            <w:r w:rsidR="000C3A04" w:rsidRPr="007F7197">
              <w:rPr>
                <w:lang w:eastAsia="en-AU"/>
              </w:rPr>
              <w:t>t</w:t>
            </w:r>
            <w:r w:rsidRPr="007F7197">
              <w:rPr>
                <w:lang w:eastAsia="en-AU"/>
              </w:rPr>
              <w:t xml:space="preserve">otal </w:t>
            </w:r>
            <w:r w:rsidR="000C3A04" w:rsidRPr="007F7197">
              <w:rPr>
                <w:lang w:eastAsia="en-AU"/>
              </w:rPr>
              <w:t>t</w:t>
            </w:r>
            <w:r w:rsidRPr="007F7197">
              <w:rPr>
                <w:lang w:eastAsia="en-AU"/>
              </w:rPr>
              <w:t xml:space="preserve">ruck </w:t>
            </w:r>
            <w:r w:rsidR="000C3A04" w:rsidRPr="007F7197">
              <w:rPr>
                <w:lang w:eastAsia="en-AU"/>
              </w:rPr>
              <w:t>n</w:t>
            </w:r>
            <w:r w:rsidRPr="007F7197">
              <w:rPr>
                <w:lang w:eastAsia="en-AU"/>
              </w:rPr>
              <w:t>umbers</w:t>
            </w:r>
          </w:p>
        </w:tc>
      </w:tr>
      <w:tr w:rsidR="00F7569F" w:rsidRPr="007F7197" w14:paraId="61DC8117" w14:textId="77777777" w:rsidTr="00771B66">
        <w:trPr>
          <w:cantSplit/>
        </w:trPr>
        <w:tc>
          <w:tcPr>
            <w:tcW w:w="3535" w:type="dxa"/>
          </w:tcPr>
          <w:p w14:paraId="7E6CEAD4" w14:textId="2C53CF0A" w:rsidR="00F7569F" w:rsidRPr="007F7197" w:rsidRDefault="00F7569F" w:rsidP="00180B0A">
            <w:pPr>
              <w:pStyle w:val="TableText"/>
              <w:rPr>
                <w:b/>
              </w:rPr>
            </w:pPr>
            <w:r w:rsidRPr="007F7197">
              <w:rPr>
                <w:lang w:eastAsia="en-AU"/>
              </w:rPr>
              <w:t xml:space="preserve">Spoil </w:t>
            </w:r>
            <w:r w:rsidR="000C3A04" w:rsidRPr="007F7197">
              <w:rPr>
                <w:lang w:eastAsia="en-AU"/>
              </w:rPr>
              <w:t>h</w:t>
            </w:r>
            <w:r w:rsidRPr="007F7197">
              <w:rPr>
                <w:lang w:eastAsia="en-AU"/>
              </w:rPr>
              <w:t>andling</w:t>
            </w:r>
          </w:p>
        </w:tc>
        <w:tc>
          <w:tcPr>
            <w:tcW w:w="3880" w:type="dxa"/>
          </w:tcPr>
          <w:p w14:paraId="3379C738" w14:textId="77777777" w:rsidR="00F7569F" w:rsidRPr="007F7197" w:rsidRDefault="00F7569F" w:rsidP="008052AF">
            <w:pPr>
              <w:pStyle w:val="TableText"/>
              <w:jc w:val="center"/>
            </w:pPr>
            <w:r w:rsidRPr="007F7197">
              <w:rPr>
                <w:lang w:eastAsia="en-AU"/>
              </w:rPr>
              <w:t>33%</w:t>
            </w:r>
          </w:p>
        </w:tc>
      </w:tr>
      <w:tr w:rsidR="00F7569F" w:rsidRPr="007F7197" w14:paraId="6C33CB9E" w14:textId="77777777" w:rsidTr="00771B66">
        <w:trPr>
          <w:cantSplit/>
        </w:trPr>
        <w:tc>
          <w:tcPr>
            <w:tcW w:w="3535" w:type="dxa"/>
          </w:tcPr>
          <w:p w14:paraId="63512FB6" w14:textId="263A795E" w:rsidR="00F7569F" w:rsidRPr="007F7197" w:rsidRDefault="00F7569F" w:rsidP="00180B0A">
            <w:pPr>
              <w:pStyle w:val="TableText"/>
              <w:rPr>
                <w:b/>
              </w:rPr>
            </w:pPr>
            <w:r w:rsidRPr="007F7197">
              <w:rPr>
                <w:lang w:eastAsia="en-AU"/>
              </w:rPr>
              <w:t xml:space="preserve">Concrete </w:t>
            </w:r>
            <w:r w:rsidR="000C3A04" w:rsidRPr="007F7197">
              <w:rPr>
                <w:lang w:eastAsia="en-AU"/>
              </w:rPr>
              <w:t>d</w:t>
            </w:r>
            <w:r w:rsidRPr="007F7197">
              <w:rPr>
                <w:lang w:eastAsia="en-AU"/>
              </w:rPr>
              <w:t>elivery</w:t>
            </w:r>
          </w:p>
        </w:tc>
        <w:tc>
          <w:tcPr>
            <w:tcW w:w="3880" w:type="dxa"/>
          </w:tcPr>
          <w:p w14:paraId="3CA04996" w14:textId="77777777" w:rsidR="00F7569F" w:rsidRPr="007F7197" w:rsidRDefault="00F7569F" w:rsidP="008052AF">
            <w:pPr>
              <w:pStyle w:val="TableText"/>
              <w:jc w:val="center"/>
            </w:pPr>
            <w:r w:rsidRPr="007F7197">
              <w:rPr>
                <w:lang w:eastAsia="en-AU"/>
              </w:rPr>
              <w:t>20%</w:t>
            </w:r>
          </w:p>
        </w:tc>
      </w:tr>
      <w:tr w:rsidR="00F7569F" w:rsidRPr="007F7197" w14:paraId="367F6D07" w14:textId="77777777" w:rsidTr="00771B66">
        <w:trPr>
          <w:cantSplit/>
        </w:trPr>
        <w:tc>
          <w:tcPr>
            <w:tcW w:w="3535" w:type="dxa"/>
          </w:tcPr>
          <w:p w14:paraId="1A175B38" w14:textId="66A5B2C2" w:rsidR="00F7569F" w:rsidRPr="007F7197" w:rsidRDefault="00F7569F" w:rsidP="00180B0A">
            <w:pPr>
              <w:pStyle w:val="TableText"/>
              <w:rPr>
                <w:b/>
              </w:rPr>
            </w:pPr>
            <w:r w:rsidRPr="007F7197">
              <w:rPr>
                <w:lang w:eastAsia="en-AU"/>
              </w:rPr>
              <w:t xml:space="preserve">Materials </w:t>
            </w:r>
            <w:r w:rsidR="000C3A04" w:rsidRPr="007F7197">
              <w:rPr>
                <w:lang w:eastAsia="en-AU"/>
              </w:rPr>
              <w:t>and e</w:t>
            </w:r>
            <w:r w:rsidRPr="007F7197">
              <w:rPr>
                <w:lang w:eastAsia="en-AU"/>
              </w:rPr>
              <w:t>quipment</w:t>
            </w:r>
          </w:p>
        </w:tc>
        <w:tc>
          <w:tcPr>
            <w:tcW w:w="3880" w:type="dxa"/>
          </w:tcPr>
          <w:p w14:paraId="0D133FB3" w14:textId="77777777" w:rsidR="00F7569F" w:rsidRPr="007F7197" w:rsidRDefault="00F7569F" w:rsidP="008052AF">
            <w:pPr>
              <w:pStyle w:val="TableText"/>
              <w:jc w:val="center"/>
            </w:pPr>
            <w:r w:rsidRPr="007F7197">
              <w:rPr>
                <w:lang w:eastAsia="en-AU"/>
              </w:rPr>
              <w:t>47%</w:t>
            </w:r>
          </w:p>
        </w:tc>
      </w:tr>
    </w:tbl>
    <w:p w14:paraId="0D6CCCA7" w14:textId="1663D27A" w:rsidR="00F7569F" w:rsidRPr="007F7197" w:rsidRDefault="000C3A04" w:rsidP="000532A1">
      <w:pPr>
        <w:pStyle w:val="Source"/>
        <w:rPr>
          <w:szCs w:val="20"/>
        </w:rPr>
      </w:pPr>
      <w:r w:rsidRPr="007F7197">
        <w:rPr>
          <w:lang w:eastAsia="en-AU"/>
        </w:rPr>
        <w:t xml:space="preserve">Source: </w:t>
      </w:r>
      <w:proofErr w:type="spellStart"/>
      <w:r w:rsidRPr="007F7197">
        <w:rPr>
          <w:lang w:eastAsia="en-AU"/>
        </w:rPr>
        <w:t>Advisian</w:t>
      </w:r>
      <w:proofErr w:type="spellEnd"/>
      <w:r w:rsidR="00837C05" w:rsidRPr="007F7197">
        <w:rPr>
          <w:lang w:eastAsia="en-AU"/>
        </w:rPr>
        <w:t>.</w:t>
      </w:r>
    </w:p>
    <w:p w14:paraId="21F3E25C" w14:textId="7393B03D" w:rsidR="00161F39" w:rsidRPr="007F7197" w:rsidRDefault="002E432C" w:rsidP="00AE70B5">
      <w:pPr>
        <w:pStyle w:val="BodyText"/>
      </w:pPr>
      <w:r w:rsidRPr="007F7197">
        <w:t>As the work</w:t>
      </w:r>
      <w:r w:rsidR="00247CD5" w:rsidRPr="007F7197">
        <w:t xml:space="preserve"> </w:t>
      </w:r>
      <w:r w:rsidRPr="007F7197">
        <w:t>sites are within relatively close proximity, a holistic view of the impact of construction traffic from all locations is important to determin</w:t>
      </w:r>
      <w:r w:rsidR="00D6586C" w:rsidRPr="007F7197">
        <w:t>ing</w:t>
      </w:r>
      <w:r w:rsidRPr="007F7197">
        <w:t xml:space="preserve"> the cumulative impact on the road network. </w:t>
      </w:r>
      <w:r w:rsidR="00D6586C" w:rsidRPr="007F7197">
        <w:fldChar w:fldCharType="begin"/>
      </w:r>
      <w:r w:rsidR="00D6586C" w:rsidRPr="007F7197">
        <w:instrText xml:space="preserve"> REF _Ref447654805 \h </w:instrText>
      </w:r>
      <w:r w:rsidR="00D6586C" w:rsidRPr="007F7197">
        <w:fldChar w:fldCharType="separate"/>
      </w:r>
      <w:r w:rsidR="00471897" w:rsidRPr="007F7197">
        <w:t>Figure </w:t>
      </w:r>
      <w:r w:rsidR="00471897">
        <w:rPr>
          <w:noProof/>
          <w:cs/>
        </w:rPr>
        <w:t>‎</w:t>
      </w:r>
      <w:r w:rsidR="00471897">
        <w:rPr>
          <w:noProof/>
        </w:rPr>
        <w:t>6</w:t>
      </w:r>
      <w:r w:rsidR="00471897" w:rsidRPr="007F7197">
        <w:noBreakHyphen/>
      </w:r>
      <w:r w:rsidR="00471897">
        <w:rPr>
          <w:noProof/>
        </w:rPr>
        <w:t>17</w:t>
      </w:r>
      <w:r w:rsidR="00D6586C" w:rsidRPr="007F7197">
        <w:fldChar w:fldCharType="end"/>
      </w:r>
      <w:r w:rsidR="00DA0178" w:rsidRPr="007F7197">
        <w:t xml:space="preserve"> </w:t>
      </w:r>
      <w:r w:rsidRPr="007F7197">
        <w:t xml:space="preserve">provides a summary of the </w:t>
      </w:r>
      <w:r w:rsidR="00AF1BDA" w:rsidRPr="007F7197">
        <w:t>average daily</w:t>
      </w:r>
      <w:r w:rsidRPr="007F7197">
        <w:t xml:space="preserve"> activity for construction trucks over </w:t>
      </w:r>
      <w:r w:rsidR="000C3A04" w:rsidRPr="007F7197">
        <w:t>six-</w:t>
      </w:r>
      <w:r w:rsidRPr="007F7197">
        <w:t xml:space="preserve">month periods for the </w:t>
      </w:r>
      <w:r w:rsidR="00CE0FFE" w:rsidRPr="007F7197">
        <w:t>peak period of</w:t>
      </w:r>
      <w:r w:rsidRPr="007F7197">
        <w:t xml:space="preserve"> civil construction works.</w:t>
      </w:r>
      <w:r w:rsidR="008D0A22">
        <w:t xml:space="preserve"> </w:t>
      </w:r>
      <w:r w:rsidRPr="007F7197">
        <w:t xml:space="preserve">Further assessment of the road network impacts </w:t>
      </w:r>
      <w:r w:rsidR="0025299C" w:rsidRPr="007F7197">
        <w:t xml:space="preserve">is provided in </w:t>
      </w:r>
      <w:r w:rsidR="001A1A74" w:rsidRPr="007F7197">
        <w:t xml:space="preserve">Technical </w:t>
      </w:r>
      <w:r w:rsidRPr="007F7197">
        <w:t xml:space="preserve">Appendix D </w:t>
      </w:r>
      <w:r w:rsidRPr="007F7197">
        <w:rPr>
          <w:i/>
        </w:rPr>
        <w:t>Transport</w:t>
      </w:r>
      <w:r w:rsidRPr="007F7197">
        <w:t xml:space="preserve">. </w:t>
      </w:r>
    </w:p>
    <w:p w14:paraId="243FA609" w14:textId="48E26BAB" w:rsidR="002E432C" w:rsidRPr="007F7197" w:rsidRDefault="002E432C" w:rsidP="002E432C">
      <w:pPr>
        <w:pStyle w:val="Caption"/>
      </w:pPr>
      <w:bookmarkStart w:id="38" w:name="_Ref447654805"/>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17</w:t>
      </w:r>
      <w:r w:rsidR="004B3DCE" w:rsidRPr="007F7197">
        <w:rPr>
          <w:noProof/>
        </w:rPr>
        <w:fldChar w:fldCharType="end"/>
      </w:r>
      <w:bookmarkEnd w:id="38"/>
      <w:r w:rsidRPr="007F7197">
        <w:tab/>
        <w:t xml:space="preserve">Peak activity for construction trucks by </w:t>
      </w:r>
      <w:r w:rsidR="000C3A04" w:rsidRPr="007F7197">
        <w:t>six</w:t>
      </w:r>
      <w:r w:rsidRPr="007F7197">
        <w:t>-month periods</w:t>
      </w:r>
      <w:r w:rsidR="000970E7" w:rsidRPr="007F7197">
        <w:t xml:space="preserve"> during peak construction period</w:t>
      </w:r>
    </w:p>
    <w:p w14:paraId="38D16D1A" w14:textId="387211E1" w:rsidR="002E432C" w:rsidRPr="007F7197" w:rsidRDefault="00840DA6" w:rsidP="00840DA6">
      <w:pPr>
        <w:pStyle w:val="Object"/>
      </w:pPr>
      <w:r w:rsidRPr="007F7197">
        <w:rPr>
          <w:noProof/>
          <w:lang w:eastAsia="en-AU"/>
        </w:rPr>
        <w:drawing>
          <wp:inline distT="0" distB="0" distL="0" distR="0" wp14:anchorId="0B24AE19" wp14:editId="50B317E7">
            <wp:extent cx="4571365" cy="2457827"/>
            <wp:effectExtent l="19050" t="19050" r="19685" b="19050"/>
            <wp:docPr id="227" name="Picture 227" descr="This illustration provides a summary of the average daily activity for construction trucks over six-month periods for the peak period of civil construction works." title="Peak activity for construction trucks by six-month periods during peak construction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l="1794" t="5403" r="895" b="8643"/>
                    <a:stretch/>
                  </pic:blipFill>
                  <pic:spPr bwMode="auto">
                    <a:xfrm>
                      <a:off x="0" y="0"/>
                      <a:ext cx="4571365" cy="2457827"/>
                    </a:xfrm>
                    <a:prstGeom prst="rect">
                      <a:avLst/>
                    </a:prstGeom>
                    <a:ln>
                      <a:solidFill>
                        <a:schemeClr val="accent4"/>
                      </a:solidFill>
                    </a:ln>
                    <a:extLst>
                      <a:ext uri="{53640926-AAD7-44D8-BBD7-CCE9431645EC}">
                        <a14:shadowObscured xmlns:a14="http://schemas.microsoft.com/office/drawing/2010/main"/>
                      </a:ext>
                    </a:extLst>
                  </pic:spPr>
                </pic:pic>
              </a:graphicData>
            </a:graphic>
          </wp:inline>
        </w:drawing>
      </w:r>
    </w:p>
    <w:p w14:paraId="1E451316" w14:textId="77777777" w:rsidR="00771B66" w:rsidRDefault="00771B66" w:rsidP="00771B66">
      <w:pPr>
        <w:pStyle w:val="Source"/>
      </w:pPr>
    </w:p>
    <w:p w14:paraId="7B18270C" w14:textId="1BD83979" w:rsidR="00161F39" w:rsidRPr="007F7197" w:rsidRDefault="002E432C" w:rsidP="00AE70B5">
      <w:pPr>
        <w:pStyle w:val="Heading4"/>
      </w:pPr>
      <w:r w:rsidRPr="007F7197">
        <w:t xml:space="preserve">Construction </w:t>
      </w:r>
      <w:r w:rsidR="00247CD5" w:rsidRPr="007F7197">
        <w:t>T</w:t>
      </w:r>
      <w:r w:rsidRPr="007F7197">
        <w:t xml:space="preserve">raffic </w:t>
      </w:r>
      <w:r w:rsidR="00247CD5" w:rsidRPr="007F7197">
        <w:t>R</w:t>
      </w:r>
      <w:r w:rsidRPr="007F7197">
        <w:t xml:space="preserve">outes and </w:t>
      </w:r>
      <w:r w:rsidR="00247CD5" w:rsidRPr="007F7197">
        <w:t>M</w:t>
      </w:r>
      <w:r w:rsidRPr="007F7197">
        <w:t>anagement</w:t>
      </w:r>
    </w:p>
    <w:p w14:paraId="689EFB02" w14:textId="0282CF7C" w:rsidR="00161F39" w:rsidRPr="007F7197" w:rsidRDefault="002E432C" w:rsidP="00771B66">
      <w:pPr>
        <w:pStyle w:val="BodyText"/>
        <w:ind w:right="-170"/>
      </w:pPr>
      <w:r w:rsidRPr="007F7197">
        <w:t>The objective of the proposed traffic routes to support construction activities</w:t>
      </w:r>
      <w:r w:rsidR="00EE2026" w:rsidRPr="007F7197">
        <w:t xml:space="preserve"> for Melbourne Metro</w:t>
      </w:r>
      <w:r w:rsidRPr="007F7197">
        <w:t xml:space="preserve"> is to provide efficient access</w:t>
      </w:r>
      <w:r w:rsidR="001A1A74" w:rsidRPr="007F7197">
        <w:t xml:space="preserve"> </w:t>
      </w:r>
      <w:r w:rsidR="00DA0178" w:rsidRPr="007F7197">
        <w:t xml:space="preserve">for </w:t>
      </w:r>
      <w:r w:rsidR="001A1A74" w:rsidRPr="007F7197">
        <w:t>construction vehicles</w:t>
      </w:r>
      <w:r w:rsidRPr="007F7197">
        <w:t xml:space="preserve"> to the arterial road/freeway network and between work</w:t>
      </w:r>
      <w:r w:rsidR="00247CD5" w:rsidRPr="007F7197">
        <w:t xml:space="preserve"> </w:t>
      </w:r>
      <w:r w:rsidRPr="007F7197">
        <w:t xml:space="preserve">sites </w:t>
      </w:r>
      <w:r w:rsidR="001A1A74" w:rsidRPr="007F7197">
        <w:t>to</w:t>
      </w:r>
      <w:r w:rsidRPr="007F7197">
        <w:t xml:space="preserve"> minimis</w:t>
      </w:r>
      <w:r w:rsidR="00DA0178" w:rsidRPr="007F7197">
        <w:t>e</w:t>
      </w:r>
      <w:r w:rsidRPr="007F7197">
        <w:t xml:space="preserve"> impact</w:t>
      </w:r>
      <w:r w:rsidR="00247CD5" w:rsidRPr="007F7197">
        <w:t>s</w:t>
      </w:r>
      <w:r w:rsidRPr="007F7197">
        <w:t xml:space="preserve"> on local traffic and local roads </w:t>
      </w:r>
      <w:r w:rsidR="00247CD5" w:rsidRPr="007F7197">
        <w:t>(</w:t>
      </w:r>
      <w:r w:rsidR="001A1A74" w:rsidRPr="007F7197">
        <w:t xml:space="preserve">to the extent </w:t>
      </w:r>
      <w:r w:rsidRPr="007F7197">
        <w:t>possible</w:t>
      </w:r>
      <w:r w:rsidR="00247CD5" w:rsidRPr="007F7197">
        <w:t>)</w:t>
      </w:r>
      <w:r w:rsidRPr="007F7197">
        <w:t xml:space="preserve">. Proposed indicative traffic routes to and from construction work sites in each precinct have been developed for the </w:t>
      </w:r>
      <w:r w:rsidR="00CA6FB5" w:rsidRPr="007F7197">
        <w:t>p</w:t>
      </w:r>
      <w:r w:rsidRPr="007F7197">
        <w:t xml:space="preserve">roject’s construction phase. The main routes are shown in </w:t>
      </w:r>
      <w:r w:rsidR="00DA0178" w:rsidRPr="007F7197">
        <w:fldChar w:fldCharType="begin"/>
      </w:r>
      <w:r w:rsidR="00DA0178" w:rsidRPr="007F7197">
        <w:instrText xml:space="preserve"> REF _Ref444253308 \h </w:instrText>
      </w:r>
      <w:r w:rsidR="00DA0178" w:rsidRPr="007F7197">
        <w:fldChar w:fldCharType="separate"/>
      </w:r>
      <w:r w:rsidR="00471897" w:rsidRPr="007F7197">
        <w:t>Figure </w:t>
      </w:r>
      <w:r w:rsidR="00471897">
        <w:rPr>
          <w:noProof/>
          <w:cs/>
        </w:rPr>
        <w:t>‎</w:t>
      </w:r>
      <w:r w:rsidR="00471897">
        <w:rPr>
          <w:noProof/>
        </w:rPr>
        <w:t>6</w:t>
      </w:r>
      <w:r w:rsidR="00471897" w:rsidRPr="007F7197">
        <w:noBreakHyphen/>
      </w:r>
      <w:r w:rsidR="00471897">
        <w:rPr>
          <w:noProof/>
        </w:rPr>
        <w:t>18</w:t>
      </w:r>
      <w:r w:rsidR="00DA0178" w:rsidRPr="007F7197">
        <w:fldChar w:fldCharType="end"/>
      </w:r>
      <w:r w:rsidR="00DA0178" w:rsidRPr="007F7197">
        <w:t xml:space="preserve"> </w:t>
      </w:r>
      <w:r w:rsidR="00E452EC" w:rsidRPr="007F7197">
        <w:t>and</w:t>
      </w:r>
      <w:r w:rsidR="00CA6FB5" w:rsidRPr="007F7197">
        <w:t xml:space="preserve"> </w:t>
      </w:r>
      <w:r w:rsidR="00E452EC" w:rsidRPr="007F7197">
        <w:t>r</w:t>
      </w:r>
      <w:r w:rsidRPr="007F7197">
        <w:t xml:space="preserve">oute maps for each precinct are provided in </w:t>
      </w:r>
      <w:r w:rsidR="00E452EC" w:rsidRPr="007F7197">
        <w:t xml:space="preserve">Technical </w:t>
      </w:r>
      <w:r w:rsidRPr="007F7197">
        <w:t xml:space="preserve">Appendix D </w:t>
      </w:r>
      <w:r w:rsidRPr="007F7197">
        <w:rPr>
          <w:i/>
        </w:rPr>
        <w:t>Transport</w:t>
      </w:r>
      <w:r w:rsidRPr="007F7197">
        <w:t>.</w:t>
      </w:r>
    </w:p>
    <w:p w14:paraId="36105B1C" w14:textId="77777777" w:rsidR="00AF1BDA" w:rsidRPr="007F7197" w:rsidRDefault="00AF1BDA" w:rsidP="00EE2026">
      <w:pPr>
        <w:pStyle w:val="BodyText"/>
      </w:pPr>
      <w:r w:rsidRPr="007F7197">
        <w:t xml:space="preserve">A traffic route study </w:t>
      </w:r>
      <w:r w:rsidR="00E452EC" w:rsidRPr="007F7197">
        <w:t xml:space="preserve">has </w:t>
      </w:r>
      <w:r w:rsidRPr="007F7197">
        <w:t>be</w:t>
      </w:r>
      <w:r w:rsidR="00E452EC" w:rsidRPr="007F7197">
        <w:t>en</w:t>
      </w:r>
      <w:r w:rsidRPr="007F7197">
        <w:t xml:space="preserve"> undertaken</w:t>
      </w:r>
      <w:r w:rsidR="00E452EC" w:rsidRPr="007F7197">
        <w:t xml:space="preserve"> for the </w:t>
      </w:r>
      <w:r w:rsidR="00DA0178" w:rsidRPr="007F7197">
        <w:t>C</w:t>
      </w:r>
      <w:r w:rsidR="00E452EC" w:rsidRPr="007F7197">
        <w:t xml:space="preserve">oncept </w:t>
      </w:r>
      <w:r w:rsidR="00DA0178" w:rsidRPr="007F7197">
        <w:t>D</w:t>
      </w:r>
      <w:r w:rsidR="00E452EC" w:rsidRPr="007F7197">
        <w:t>esign</w:t>
      </w:r>
      <w:r w:rsidRPr="007F7197">
        <w:t xml:space="preserve"> to determine route selection </w:t>
      </w:r>
      <w:r w:rsidR="00E452EC" w:rsidRPr="007F7197">
        <w:t xml:space="preserve">likely to be adopted </w:t>
      </w:r>
      <w:r w:rsidRPr="007F7197">
        <w:t xml:space="preserve">for construction site traffic. It should be noted that these preliminary construction traffic routes extend beyond the proposed </w:t>
      </w:r>
      <w:r w:rsidR="00DA0178" w:rsidRPr="007F7197">
        <w:t>p</w:t>
      </w:r>
      <w:r w:rsidRPr="007F7197">
        <w:t>roject boundary and have been assessed as part of the EES.</w:t>
      </w:r>
      <w:r w:rsidR="00E452EC" w:rsidRPr="007F7197">
        <w:t xml:space="preserve"> The traffic route study would be redone by the contractor(s) based on the detailed design and construction methodology.</w:t>
      </w:r>
    </w:p>
    <w:p w14:paraId="2C8423C7" w14:textId="243877F5" w:rsidR="007D5B07" w:rsidRPr="007F7197" w:rsidRDefault="002E432C" w:rsidP="00761DC5">
      <w:pPr>
        <w:pStyle w:val="BodyText"/>
      </w:pPr>
      <w:r w:rsidRPr="007F7197">
        <w:t xml:space="preserve">With construction occurring in a densely developed, busy inner urban area, management of traffic impacts on adjacent roads would be a crucial component of project delivery. The contractors would be required to prepare and implement detailed traffic management plans to identify appropriate construction traffic routes, minimise transport disruption caused by construction works and activities, and mitigate the impact of displaced traffic on local road networks </w:t>
      </w:r>
      <w:r w:rsidR="00AF1BDA" w:rsidRPr="007F7197">
        <w:t xml:space="preserve">where possible </w:t>
      </w:r>
      <w:r w:rsidRPr="007F7197">
        <w:t>(pending approval from relevant authorities). These issues are discussed in greater detail in Chapter 8</w:t>
      </w:r>
      <w:r w:rsidRPr="007F7197">
        <w:rPr>
          <w:i/>
        </w:rPr>
        <w:t xml:space="preserve"> Transport</w:t>
      </w:r>
      <w:r w:rsidRPr="007F7197">
        <w:t>.</w:t>
      </w:r>
    </w:p>
    <w:p w14:paraId="645D64A1" w14:textId="3F5A7F2D" w:rsidR="00CA6FB5" w:rsidRPr="007F7197" w:rsidRDefault="00CA6FB5" w:rsidP="00CA6FB5">
      <w:pPr>
        <w:pStyle w:val="Heading4"/>
      </w:pPr>
      <w:r w:rsidRPr="007F7197">
        <w:lastRenderedPageBreak/>
        <w:t xml:space="preserve">Vehicle </w:t>
      </w:r>
      <w:r w:rsidR="00247CD5" w:rsidRPr="007F7197">
        <w:t>S</w:t>
      </w:r>
      <w:r w:rsidRPr="007F7197">
        <w:t xml:space="preserve">tandby </w:t>
      </w:r>
      <w:r w:rsidR="00247CD5" w:rsidRPr="007F7197">
        <w:t>A</w:t>
      </w:r>
      <w:r w:rsidRPr="007F7197">
        <w:t>reas</w:t>
      </w:r>
    </w:p>
    <w:p w14:paraId="6DEA5E6F" w14:textId="703E5BF6" w:rsidR="00CA6FB5" w:rsidRPr="007F7197" w:rsidRDefault="00CA6FB5" w:rsidP="00CA6FB5">
      <w:pPr>
        <w:pStyle w:val="BodyText"/>
      </w:pPr>
      <w:r w:rsidRPr="007F7197">
        <w:t xml:space="preserve">Due to the constrained nature of some of the </w:t>
      </w:r>
      <w:r w:rsidR="000532A1" w:rsidRPr="007F7197">
        <w:t xml:space="preserve">construction </w:t>
      </w:r>
      <w:r w:rsidRPr="007F7197">
        <w:t>work</w:t>
      </w:r>
      <w:r w:rsidR="000532A1" w:rsidRPr="007F7197">
        <w:t xml:space="preserve"> </w:t>
      </w:r>
      <w:r w:rsidRPr="007F7197">
        <w:t>sites, particularly in the CBD, staging areas are required to enable trucks to be called to site when there is sufficient parking area available for them.</w:t>
      </w:r>
      <w:r w:rsidR="008D0A22">
        <w:t xml:space="preserve"> </w:t>
      </w:r>
      <w:r w:rsidRPr="007F7197">
        <w:t xml:space="preserve">Local traffic management </w:t>
      </w:r>
      <w:r w:rsidR="003C433E">
        <w:t xml:space="preserve">would </w:t>
      </w:r>
      <w:r w:rsidRPr="007F7197">
        <w:t xml:space="preserve">be in place at all site locations to corral trucks safely </w:t>
      </w:r>
      <w:r w:rsidR="00DA0178" w:rsidRPr="007F7197">
        <w:t>o</w:t>
      </w:r>
      <w:r w:rsidRPr="007F7197">
        <w:t xml:space="preserve">nto site. </w:t>
      </w:r>
    </w:p>
    <w:p w14:paraId="5335C262" w14:textId="2A591DAD" w:rsidR="00CA6FB5" w:rsidRPr="007F7197" w:rsidRDefault="00CA6FB5" w:rsidP="00CA6FB5">
      <w:pPr>
        <w:pStyle w:val="BodyText"/>
      </w:pPr>
      <w:r w:rsidRPr="007F7197">
        <w:t>Staging areas increase the efficiency of work on heavily space</w:t>
      </w:r>
      <w:r w:rsidR="00247CD5" w:rsidRPr="007F7197">
        <w:t>-</w:t>
      </w:r>
      <w:r w:rsidRPr="007F7197">
        <w:t xml:space="preserve">constrained sites and would mitigate queuing of trucks on public roads where they may obstruct pedestrian, cycle or traffic routes. Staging areas for vehicles are routinely used for major construction sites in the city. </w:t>
      </w:r>
    </w:p>
    <w:p w14:paraId="506EFF65" w14:textId="37D45049" w:rsidR="00CA6FB5" w:rsidRPr="007F7197" w:rsidRDefault="00CA6FB5" w:rsidP="00CA6FB5">
      <w:pPr>
        <w:pStyle w:val="Heading4"/>
      </w:pPr>
      <w:r w:rsidRPr="007F7197">
        <w:t>Road</w:t>
      </w:r>
      <w:r w:rsidR="00247CD5" w:rsidRPr="007F7197">
        <w:t>s</w:t>
      </w:r>
      <w:r w:rsidRPr="007F7197">
        <w:t xml:space="preserve"> and </w:t>
      </w:r>
      <w:r w:rsidR="00247CD5" w:rsidRPr="007F7197">
        <w:t>F</w:t>
      </w:r>
      <w:r w:rsidRPr="007F7197">
        <w:t>ootpaths</w:t>
      </w:r>
    </w:p>
    <w:p w14:paraId="4D489EB5" w14:textId="235AE587" w:rsidR="00CA6FB5" w:rsidRPr="007F7197" w:rsidRDefault="00CA6FB5" w:rsidP="00CA6FB5">
      <w:pPr>
        <w:pStyle w:val="BodyText"/>
      </w:pPr>
      <w:r w:rsidRPr="007F7197">
        <w:t>To facilitate construction</w:t>
      </w:r>
      <w:r w:rsidR="00247CD5" w:rsidRPr="007F7197">
        <w:t>,</w:t>
      </w:r>
      <w:r w:rsidRPr="007F7197">
        <w:t xml:space="preserve"> </w:t>
      </w:r>
      <w:r w:rsidR="00DA0178" w:rsidRPr="007F7197">
        <w:t xml:space="preserve">it </w:t>
      </w:r>
      <w:r w:rsidR="003C433E">
        <w:t>would</w:t>
      </w:r>
      <w:r w:rsidR="00DA0178" w:rsidRPr="007F7197">
        <w:t xml:space="preserve"> be necessary</w:t>
      </w:r>
      <w:r w:rsidRPr="007F7197">
        <w:t xml:space="preserve"> to </w:t>
      </w:r>
      <w:r w:rsidR="00DA0178" w:rsidRPr="007F7197">
        <w:t xml:space="preserve">temporarily </w:t>
      </w:r>
      <w:r w:rsidRPr="007F7197">
        <w:t>close and divert roadways (</w:t>
      </w:r>
      <w:r w:rsidR="00DA0178" w:rsidRPr="007F7197">
        <w:t xml:space="preserve">and introduce </w:t>
      </w:r>
      <w:r w:rsidRPr="007F7197">
        <w:t>parking restrictions), cycle lanes and footpaths for extende</w:t>
      </w:r>
      <w:r w:rsidR="00DA0178" w:rsidRPr="007F7197">
        <w:t xml:space="preserve">d </w:t>
      </w:r>
      <w:r w:rsidRPr="007F7197">
        <w:t xml:space="preserve">periods at each site location. The key road closures and/or diversions </w:t>
      </w:r>
      <w:r w:rsidR="00247CD5" w:rsidRPr="007F7197">
        <w:t xml:space="preserve">that </w:t>
      </w:r>
      <w:r w:rsidRPr="007F7197">
        <w:t xml:space="preserve">would </w:t>
      </w:r>
      <w:r w:rsidR="00CE0FFE" w:rsidRPr="007F7197">
        <w:t xml:space="preserve">be </w:t>
      </w:r>
      <w:r w:rsidRPr="007F7197">
        <w:t>implemented during construction a</w:t>
      </w:r>
      <w:r w:rsidR="00247CD5" w:rsidRPr="007F7197">
        <w:t>re</w:t>
      </w:r>
      <w:r w:rsidRPr="007F7197">
        <w:t>:</w:t>
      </w:r>
    </w:p>
    <w:p w14:paraId="75FD577F" w14:textId="1F63D1AC" w:rsidR="00CA6FB5" w:rsidRPr="007F7197" w:rsidRDefault="00CA6FB5" w:rsidP="00CA6FB5">
      <w:pPr>
        <w:pStyle w:val="BodyBullet1"/>
      </w:pPr>
      <w:r w:rsidRPr="007F7197">
        <w:t xml:space="preserve">Western </w:t>
      </w:r>
      <w:r w:rsidR="00247CD5" w:rsidRPr="007F7197">
        <w:t>p</w:t>
      </w:r>
      <w:r w:rsidRPr="007F7197">
        <w:t xml:space="preserve">ortal: Childers </w:t>
      </w:r>
      <w:r w:rsidR="00247CD5" w:rsidRPr="007F7197">
        <w:t xml:space="preserve">Street </w:t>
      </w:r>
      <w:r w:rsidRPr="007F7197">
        <w:t xml:space="preserve">(over-height vehicles provided access through construction site to service </w:t>
      </w:r>
      <w:r w:rsidR="00247CD5" w:rsidRPr="007F7197">
        <w:t xml:space="preserve">50 </w:t>
      </w:r>
      <w:r w:rsidRPr="007F7197">
        <w:t xml:space="preserve">Lloyd Street </w:t>
      </w:r>
      <w:r w:rsidR="00247CD5" w:rsidRPr="007F7197">
        <w:t>Business Estate</w:t>
      </w:r>
      <w:r w:rsidRPr="007F7197">
        <w:t xml:space="preserve">), Ormond </w:t>
      </w:r>
      <w:r w:rsidR="00247CD5" w:rsidRPr="007F7197">
        <w:t xml:space="preserve">Street </w:t>
      </w:r>
      <w:r w:rsidRPr="007F7197">
        <w:t xml:space="preserve">(occupation at the end of street and parking restrictions) and Tennyson </w:t>
      </w:r>
      <w:r w:rsidR="00247CD5" w:rsidRPr="007F7197">
        <w:t xml:space="preserve">Street </w:t>
      </w:r>
      <w:r w:rsidRPr="007F7197">
        <w:t>(parking restrictions)</w:t>
      </w:r>
    </w:p>
    <w:p w14:paraId="1312A9DC" w14:textId="3D0687BD" w:rsidR="00CA6FB5" w:rsidRPr="007F7197" w:rsidRDefault="00CA6FB5" w:rsidP="00CA6FB5">
      <w:pPr>
        <w:pStyle w:val="BodyBullet1"/>
      </w:pPr>
      <w:r w:rsidRPr="007F7197">
        <w:t>Parkville</w:t>
      </w:r>
      <w:r w:rsidR="00247CD5" w:rsidRPr="007F7197">
        <w:t xml:space="preserve"> station</w:t>
      </w:r>
      <w:r w:rsidRPr="007F7197">
        <w:t>: Grattan Street (Royal Parade to Leicester Street, and Royal Parade to Flemington Road traffic restrictions) and Barry Street</w:t>
      </w:r>
    </w:p>
    <w:p w14:paraId="4E0B272D" w14:textId="536F6E3A" w:rsidR="00CA6FB5" w:rsidRPr="007F7197" w:rsidRDefault="00CA6FB5" w:rsidP="00771B66">
      <w:pPr>
        <w:pStyle w:val="BodyBullet1"/>
        <w:ind w:right="-170"/>
      </w:pPr>
      <w:r w:rsidRPr="007F7197">
        <w:t>CBD North</w:t>
      </w:r>
      <w:r w:rsidR="00247CD5" w:rsidRPr="007F7197">
        <w:t xml:space="preserve"> station</w:t>
      </w:r>
      <w:r w:rsidRPr="007F7197">
        <w:t>: Franklin Street (Swanston Street to Bowen Street closure and lane closure west of Swan</w:t>
      </w:r>
      <w:r w:rsidR="00247CD5" w:rsidRPr="007F7197">
        <w:t>s</w:t>
      </w:r>
      <w:r w:rsidRPr="007F7197">
        <w:t xml:space="preserve">ton Street) and </w:t>
      </w:r>
      <w:proofErr w:type="spellStart"/>
      <w:r w:rsidRPr="007F7197">
        <w:t>A'Beckett</w:t>
      </w:r>
      <w:proofErr w:type="spellEnd"/>
      <w:r w:rsidRPr="007F7197">
        <w:t xml:space="preserve"> Street (eastern end)</w:t>
      </w:r>
    </w:p>
    <w:p w14:paraId="1CEAC36A" w14:textId="7F88216A" w:rsidR="00CA6FB5" w:rsidRPr="007F7197" w:rsidRDefault="00CA6FB5" w:rsidP="00CA6FB5">
      <w:pPr>
        <w:pStyle w:val="BodyBullet1"/>
      </w:pPr>
      <w:r w:rsidRPr="007F7197">
        <w:t>Domain</w:t>
      </w:r>
      <w:r w:rsidR="00247CD5" w:rsidRPr="007F7197">
        <w:t xml:space="preserve"> station</w:t>
      </w:r>
      <w:r w:rsidRPr="007F7197">
        <w:t>: St Kilda Road (lane closure), Domain Road and Albert Road (both clos</w:t>
      </w:r>
      <w:r w:rsidR="00247CD5" w:rsidRPr="007F7197">
        <w:t xml:space="preserve">ed </w:t>
      </w:r>
      <w:r w:rsidRPr="007F7197">
        <w:t>at St Kilda Road intersection)</w:t>
      </w:r>
    </w:p>
    <w:p w14:paraId="755779B8" w14:textId="2D350427" w:rsidR="00CA6FB5" w:rsidRPr="007F7197" w:rsidRDefault="00CA6FB5" w:rsidP="00CA6FB5">
      <w:pPr>
        <w:pStyle w:val="BodyBullet1"/>
      </w:pPr>
      <w:r w:rsidRPr="007F7197">
        <w:t xml:space="preserve">Eastern </w:t>
      </w:r>
      <w:r w:rsidR="00247CD5" w:rsidRPr="007F7197">
        <w:t>p</w:t>
      </w:r>
      <w:r w:rsidRPr="007F7197">
        <w:t xml:space="preserve">ortal: William Street </w:t>
      </w:r>
      <w:proofErr w:type="gramStart"/>
      <w:r w:rsidRPr="007F7197">
        <w:t>bridge</w:t>
      </w:r>
      <w:proofErr w:type="gramEnd"/>
      <w:r w:rsidR="00687CF4" w:rsidRPr="007F7197">
        <w:t>.</w:t>
      </w:r>
    </w:p>
    <w:p w14:paraId="37E57B3C" w14:textId="77777777" w:rsidR="00CA6FB5" w:rsidRPr="007F7197" w:rsidRDefault="00CA6FB5" w:rsidP="00CA6FB5">
      <w:pPr>
        <w:pStyle w:val="BodyText"/>
      </w:pPr>
      <w:r w:rsidRPr="007F7197">
        <w:t>The key cycle</w:t>
      </w:r>
      <w:r w:rsidR="00DA0178" w:rsidRPr="007F7197">
        <w:t xml:space="preserve"> route</w:t>
      </w:r>
      <w:r w:rsidRPr="007F7197">
        <w:t xml:space="preserve"> closure (in addition to road closures) is the Childers Street off road cycle path diversion. Pedestrian closures and diversions include the southern footpath on Childers Street and Grattan Street (between Barry and Leicester Streets).</w:t>
      </w:r>
    </w:p>
    <w:p w14:paraId="79B57C25" w14:textId="77777777" w:rsidR="00CA6FB5" w:rsidRPr="007F7197" w:rsidRDefault="00CA6FB5" w:rsidP="00CA6FB5">
      <w:pPr>
        <w:pStyle w:val="BodyText"/>
      </w:pPr>
      <w:r w:rsidRPr="007F7197">
        <w:t xml:space="preserve">Minor and localised diversions and closures </w:t>
      </w:r>
      <w:r w:rsidR="00DA0178" w:rsidRPr="007F7197">
        <w:t>of pedestrian, cycle or traffic routes</w:t>
      </w:r>
      <w:r w:rsidRPr="007F7197">
        <w:t xml:space="preserve"> in addition to the above would be required to facilitate construction activity. </w:t>
      </w:r>
    </w:p>
    <w:p w14:paraId="42687EFE" w14:textId="7D6BB224" w:rsidR="00CA6FB5" w:rsidRPr="007F7197" w:rsidRDefault="00CA6FB5" w:rsidP="00CA6FB5">
      <w:pPr>
        <w:pStyle w:val="BodyText"/>
      </w:pPr>
      <w:r w:rsidRPr="007F7197">
        <w:t xml:space="preserve">Further information on closures is provided </w:t>
      </w:r>
      <w:r w:rsidR="00DA0178" w:rsidRPr="007F7197">
        <w:t xml:space="preserve">in </w:t>
      </w:r>
      <w:r w:rsidRPr="007F7197">
        <w:t xml:space="preserve">Technical Appendix D </w:t>
      </w:r>
      <w:r w:rsidRPr="007F7197">
        <w:rPr>
          <w:i/>
        </w:rPr>
        <w:t>Transport.</w:t>
      </w:r>
    </w:p>
    <w:p w14:paraId="3DDCB150" w14:textId="77777777" w:rsidR="007D5B07" w:rsidRPr="007F7197" w:rsidRDefault="007D5B07" w:rsidP="00761DC5">
      <w:pPr>
        <w:pStyle w:val="BodyText"/>
        <w:sectPr w:rsidR="007D5B07" w:rsidRPr="007F7197" w:rsidSect="009A199F">
          <w:pgSz w:w="11906" w:h="16838" w:code="9"/>
          <w:pgMar w:top="1701" w:right="1418" w:bottom="1701" w:left="3289" w:header="567" w:footer="567" w:gutter="0"/>
          <w:pgNumType w:chapStyle="1" w:chapSep="enDash"/>
          <w:cols w:space="708"/>
          <w:docGrid w:linePitch="360"/>
        </w:sectPr>
      </w:pPr>
    </w:p>
    <w:p w14:paraId="568B1823" w14:textId="77777777" w:rsidR="00761DC5" w:rsidRPr="007F7197" w:rsidRDefault="007D5B07" w:rsidP="00230C82">
      <w:pPr>
        <w:pStyle w:val="Caption"/>
      </w:pPr>
      <w:bookmarkStart w:id="39" w:name="_Ref444253308"/>
      <w:r w:rsidRPr="007F7197">
        <w:lastRenderedPageBreak/>
        <w:t>Figure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Pr="007F7197">
        <w:noBreakHyphen/>
      </w:r>
      <w:r w:rsidR="004B3DCE" w:rsidRPr="007F7197">
        <w:fldChar w:fldCharType="begin"/>
      </w:r>
      <w:r w:rsidR="002C1B5C" w:rsidRPr="007F7197">
        <w:instrText xml:space="preserve"> SEQ Figure \* ARABIC \s 1 </w:instrText>
      </w:r>
      <w:r w:rsidR="004B3DCE" w:rsidRPr="007F7197">
        <w:fldChar w:fldCharType="separate"/>
      </w:r>
      <w:r w:rsidR="00471897">
        <w:rPr>
          <w:noProof/>
        </w:rPr>
        <w:t>18</w:t>
      </w:r>
      <w:r w:rsidR="004B3DCE" w:rsidRPr="007F7197">
        <w:rPr>
          <w:noProof/>
        </w:rPr>
        <w:fldChar w:fldCharType="end"/>
      </w:r>
      <w:bookmarkEnd w:id="39"/>
      <w:r w:rsidRPr="007F7197">
        <w:tab/>
      </w:r>
      <w:r w:rsidR="00761DC5" w:rsidRPr="007F7197">
        <w:t>Indicative main traffic routes for construction traffic</w:t>
      </w:r>
    </w:p>
    <w:p w14:paraId="3129DAE5" w14:textId="0511F93B" w:rsidR="007D5B07" w:rsidRPr="007F7197" w:rsidRDefault="00A6236A" w:rsidP="0049779E">
      <w:pPr>
        <w:pStyle w:val="Object"/>
        <w:jc w:val="center"/>
      </w:pPr>
      <w:r w:rsidRPr="007F7197">
        <w:rPr>
          <w:noProof/>
          <w:lang w:eastAsia="en-AU"/>
        </w:rPr>
        <w:drawing>
          <wp:inline distT="0" distB="0" distL="0" distR="0" wp14:anchorId="1D930E00" wp14:editId="56D35B0C">
            <wp:extent cx="6840000" cy="4624425"/>
            <wp:effectExtent l="19050" t="19050" r="18415" b="24130"/>
            <wp:docPr id="4" name="Picture 4" descr="This illustration shows proposed indicative traffic routes to and from construction work sites in each precinct that have been developed for the project’s construction phase. " title="Indicative main traffic routes for construction traff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srcRect l="250" r="-212" b="-204"/>
                    <a:stretch/>
                  </pic:blipFill>
                  <pic:spPr bwMode="auto">
                    <a:xfrm>
                      <a:off x="0" y="0"/>
                      <a:ext cx="6840000" cy="4624425"/>
                    </a:xfrm>
                    <a:prstGeom prst="rect">
                      <a:avLst/>
                    </a:prstGeom>
                    <a:ln w="3175">
                      <a:solidFill>
                        <a:schemeClr val="accent4"/>
                      </a:solidFill>
                    </a:ln>
                    <a:extLst>
                      <a:ext uri="{53640926-AAD7-44D8-BBD7-CCE9431645EC}">
                        <a14:shadowObscured xmlns:a14="http://schemas.microsoft.com/office/drawing/2010/main"/>
                      </a:ext>
                    </a:extLst>
                  </pic:spPr>
                </pic:pic>
              </a:graphicData>
            </a:graphic>
          </wp:inline>
        </w:drawing>
      </w:r>
    </w:p>
    <w:p w14:paraId="2DBF576A" w14:textId="77777777" w:rsidR="007D5B07" w:rsidRPr="007F7197" w:rsidRDefault="007D5B07" w:rsidP="00A6236A">
      <w:pPr>
        <w:pStyle w:val="Object"/>
        <w:sectPr w:rsidR="007D5B07" w:rsidRPr="007F7197" w:rsidSect="00F62DD9">
          <w:headerReference w:type="even" r:id="rId40"/>
          <w:footerReference w:type="even" r:id="rId41"/>
          <w:pgSz w:w="16838" w:h="11906" w:orient="landscape" w:code="9"/>
          <w:pgMar w:top="1701" w:right="1418" w:bottom="1701" w:left="1418" w:header="567" w:footer="567" w:gutter="0"/>
          <w:pgNumType w:chapStyle="1" w:chapSep="enDash"/>
          <w:cols w:space="708"/>
          <w:docGrid w:linePitch="360"/>
        </w:sectPr>
      </w:pPr>
    </w:p>
    <w:p w14:paraId="4B1A7A5B" w14:textId="77777777" w:rsidR="00761DC5" w:rsidRPr="007F7197" w:rsidRDefault="00761DC5" w:rsidP="00230C82">
      <w:pPr>
        <w:pStyle w:val="Heading2"/>
      </w:pPr>
      <w:bookmarkStart w:id="40" w:name="_Toc450893599"/>
      <w:r w:rsidRPr="007F7197">
        <w:lastRenderedPageBreak/>
        <w:t>Operation and Maintenance</w:t>
      </w:r>
      <w:bookmarkEnd w:id="40"/>
    </w:p>
    <w:p w14:paraId="51D4CD8C" w14:textId="77777777" w:rsidR="00761DC5" w:rsidRPr="007F7197" w:rsidRDefault="00761DC5" w:rsidP="007D5B07">
      <w:pPr>
        <w:pStyle w:val="Heading3"/>
      </w:pPr>
      <w:r w:rsidRPr="007F7197">
        <w:t>Operation</w:t>
      </w:r>
    </w:p>
    <w:p w14:paraId="6BDE618D" w14:textId="72E5CFB2" w:rsidR="00761DC5" w:rsidRPr="007F7197" w:rsidRDefault="00EE2026" w:rsidP="00761DC5">
      <w:pPr>
        <w:pStyle w:val="BodyText"/>
      </w:pPr>
      <w:r w:rsidRPr="007F7197">
        <w:t>Melbourne Metro</w:t>
      </w:r>
      <w:r w:rsidR="00761DC5" w:rsidRPr="007F7197">
        <w:t xml:space="preserve"> would establish a new </w:t>
      </w:r>
      <w:r w:rsidR="007D2CCA" w:rsidRPr="007F7197">
        <w:t>metro</w:t>
      </w:r>
      <w:r w:rsidR="00247CD5" w:rsidRPr="007F7197">
        <w:t>-</w:t>
      </w:r>
      <w:r w:rsidR="007D2CCA" w:rsidRPr="007F7197">
        <w:t xml:space="preserve">style </w:t>
      </w:r>
      <w:r w:rsidR="00761DC5" w:rsidRPr="007F7197">
        <w:t xml:space="preserve">north-west to south-east rail corridor joining the Dandenong corridor with the </w:t>
      </w:r>
      <w:r w:rsidR="00E265DD" w:rsidRPr="007F7197">
        <w:t xml:space="preserve">Sunbury </w:t>
      </w:r>
      <w:r w:rsidR="00761DC5" w:rsidRPr="007F7197">
        <w:t>corridor through Parkville and the CBD.</w:t>
      </w:r>
    </w:p>
    <w:p w14:paraId="4D515B6D" w14:textId="2AAD58A4" w:rsidR="00761DC5" w:rsidRPr="007F7197" w:rsidRDefault="00761DC5" w:rsidP="00761DC5">
      <w:pPr>
        <w:pStyle w:val="BodyText"/>
      </w:pPr>
      <w:r w:rsidRPr="007F7197">
        <w:t xml:space="preserve">The future tunnel section of the </w:t>
      </w:r>
      <w:r w:rsidR="00E265DD" w:rsidRPr="007F7197">
        <w:t>Sun</w:t>
      </w:r>
      <w:r w:rsidR="00247CD5" w:rsidRPr="007F7197">
        <w:t xml:space="preserve">shine </w:t>
      </w:r>
      <w:r w:rsidR="00E265DD" w:rsidRPr="007F7197">
        <w:t xml:space="preserve">to </w:t>
      </w:r>
      <w:r w:rsidRPr="007F7197">
        <w:t xml:space="preserve">Dandenong </w:t>
      </w:r>
      <w:r w:rsidR="00247CD5" w:rsidRPr="007F7197">
        <w:t>L</w:t>
      </w:r>
      <w:r w:rsidRPr="007F7197">
        <w:t xml:space="preserve">ine is expected to operate as a two-track railway, providing high frequency suburban services to the underground stations in both directions during normal operations. </w:t>
      </w:r>
    </w:p>
    <w:p w14:paraId="452D5284" w14:textId="572E4858" w:rsidR="00761DC5" w:rsidRPr="007F7197" w:rsidRDefault="00761DC5" w:rsidP="00761DC5">
      <w:pPr>
        <w:pStyle w:val="BodyText"/>
      </w:pPr>
      <w:r w:rsidRPr="007F7197">
        <w:t>At peak capacity, trains through the tunnels are expected to be scheduled with an average 2½ minute separation to facilitate coordination of connections with other modes</w:t>
      </w:r>
      <w:r w:rsidR="00247CD5" w:rsidRPr="007F7197">
        <w:t>,</w:t>
      </w:r>
      <w:r w:rsidRPr="007F7197">
        <w:t xml:space="preserve"> operating on 10-minute base frequencies and align</w:t>
      </w:r>
      <w:r w:rsidR="00247CD5" w:rsidRPr="007F7197">
        <w:t xml:space="preserve">ing </w:t>
      </w:r>
      <w:r w:rsidRPr="007F7197">
        <w:t>with a 24 trains per hour capacity outcome in subsequent years.</w:t>
      </w:r>
    </w:p>
    <w:p w14:paraId="76C37DB2" w14:textId="77777777" w:rsidR="00761DC5" w:rsidRPr="007F7197" w:rsidRDefault="00EE2026" w:rsidP="00761DC5">
      <w:pPr>
        <w:pStyle w:val="BodyText"/>
      </w:pPr>
      <w:r w:rsidRPr="007F7197">
        <w:t>Melbourne Metro</w:t>
      </w:r>
      <w:r w:rsidR="00761DC5" w:rsidRPr="007F7197">
        <w:t xml:space="preserve"> would </w:t>
      </w:r>
      <w:r w:rsidR="00213939" w:rsidRPr="007F7197">
        <w:t xml:space="preserve">assist in </w:t>
      </w:r>
      <w:r w:rsidR="00761DC5" w:rsidRPr="007F7197">
        <w:t>lift</w:t>
      </w:r>
      <w:r w:rsidR="00213939" w:rsidRPr="007F7197">
        <w:t>ing</w:t>
      </w:r>
      <w:r w:rsidR="00761DC5" w:rsidRPr="007F7197">
        <w:t xml:space="preserve"> the core capacity and reliability of the metropolitan rail network. The </w:t>
      </w:r>
      <w:r w:rsidR="00E265DD" w:rsidRPr="007F7197">
        <w:t>p</w:t>
      </w:r>
      <w:r w:rsidR="00761DC5" w:rsidRPr="007F7197">
        <w:t xml:space="preserve">roject would create the opportunity to increase service capacity on existing </w:t>
      </w:r>
      <w:r w:rsidR="00E265DD" w:rsidRPr="007F7197">
        <w:t xml:space="preserve">rail </w:t>
      </w:r>
      <w:r w:rsidR="00761DC5" w:rsidRPr="007F7197">
        <w:t>corridors, provide the capacity to enable future electrified services to operate from Melton and alter the routing and operating patterns of a number of lines from the south-east, northern and western suburbs.</w:t>
      </w:r>
    </w:p>
    <w:p w14:paraId="44BA1D82" w14:textId="77777777" w:rsidR="00761DC5" w:rsidRPr="007F7197" w:rsidRDefault="00761DC5" w:rsidP="007D5B07">
      <w:pPr>
        <w:pStyle w:val="Heading3"/>
      </w:pPr>
      <w:r w:rsidRPr="007F7197">
        <w:t>Maintenance</w:t>
      </w:r>
    </w:p>
    <w:p w14:paraId="330AEA35" w14:textId="77777777" w:rsidR="00761DC5" w:rsidRPr="007F7197" w:rsidRDefault="00761DC5" w:rsidP="00761DC5">
      <w:pPr>
        <w:pStyle w:val="BodyText"/>
      </w:pPr>
      <w:r w:rsidRPr="007F7197">
        <w:t xml:space="preserve">Maintenance on </w:t>
      </w:r>
      <w:r w:rsidR="00EE2026" w:rsidRPr="007F7197">
        <w:t>Melbourne Metro</w:t>
      </w:r>
      <w:r w:rsidRPr="007F7197">
        <w:t xml:space="preserve"> would consist of regular planned activities to maintain the track, trains, signalling system, power, tunnels, stations and ventilation system to a standard that meets the requirements of its ongoing operation. These activities would be broadly commensurate with those currently undertaken on other lines operating as part of the Melbourne metropolitan rail system, including the City Loop tunnel and stations. </w:t>
      </w:r>
    </w:p>
    <w:p w14:paraId="3B8D7782" w14:textId="2C504DAC" w:rsidR="00761DC5" w:rsidRPr="007F7197" w:rsidRDefault="00761DC5" w:rsidP="007D5B07">
      <w:pPr>
        <w:pStyle w:val="Heading2"/>
      </w:pPr>
      <w:bookmarkStart w:id="41" w:name="_Toc450893600"/>
      <w:r w:rsidRPr="007F7197">
        <w:t>Waste</w:t>
      </w:r>
      <w:r w:rsidR="0000367F" w:rsidRPr="007F7197">
        <w:t>,</w:t>
      </w:r>
      <w:r w:rsidRPr="007F7197">
        <w:t xml:space="preserve"> Spoil </w:t>
      </w:r>
      <w:r w:rsidR="0000367F" w:rsidRPr="007F7197">
        <w:t>and Groundwater</w:t>
      </w:r>
      <w:r w:rsidR="00771B66">
        <w:t> </w:t>
      </w:r>
      <w:r w:rsidRPr="007F7197">
        <w:t>Management</w:t>
      </w:r>
      <w:bookmarkEnd w:id="41"/>
    </w:p>
    <w:p w14:paraId="3D2E9AC8" w14:textId="77777777" w:rsidR="00761DC5" w:rsidRPr="007F7197" w:rsidRDefault="00761DC5" w:rsidP="007D5B07">
      <w:pPr>
        <w:pStyle w:val="Heading3"/>
      </w:pPr>
      <w:r w:rsidRPr="007F7197">
        <w:t>Waste</w:t>
      </w:r>
    </w:p>
    <w:p w14:paraId="3FF4BB5B" w14:textId="77777777" w:rsidR="00761DC5" w:rsidRPr="007F7197" w:rsidRDefault="00761DC5" w:rsidP="00761DC5">
      <w:pPr>
        <w:pStyle w:val="BodyText"/>
      </w:pPr>
      <w:r w:rsidRPr="007F7197">
        <w:t xml:space="preserve">Opportunities would be considered to minimise the production of waste in accordance with the principles set out in the </w:t>
      </w:r>
      <w:r w:rsidRPr="007F7197">
        <w:rPr>
          <w:rStyle w:val="CharacterStyle-Italic"/>
        </w:rPr>
        <w:t>Environment Protection Act 1970</w:t>
      </w:r>
      <w:r w:rsidRPr="007F7197">
        <w:t>. Construction waste streams, such as concrete, metal, green wastes and spoil, would be separated from other waste items for recycling or reuse. General waste and recycling facilities would be provided to collect waste prior to disposal. All work areas would be kept clean and tidy and free of litter.</w:t>
      </w:r>
    </w:p>
    <w:p w14:paraId="2AC45D97" w14:textId="03DCF6C5" w:rsidR="00761DC5" w:rsidRPr="007F7197" w:rsidRDefault="00761DC5" w:rsidP="00761DC5">
      <w:pPr>
        <w:pStyle w:val="BodyText"/>
      </w:pPr>
      <w:bookmarkStart w:id="42" w:name="_GoBack"/>
      <w:bookmarkEnd w:id="42"/>
      <w:r w:rsidRPr="007F7197">
        <w:lastRenderedPageBreak/>
        <w:t xml:space="preserve">Waste disposal methods would be selected based on the classification of waste material in the EPA Industrial Waste Resource Guidelines. All wastes generated by </w:t>
      </w:r>
      <w:r w:rsidR="00EE2026" w:rsidRPr="007F7197">
        <w:t>Melbourne Metro</w:t>
      </w:r>
      <w:r w:rsidRPr="007F7197">
        <w:t xml:space="preserve"> would be transported, managed and disposed of in accordance with the relevant EPA Victoria requirements.</w:t>
      </w:r>
    </w:p>
    <w:p w14:paraId="4A4720ED" w14:textId="77777777" w:rsidR="00761DC5" w:rsidRPr="007F7197" w:rsidRDefault="00761DC5" w:rsidP="007D5B07">
      <w:pPr>
        <w:pStyle w:val="Heading3"/>
      </w:pPr>
      <w:r w:rsidRPr="007F7197">
        <w:t>Spoil</w:t>
      </w:r>
    </w:p>
    <w:p w14:paraId="25C71158" w14:textId="77777777" w:rsidR="00761DC5" w:rsidRPr="007F7197" w:rsidRDefault="00761DC5" w:rsidP="00761DC5">
      <w:pPr>
        <w:pStyle w:val="BodyText"/>
      </w:pPr>
      <w:r w:rsidRPr="007F7197">
        <w:t xml:space="preserve">The works would generate approximately 2 million cubic metres of spoil from tunnels, stations and other structures. </w:t>
      </w:r>
    </w:p>
    <w:p w14:paraId="60F1305D" w14:textId="77777777" w:rsidR="00761DC5" w:rsidRPr="007F7197" w:rsidRDefault="00761DC5" w:rsidP="00761DC5">
      <w:pPr>
        <w:pStyle w:val="BodyText"/>
      </w:pPr>
      <w:r w:rsidRPr="007F7197">
        <w:t xml:space="preserve">The quantity of spoil expected to be produced exceeds an amount that could be re-used in the construction of </w:t>
      </w:r>
      <w:r w:rsidR="00EE2026" w:rsidRPr="007F7197">
        <w:t>Melbourne Metro</w:t>
      </w:r>
      <w:r w:rsidRPr="007F7197">
        <w:t xml:space="preserve">, meaning </w:t>
      </w:r>
      <w:r w:rsidR="00421ED1" w:rsidRPr="007F7197">
        <w:t>spoil</w:t>
      </w:r>
      <w:r w:rsidRPr="007F7197">
        <w:t xml:space="preserve"> would need to be transported to an off-site location. During detailed design, the contractor would be required to adopt waste management handling practices consistent with the </w:t>
      </w:r>
      <w:r w:rsidRPr="007F7197">
        <w:rPr>
          <w:rStyle w:val="CharacterStyle-Italic"/>
        </w:rPr>
        <w:t xml:space="preserve">Environment Protection Act 1970 </w:t>
      </w:r>
      <w:r w:rsidRPr="007F7197">
        <w:t>when assessing options for spoil management.</w:t>
      </w:r>
    </w:p>
    <w:p w14:paraId="1FD93FFF" w14:textId="77777777" w:rsidR="00574F33" w:rsidRPr="007F7197" w:rsidRDefault="00574F33" w:rsidP="00761DC5">
      <w:pPr>
        <w:pStyle w:val="BodyText"/>
      </w:pPr>
      <w:r w:rsidRPr="007F7197">
        <w:t xml:space="preserve">A spoil management plan would be prepared by the contractor(s) to meet the MMRA spoil management strategy, which is provided in Technical Appendix Q </w:t>
      </w:r>
      <w:r w:rsidRPr="007F7197">
        <w:rPr>
          <w:i/>
        </w:rPr>
        <w:t>Contaminated Land and Spoil Management.</w:t>
      </w:r>
    </w:p>
    <w:p w14:paraId="6C78D5CD" w14:textId="77777777" w:rsidR="00761DC5" w:rsidRPr="007F7197" w:rsidRDefault="00761DC5" w:rsidP="00761DC5">
      <w:pPr>
        <w:pStyle w:val="BodyText"/>
      </w:pPr>
      <w:r w:rsidRPr="007F7197">
        <w:t>Overall, the excavation, handling and transport of spoil would require approximately 170,000 return truck movements (340,000 one-way truck movements) and the identification and use of traffic routes to off-site locations for spoil disposal.</w:t>
      </w:r>
    </w:p>
    <w:p w14:paraId="72AF1434" w14:textId="77777777" w:rsidR="00761DC5" w:rsidRPr="007F7197" w:rsidRDefault="00761DC5" w:rsidP="00761DC5">
      <w:pPr>
        <w:pStyle w:val="BodyText"/>
      </w:pPr>
      <w:r w:rsidRPr="007F7197">
        <w:t>Indicative spoil volumes are summarised in the table below.</w:t>
      </w:r>
    </w:p>
    <w:p w14:paraId="3593A9D0" w14:textId="77777777" w:rsidR="007937A5" w:rsidRPr="007F7197" w:rsidRDefault="007937A5" w:rsidP="007937A5">
      <w:pPr>
        <w:pStyle w:val="Caption"/>
      </w:pPr>
      <w:bookmarkStart w:id="43" w:name="_Ref448618915"/>
      <w:r w:rsidRPr="007F7197">
        <w:t>Table </w:t>
      </w:r>
      <w:r w:rsidR="000E7051">
        <w:fldChar w:fldCharType="begin"/>
      </w:r>
      <w:r w:rsidR="000E7051">
        <w:instrText xml:space="preserve"> STYLEREF 1 \s </w:instrText>
      </w:r>
      <w:r w:rsidR="000E7051">
        <w:fldChar w:fldCharType="separate"/>
      </w:r>
      <w:r w:rsidR="00471897">
        <w:rPr>
          <w:noProof/>
          <w:cs/>
        </w:rPr>
        <w:t>‎</w:t>
      </w:r>
      <w:r w:rsidR="00471897">
        <w:rPr>
          <w:noProof/>
        </w:rPr>
        <w:t>6</w:t>
      </w:r>
      <w:r w:rsidR="000E7051">
        <w:rPr>
          <w:noProof/>
        </w:rPr>
        <w:fldChar w:fldCharType="end"/>
      </w:r>
      <w:r w:rsidRPr="007F7197">
        <w:t>–</w:t>
      </w:r>
      <w:r w:rsidR="000E7051">
        <w:fldChar w:fldCharType="begin"/>
      </w:r>
      <w:r w:rsidR="000E7051">
        <w:instrText xml:space="preserve"> SEQ Table \* ARABIC \s 1 </w:instrText>
      </w:r>
      <w:r w:rsidR="000E7051">
        <w:fldChar w:fldCharType="separate"/>
      </w:r>
      <w:r w:rsidR="00471897">
        <w:rPr>
          <w:noProof/>
        </w:rPr>
        <w:t>13</w:t>
      </w:r>
      <w:r w:rsidR="000E7051">
        <w:rPr>
          <w:noProof/>
        </w:rPr>
        <w:fldChar w:fldCharType="end"/>
      </w:r>
      <w:bookmarkEnd w:id="43"/>
      <w:r w:rsidRPr="007F7197">
        <w:tab/>
        <w:t>Summary of estimated spoil quantities</w:t>
      </w:r>
    </w:p>
    <w:tbl>
      <w:tblPr>
        <w:tblStyle w:val="MainTableStyle"/>
        <w:tblW w:w="7415" w:type="dxa"/>
        <w:tblLayout w:type="fixed"/>
        <w:tblLook w:val="0660" w:firstRow="1" w:lastRow="1" w:firstColumn="0" w:lastColumn="0" w:noHBand="1" w:noVBand="1"/>
      </w:tblPr>
      <w:tblGrid>
        <w:gridCol w:w="2121"/>
        <w:gridCol w:w="1559"/>
        <w:gridCol w:w="1970"/>
        <w:gridCol w:w="1765"/>
      </w:tblGrid>
      <w:tr w:rsidR="007937A5" w:rsidRPr="007F7197" w14:paraId="2DE5C9EA" w14:textId="77777777" w:rsidTr="00220731">
        <w:trPr>
          <w:cnfStyle w:val="100000000000" w:firstRow="1" w:lastRow="0" w:firstColumn="0" w:lastColumn="0" w:oddVBand="0" w:evenVBand="0" w:oddHBand="0" w:evenHBand="0" w:firstRowFirstColumn="0" w:firstRowLastColumn="0" w:lastRowFirstColumn="0" w:lastRowLastColumn="0"/>
        </w:trPr>
        <w:tc>
          <w:tcPr>
            <w:tcW w:w="2121" w:type="dxa"/>
          </w:tcPr>
          <w:p w14:paraId="7CE65F75" w14:textId="77777777" w:rsidR="007937A5" w:rsidRPr="007F7197" w:rsidRDefault="007937A5" w:rsidP="00220731">
            <w:pPr>
              <w:pStyle w:val="TableText"/>
            </w:pPr>
            <w:r w:rsidRPr="007F7197">
              <w:t>Location</w:t>
            </w:r>
          </w:p>
        </w:tc>
        <w:tc>
          <w:tcPr>
            <w:tcW w:w="1559" w:type="dxa"/>
            <w:tcMar>
              <w:left w:w="28" w:type="dxa"/>
              <w:right w:w="28" w:type="dxa"/>
            </w:tcMar>
          </w:tcPr>
          <w:p w14:paraId="2CE915F9" w14:textId="4035A26C" w:rsidR="007937A5" w:rsidRPr="007F7197" w:rsidRDefault="007937A5" w:rsidP="00220731">
            <w:pPr>
              <w:pStyle w:val="TableText"/>
              <w:jc w:val="center"/>
            </w:pPr>
            <w:r w:rsidRPr="007F7197">
              <w:t>Approx. volume of spoil (cubic</w:t>
            </w:r>
            <w:r w:rsidR="00220731" w:rsidRPr="007F7197">
              <w:t> </w:t>
            </w:r>
            <w:r w:rsidRPr="007F7197">
              <w:t>metres)</w:t>
            </w:r>
          </w:p>
        </w:tc>
        <w:tc>
          <w:tcPr>
            <w:tcW w:w="1970" w:type="dxa"/>
            <w:tcMar>
              <w:left w:w="28" w:type="dxa"/>
              <w:right w:w="28" w:type="dxa"/>
            </w:tcMar>
          </w:tcPr>
          <w:p w14:paraId="04FCBEB6" w14:textId="415B3615" w:rsidR="007937A5" w:rsidRPr="007F7197" w:rsidRDefault="007937A5" w:rsidP="00220731">
            <w:pPr>
              <w:pStyle w:val="TableText"/>
              <w:jc w:val="center"/>
            </w:pPr>
            <w:r w:rsidRPr="007F7197">
              <w:t>Approx. number of</w:t>
            </w:r>
            <w:r w:rsidR="00220731" w:rsidRPr="007F7197">
              <w:t> </w:t>
            </w:r>
            <w:r w:rsidRPr="007F7197">
              <w:t>return truck movements (number)</w:t>
            </w:r>
          </w:p>
        </w:tc>
        <w:tc>
          <w:tcPr>
            <w:tcW w:w="1765" w:type="dxa"/>
            <w:tcMar>
              <w:left w:w="28" w:type="dxa"/>
              <w:right w:w="28" w:type="dxa"/>
            </w:tcMar>
          </w:tcPr>
          <w:p w14:paraId="6F2D0A01" w14:textId="77777777" w:rsidR="007937A5" w:rsidRPr="007F7197" w:rsidRDefault="007937A5" w:rsidP="00220731">
            <w:pPr>
              <w:pStyle w:val="TableText"/>
              <w:jc w:val="center"/>
            </w:pPr>
            <w:r w:rsidRPr="007F7197">
              <w:t>Approx. spoil generation timeframe (months)</w:t>
            </w:r>
          </w:p>
        </w:tc>
      </w:tr>
      <w:tr w:rsidR="007937A5" w:rsidRPr="007F7197" w14:paraId="5BC0AAED" w14:textId="77777777" w:rsidTr="00220731">
        <w:trPr>
          <w:cantSplit/>
        </w:trPr>
        <w:tc>
          <w:tcPr>
            <w:tcW w:w="2121" w:type="dxa"/>
          </w:tcPr>
          <w:p w14:paraId="637FF218" w14:textId="77777777" w:rsidR="007937A5" w:rsidRPr="007F7197" w:rsidRDefault="007937A5" w:rsidP="007937A5">
            <w:pPr>
              <w:pStyle w:val="TableText"/>
            </w:pPr>
            <w:r w:rsidRPr="007F7197">
              <w:t>Tunnel spoil</w:t>
            </w:r>
          </w:p>
        </w:tc>
        <w:tc>
          <w:tcPr>
            <w:tcW w:w="1559" w:type="dxa"/>
          </w:tcPr>
          <w:p w14:paraId="3E7765A0" w14:textId="77777777" w:rsidR="007937A5" w:rsidRPr="007F7197" w:rsidRDefault="007937A5" w:rsidP="00220731">
            <w:pPr>
              <w:pStyle w:val="TableText"/>
              <w:jc w:val="center"/>
            </w:pPr>
            <w:r w:rsidRPr="007F7197">
              <w:t>613,000</w:t>
            </w:r>
          </w:p>
        </w:tc>
        <w:tc>
          <w:tcPr>
            <w:tcW w:w="1970" w:type="dxa"/>
          </w:tcPr>
          <w:p w14:paraId="05827BFA" w14:textId="77777777" w:rsidR="007937A5" w:rsidRPr="007F7197" w:rsidRDefault="007937A5" w:rsidP="00220731">
            <w:pPr>
              <w:pStyle w:val="TableText"/>
              <w:jc w:val="center"/>
            </w:pPr>
            <w:r w:rsidRPr="007F7197">
              <w:t>49,040</w:t>
            </w:r>
          </w:p>
        </w:tc>
        <w:tc>
          <w:tcPr>
            <w:tcW w:w="1765" w:type="dxa"/>
          </w:tcPr>
          <w:p w14:paraId="79DAD8EB" w14:textId="77777777" w:rsidR="007937A5" w:rsidRPr="007F7197" w:rsidRDefault="007937A5" w:rsidP="00220731">
            <w:pPr>
              <w:pStyle w:val="TableText"/>
              <w:jc w:val="center"/>
            </w:pPr>
            <w:r w:rsidRPr="007F7197">
              <w:t>18</w:t>
            </w:r>
          </w:p>
        </w:tc>
      </w:tr>
      <w:tr w:rsidR="007937A5" w:rsidRPr="007F7197" w14:paraId="76751743" w14:textId="77777777" w:rsidTr="00220731">
        <w:trPr>
          <w:cantSplit/>
        </w:trPr>
        <w:tc>
          <w:tcPr>
            <w:tcW w:w="2121" w:type="dxa"/>
          </w:tcPr>
          <w:p w14:paraId="096A342C" w14:textId="77777777" w:rsidR="007937A5" w:rsidRPr="007F7197" w:rsidRDefault="007937A5" w:rsidP="007937A5">
            <w:pPr>
              <w:pStyle w:val="TableText"/>
            </w:pPr>
            <w:r w:rsidRPr="007F7197">
              <w:t xml:space="preserve">Station spoil (incl. </w:t>
            </w:r>
            <w:proofErr w:type="spellStart"/>
            <w:r w:rsidRPr="007F7197">
              <w:t>roadworks</w:t>
            </w:r>
            <w:proofErr w:type="spellEnd"/>
            <w:r w:rsidRPr="007F7197">
              <w:t>)</w:t>
            </w:r>
          </w:p>
        </w:tc>
        <w:tc>
          <w:tcPr>
            <w:tcW w:w="1559" w:type="dxa"/>
          </w:tcPr>
          <w:p w14:paraId="4A6028F1" w14:textId="77777777" w:rsidR="007937A5" w:rsidRPr="007F7197" w:rsidRDefault="007937A5" w:rsidP="00220731">
            <w:pPr>
              <w:pStyle w:val="TableText"/>
              <w:jc w:val="center"/>
            </w:pPr>
            <w:r w:rsidRPr="007F7197">
              <w:t>1,316,300</w:t>
            </w:r>
          </w:p>
        </w:tc>
        <w:tc>
          <w:tcPr>
            <w:tcW w:w="1970" w:type="dxa"/>
          </w:tcPr>
          <w:p w14:paraId="660F7ECA" w14:textId="77777777" w:rsidR="007937A5" w:rsidRPr="007F7197" w:rsidRDefault="007937A5" w:rsidP="00220731">
            <w:pPr>
              <w:pStyle w:val="TableText"/>
              <w:jc w:val="center"/>
            </w:pPr>
            <w:r w:rsidRPr="007F7197">
              <w:t>105,305</w:t>
            </w:r>
          </w:p>
        </w:tc>
        <w:tc>
          <w:tcPr>
            <w:tcW w:w="1765" w:type="dxa"/>
          </w:tcPr>
          <w:p w14:paraId="7B7FF208" w14:textId="77777777" w:rsidR="007937A5" w:rsidRPr="007F7197" w:rsidRDefault="007937A5" w:rsidP="00220731">
            <w:pPr>
              <w:pStyle w:val="TableText"/>
              <w:jc w:val="center"/>
            </w:pPr>
            <w:r w:rsidRPr="007F7197">
              <w:t>19</w:t>
            </w:r>
          </w:p>
        </w:tc>
      </w:tr>
      <w:tr w:rsidR="007937A5" w:rsidRPr="007F7197" w14:paraId="68F53CCB" w14:textId="77777777" w:rsidTr="00220731">
        <w:trPr>
          <w:cantSplit/>
        </w:trPr>
        <w:tc>
          <w:tcPr>
            <w:tcW w:w="2121" w:type="dxa"/>
          </w:tcPr>
          <w:p w14:paraId="050A5703" w14:textId="77777777" w:rsidR="007937A5" w:rsidRPr="007F7197" w:rsidRDefault="007937A5" w:rsidP="007937A5">
            <w:pPr>
              <w:pStyle w:val="TableText"/>
            </w:pPr>
            <w:r w:rsidRPr="007F7197">
              <w:t>Other structures spoil (portals, cut and cover, decline structures)</w:t>
            </w:r>
          </w:p>
        </w:tc>
        <w:tc>
          <w:tcPr>
            <w:tcW w:w="1559" w:type="dxa"/>
          </w:tcPr>
          <w:p w14:paraId="78B8B054" w14:textId="77777777" w:rsidR="007937A5" w:rsidRPr="007F7197" w:rsidRDefault="007937A5" w:rsidP="00220731">
            <w:pPr>
              <w:pStyle w:val="TableText"/>
              <w:jc w:val="center"/>
            </w:pPr>
            <w:r w:rsidRPr="007F7197">
              <w:t>104,200</w:t>
            </w:r>
          </w:p>
        </w:tc>
        <w:tc>
          <w:tcPr>
            <w:tcW w:w="1970" w:type="dxa"/>
          </w:tcPr>
          <w:p w14:paraId="60518717" w14:textId="77777777" w:rsidR="007937A5" w:rsidRPr="007F7197" w:rsidRDefault="007937A5" w:rsidP="00220731">
            <w:pPr>
              <w:pStyle w:val="TableText"/>
              <w:jc w:val="center"/>
            </w:pPr>
            <w:r w:rsidRPr="007F7197">
              <w:t>16,030</w:t>
            </w:r>
          </w:p>
        </w:tc>
        <w:tc>
          <w:tcPr>
            <w:tcW w:w="1765" w:type="dxa"/>
          </w:tcPr>
          <w:p w14:paraId="32B871DF" w14:textId="77777777" w:rsidR="007937A5" w:rsidRPr="007F7197" w:rsidRDefault="007937A5" w:rsidP="00220731">
            <w:pPr>
              <w:pStyle w:val="TableText"/>
              <w:jc w:val="center"/>
            </w:pPr>
            <w:r w:rsidRPr="007F7197">
              <w:t>31</w:t>
            </w:r>
          </w:p>
        </w:tc>
      </w:tr>
      <w:tr w:rsidR="007937A5" w:rsidRPr="007F7197" w14:paraId="3481631E" w14:textId="77777777" w:rsidTr="00220731">
        <w:trPr>
          <w:cnfStyle w:val="010000000000" w:firstRow="0" w:lastRow="1" w:firstColumn="0" w:lastColumn="0" w:oddVBand="0" w:evenVBand="0" w:oddHBand="0" w:evenHBand="0" w:firstRowFirstColumn="0" w:firstRowLastColumn="0" w:lastRowFirstColumn="0" w:lastRowLastColumn="0"/>
          <w:cantSplit/>
        </w:trPr>
        <w:tc>
          <w:tcPr>
            <w:tcW w:w="2121" w:type="dxa"/>
          </w:tcPr>
          <w:p w14:paraId="232A2E36" w14:textId="77777777" w:rsidR="007937A5" w:rsidRPr="007F7197" w:rsidRDefault="007937A5" w:rsidP="00230C82">
            <w:pPr>
              <w:pStyle w:val="TableText"/>
              <w:keepLines w:val="0"/>
            </w:pPr>
            <w:r w:rsidRPr="007F7197">
              <w:t>Total</w:t>
            </w:r>
          </w:p>
        </w:tc>
        <w:tc>
          <w:tcPr>
            <w:tcW w:w="1559" w:type="dxa"/>
          </w:tcPr>
          <w:p w14:paraId="243B87C3" w14:textId="77777777" w:rsidR="007937A5" w:rsidRPr="007F7197" w:rsidRDefault="007937A5" w:rsidP="00220731">
            <w:pPr>
              <w:pStyle w:val="TableText"/>
              <w:keepLines w:val="0"/>
              <w:jc w:val="center"/>
            </w:pPr>
            <w:r w:rsidRPr="007F7197">
              <w:t>2,033,500</w:t>
            </w:r>
          </w:p>
        </w:tc>
        <w:tc>
          <w:tcPr>
            <w:tcW w:w="1970" w:type="dxa"/>
          </w:tcPr>
          <w:p w14:paraId="1AD41BE2" w14:textId="77777777" w:rsidR="007937A5" w:rsidRPr="007F7197" w:rsidRDefault="007937A5" w:rsidP="00220731">
            <w:pPr>
              <w:pStyle w:val="TableText"/>
              <w:keepLines w:val="0"/>
              <w:jc w:val="center"/>
            </w:pPr>
            <w:r w:rsidRPr="007F7197">
              <w:t>170,375</w:t>
            </w:r>
          </w:p>
        </w:tc>
        <w:tc>
          <w:tcPr>
            <w:tcW w:w="1765" w:type="dxa"/>
          </w:tcPr>
          <w:p w14:paraId="563E70FC" w14:textId="77777777" w:rsidR="007937A5" w:rsidRPr="007F7197" w:rsidRDefault="007937A5" w:rsidP="00220731">
            <w:pPr>
              <w:pStyle w:val="TableText"/>
              <w:keepLines w:val="0"/>
              <w:jc w:val="center"/>
            </w:pPr>
          </w:p>
        </w:tc>
      </w:tr>
    </w:tbl>
    <w:p w14:paraId="022F9F43" w14:textId="6F5E7899" w:rsidR="00837C05" w:rsidRPr="007F7197" w:rsidRDefault="007937A5" w:rsidP="00837C05">
      <w:pPr>
        <w:pStyle w:val="Source"/>
        <w:keepNext/>
        <w:spacing w:after="120"/>
        <w:rPr>
          <w:rStyle w:val="CharacterStyle-Bold"/>
        </w:rPr>
      </w:pPr>
      <w:r w:rsidRPr="007F7197">
        <w:rPr>
          <w:rStyle w:val="CharacterStyle-Bold"/>
        </w:rPr>
        <w:t xml:space="preserve">Notes to </w:t>
      </w:r>
      <w:r w:rsidR="00837C05" w:rsidRPr="007F7197">
        <w:rPr>
          <w:rStyle w:val="CharacterStyle-Bold"/>
        </w:rPr>
        <w:fldChar w:fldCharType="begin"/>
      </w:r>
      <w:r w:rsidR="00837C05" w:rsidRPr="007F7197">
        <w:rPr>
          <w:rStyle w:val="CharacterStyle-Bold"/>
        </w:rPr>
        <w:instrText xml:space="preserve"> REF _Ref448618915 \h  \* MERGEFORMAT </w:instrText>
      </w:r>
      <w:r w:rsidR="00837C05" w:rsidRPr="007F7197">
        <w:rPr>
          <w:rStyle w:val="CharacterStyle-Bold"/>
        </w:rPr>
      </w:r>
      <w:r w:rsidR="00837C05" w:rsidRPr="007F7197">
        <w:rPr>
          <w:rStyle w:val="CharacterStyle-Bold"/>
        </w:rPr>
        <w:fldChar w:fldCharType="separate"/>
      </w:r>
      <w:r w:rsidR="00471897" w:rsidRPr="00471897">
        <w:rPr>
          <w:rStyle w:val="CharacterStyle-Bold"/>
        </w:rPr>
        <w:t>Table </w:t>
      </w:r>
      <w:r w:rsidR="00471897" w:rsidRPr="00471897">
        <w:rPr>
          <w:rStyle w:val="CharacterStyle-Bold"/>
          <w:cs/>
        </w:rPr>
        <w:t>‎</w:t>
      </w:r>
      <w:r w:rsidR="00471897" w:rsidRPr="00471897">
        <w:rPr>
          <w:rStyle w:val="CharacterStyle-Bold"/>
        </w:rPr>
        <w:t>6</w:t>
      </w:r>
      <w:r w:rsidR="00471897" w:rsidRPr="007F7197">
        <w:t>–</w:t>
      </w:r>
      <w:r w:rsidR="00471897">
        <w:rPr>
          <w:noProof/>
        </w:rPr>
        <w:t>13</w:t>
      </w:r>
      <w:r w:rsidR="00837C05" w:rsidRPr="007F7197">
        <w:rPr>
          <w:rStyle w:val="CharacterStyle-Bold"/>
        </w:rPr>
        <w:fldChar w:fldCharType="end"/>
      </w:r>
    </w:p>
    <w:p w14:paraId="672C505B" w14:textId="75A2B735" w:rsidR="00837C05" w:rsidRPr="007F7197" w:rsidRDefault="007937A5" w:rsidP="00837C05">
      <w:pPr>
        <w:pStyle w:val="Source"/>
        <w:keepNext/>
        <w:spacing w:before="60" w:after="60"/>
        <w:ind w:left="284" w:hanging="284"/>
      </w:pPr>
      <w:r w:rsidRPr="007F7197">
        <w:t>1</w:t>
      </w:r>
      <w:r w:rsidR="00837C05" w:rsidRPr="007F7197">
        <w:tab/>
      </w:r>
      <w:r w:rsidRPr="007F7197">
        <w:t xml:space="preserve">Volumes are in-situ volumes (dense </w:t>
      </w:r>
      <w:r w:rsidR="00B24213" w:rsidRPr="007F7197">
        <w:t>m</w:t>
      </w:r>
      <w:r w:rsidR="00B24213" w:rsidRPr="007F7197">
        <w:rPr>
          <w:vertAlign w:val="superscript"/>
        </w:rPr>
        <w:t>3</w:t>
      </w:r>
      <w:r w:rsidRPr="007F7197">
        <w:t>) and do not include bulking factor.</w:t>
      </w:r>
    </w:p>
    <w:p w14:paraId="39B4529E" w14:textId="614284C1" w:rsidR="00837C05" w:rsidRPr="007F7197" w:rsidRDefault="00B24213" w:rsidP="00837C05">
      <w:pPr>
        <w:pStyle w:val="Source"/>
        <w:keepNext/>
        <w:spacing w:before="60" w:after="60"/>
        <w:ind w:left="284" w:hanging="284"/>
      </w:pPr>
      <w:r w:rsidRPr="007F7197">
        <w:t>2</w:t>
      </w:r>
      <w:r w:rsidR="00837C05" w:rsidRPr="007F7197">
        <w:tab/>
      </w:r>
      <w:r w:rsidR="007937A5" w:rsidRPr="007F7197">
        <w:t xml:space="preserve">Truck numbers allow bulking factor of material of 30 </w:t>
      </w:r>
      <w:r w:rsidR="008D0A22">
        <w:t>per cent</w:t>
      </w:r>
      <w:r w:rsidR="007937A5" w:rsidRPr="007F7197">
        <w:t>.</w:t>
      </w:r>
    </w:p>
    <w:p w14:paraId="62C43B21" w14:textId="3587BF48" w:rsidR="007937A5" w:rsidRPr="007F7197" w:rsidRDefault="00B24213" w:rsidP="00837C05">
      <w:pPr>
        <w:pStyle w:val="Source"/>
        <w:keepNext/>
        <w:spacing w:before="60" w:after="60"/>
        <w:ind w:left="284" w:hanging="284"/>
      </w:pPr>
      <w:r w:rsidRPr="007F7197">
        <w:t>3</w:t>
      </w:r>
      <w:r w:rsidR="00837C05" w:rsidRPr="007F7197">
        <w:tab/>
      </w:r>
      <w:r w:rsidR="007937A5" w:rsidRPr="007F7197">
        <w:t xml:space="preserve">Truck volumetric capacity assumed by location (dense </w:t>
      </w:r>
      <w:r w:rsidRPr="007F7197">
        <w:t>m</w:t>
      </w:r>
      <w:r w:rsidRPr="007F7197">
        <w:rPr>
          <w:vertAlign w:val="superscript"/>
        </w:rPr>
        <w:t>3</w:t>
      </w:r>
      <w:r w:rsidR="007937A5" w:rsidRPr="007F7197">
        <w:t>), factoring in ‘</w:t>
      </w:r>
      <w:proofErr w:type="spellStart"/>
      <w:r w:rsidR="007937A5" w:rsidRPr="007F7197">
        <w:t>unbulked</w:t>
      </w:r>
      <w:proofErr w:type="spellEnd"/>
      <w:r w:rsidR="007937A5" w:rsidRPr="007F7197">
        <w:t>’ volumes:</w:t>
      </w:r>
    </w:p>
    <w:p w14:paraId="1D1D5AE6" w14:textId="4AE5A3C4" w:rsidR="007937A5" w:rsidRPr="007F7197" w:rsidRDefault="007937A5" w:rsidP="00FC52A9">
      <w:pPr>
        <w:pStyle w:val="Source"/>
        <w:keepNext/>
        <w:numPr>
          <w:ilvl w:val="0"/>
          <w:numId w:val="1"/>
        </w:numPr>
        <w:spacing w:before="60" w:after="60"/>
        <w:ind w:left="568" w:hanging="284"/>
      </w:pPr>
      <w:r w:rsidRPr="007F7197">
        <w:t xml:space="preserve">Eastern and </w:t>
      </w:r>
      <w:r w:rsidR="00B24213" w:rsidRPr="007F7197">
        <w:t>w</w:t>
      </w:r>
      <w:r w:rsidRPr="007F7197">
        <w:t xml:space="preserve">estern </w:t>
      </w:r>
      <w:r w:rsidR="00B24213" w:rsidRPr="007F7197">
        <w:t>p</w:t>
      </w:r>
      <w:r w:rsidRPr="007F7197">
        <w:t>ortal sites (truck only) = 6.5</w:t>
      </w:r>
    </w:p>
    <w:p w14:paraId="0A34F157" w14:textId="66C86E04" w:rsidR="007937A5" w:rsidRPr="007F7197" w:rsidRDefault="007937A5" w:rsidP="00FC52A9">
      <w:pPr>
        <w:pStyle w:val="Source"/>
        <w:keepNext/>
        <w:numPr>
          <w:ilvl w:val="0"/>
          <w:numId w:val="1"/>
        </w:numPr>
        <w:spacing w:before="60" w:after="60"/>
        <w:ind w:left="568" w:hanging="284"/>
      </w:pPr>
      <w:r w:rsidRPr="007F7197">
        <w:t>All other locations (truck &amp; dog) = 12.5</w:t>
      </w:r>
    </w:p>
    <w:p w14:paraId="2C1B4A88" w14:textId="32318B29" w:rsidR="007937A5" w:rsidRPr="007F7197" w:rsidRDefault="007937A5" w:rsidP="00FC52A9">
      <w:pPr>
        <w:pStyle w:val="Source"/>
        <w:numPr>
          <w:ilvl w:val="0"/>
          <w:numId w:val="1"/>
        </w:numPr>
        <w:spacing w:before="60"/>
        <w:ind w:left="568" w:hanging="284"/>
      </w:pPr>
      <w:r w:rsidRPr="007F7197">
        <w:t>Quantities based on material take-off from Concept Design as at 28 October 2015</w:t>
      </w:r>
      <w:r w:rsidR="00B24213" w:rsidRPr="007F7197">
        <w:t>.</w:t>
      </w:r>
    </w:p>
    <w:p w14:paraId="41A6FD1C" w14:textId="77777777" w:rsidR="0000367F" w:rsidRPr="007F7197" w:rsidRDefault="0000367F" w:rsidP="0000367F">
      <w:pPr>
        <w:pStyle w:val="Heading3"/>
      </w:pPr>
      <w:r w:rsidRPr="007F7197">
        <w:lastRenderedPageBreak/>
        <w:t>Groundwater</w:t>
      </w:r>
    </w:p>
    <w:p w14:paraId="3E48FC81" w14:textId="77777777" w:rsidR="005355C3" w:rsidRPr="007F7197" w:rsidRDefault="005355C3" w:rsidP="00771B66">
      <w:pPr>
        <w:pStyle w:val="BodyText"/>
        <w:ind w:right="-170"/>
      </w:pPr>
      <w:r w:rsidRPr="007F7197">
        <w:t>Melbourne Metro is proposed to be constructed at or below the ground water level in a number of locations and would therefore directly interact with groundwater during both the construction phase and, to a lesser extent, once operational.</w:t>
      </w:r>
    </w:p>
    <w:p w14:paraId="110BB8D5" w14:textId="77777777" w:rsidR="005355C3" w:rsidRPr="007F7197" w:rsidRDefault="005355C3" w:rsidP="00761DC5">
      <w:pPr>
        <w:pStyle w:val="BodyText"/>
      </w:pPr>
      <w:r w:rsidRPr="007F7197">
        <w:t>During construction, groundwater would be encountered across the majority of the project alignment through construction activities comprising:</w:t>
      </w:r>
    </w:p>
    <w:p w14:paraId="09BE804D" w14:textId="77777777" w:rsidR="005355C3" w:rsidRPr="007F7197" w:rsidRDefault="005355C3" w:rsidP="005355C3">
      <w:pPr>
        <w:pStyle w:val="BodyBullet1"/>
      </w:pPr>
      <w:r w:rsidRPr="007F7197">
        <w:t>TBM tunnelling</w:t>
      </w:r>
    </w:p>
    <w:p w14:paraId="6C4CB0EF" w14:textId="5D87C4D9" w:rsidR="005355C3" w:rsidRPr="007F7197" w:rsidRDefault="005355C3" w:rsidP="005355C3">
      <w:pPr>
        <w:pStyle w:val="BodyBullet1"/>
      </w:pPr>
      <w:r w:rsidRPr="007F7197">
        <w:t>Mined tunn</w:t>
      </w:r>
      <w:r w:rsidR="00687CF4" w:rsidRPr="007F7197">
        <w:t>el and cross passage excavation</w:t>
      </w:r>
    </w:p>
    <w:p w14:paraId="552CAC0C" w14:textId="77777777" w:rsidR="005355C3" w:rsidRPr="007F7197" w:rsidRDefault="005355C3" w:rsidP="005355C3">
      <w:pPr>
        <w:pStyle w:val="BodyBullet1"/>
      </w:pPr>
      <w:r w:rsidRPr="007F7197">
        <w:t>Station, shaft and portal structure excavation.</w:t>
      </w:r>
    </w:p>
    <w:p w14:paraId="2DD11F81" w14:textId="4EF3988A" w:rsidR="005355C3" w:rsidRPr="007F7197" w:rsidRDefault="005355C3" w:rsidP="00761DC5">
      <w:pPr>
        <w:pStyle w:val="BodyText"/>
      </w:pPr>
      <w:r w:rsidRPr="007F7197">
        <w:t>Groundwater modelling based on the concept design construction methodology predicts approximately 380 ML of groundwater inflow would be generated at the site locations during the main works construction period from late 2017 to late 2021.</w:t>
      </w:r>
      <w:r w:rsidR="008D0A22">
        <w:t xml:space="preserve"> </w:t>
      </w:r>
      <w:r w:rsidRPr="007F7197">
        <w:t xml:space="preserve">Peak inflow rates to be managed would be approximately 6.5L/s total across all site locations. Groundwater that flows into excavations and structures would need to be extracted and disposed of appropriately. A groundwater management plan or similar would be prepared by the </w:t>
      </w:r>
      <w:proofErr w:type="spellStart"/>
      <w:r w:rsidR="009F31E5">
        <w:t>s</w:t>
      </w:r>
      <w:r w:rsidRPr="007F7197">
        <w:t>ontractors</w:t>
      </w:r>
      <w:proofErr w:type="spellEnd"/>
      <w:r w:rsidRPr="007F7197">
        <w:t xml:space="preserve"> to address the MMRA Groundwater Disposal Strategy</w:t>
      </w:r>
      <w:r w:rsidR="007937A5" w:rsidRPr="007F7197">
        <w:t>,</w:t>
      </w:r>
      <w:r w:rsidRPr="007F7197">
        <w:t xml:space="preserve"> which is provided in </w:t>
      </w:r>
      <w:r w:rsidR="003C433E">
        <w:t xml:space="preserve">Technical </w:t>
      </w:r>
      <w:r w:rsidRPr="007F7197">
        <w:t xml:space="preserve">Appendix O </w:t>
      </w:r>
      <w:r w:rsidRPr="007F7197">
        <w:rPr>
          <w:i/>
        </w:rPr>
        <w:t>Groundwater</w:t>
      </w:r>
      <w:r w:rsidRPr="007F7197">
        <w:t xml:space="preserve">. </w:t>
      </w:r>
    </w:p>
    <w:p w14:paraId="4AB254DB" w14:textId="31B47977" w:rsidR="0000367F" w:rsidRPr="007F7197" w:rsidRDefault="005355C3" w:rsidP="00761DC5">
      <w:pPr>
        <w:pStyle w:val="BodyText"/>
      </w:pPr>
      <w:r w:rsidRPr="007F7197">
        <w:t xml:space="preserve">Melbourne Metro would be designed as a tanked </w:t>
      </w:r>
      <w:r w:rsidR="007937A5" w:rsidRPr="007F7197">
        <w:t xml:space="preserve">(sealed) </w:t>
      </w:r>
      <w:r w:rsidRPr="007F7197">
        <w:t xml:space="preserve">structure. </w:t>
      </w:r>
      <w:r w:rsidR="007937A5" w:rsidRPr="007F7197">
        <w:t>Accordingly, u</w:t>
      </w:r>
      <w:r w:rsidRPr="007F7197">
        <w:t>pon commissioning and during operations, all the station and tunnel structures would be expected to have minimal groundwater inflows.</w:t>
      </w:r>
    </w:p>
    <w:p w14:paraId="1E7BB35E" w14:textId="77777777" w:rsidR="00761DC5" w:rsidRPr="007F7197" w:rsidRDefault="00761DC5" w:rsidP="00A54DF1">
      <w:pPr>
        <w:pStyle w:val="Heading2"/>
      </w:pPr>
      <w:bookmarkStart w:id="44" w:name="_Toc450893601"/>
      <w:r w:rsidRPr="007F7197">
        <w:t>Property Acquisition</w:t>
      </w:r>
      <w:bookmarkEnd w:id="44"/>
    </w:p>
    <w:p w14:paraId="0A9CD74C" w14:textId="0EF5A527" w:rsidR="00844141" w:rsidRPr="007F7197" w:rsidRDefault="00844141" w:rsidP="00844141">
      <w:pPr>
        <w:pStyle w:val="BodyText"/>
      </w:pPr>
      <w:r w:rsidRPr="007F7197">
        <w:t xml:space="preserve">The extent of tunnelling proposed for Melbourne Metro means that surface property acquisition requirements are limited largely to the locations of the tunnel portals, station boxes and other surface infrastructure, rather than extending along the full alignment. This would result in a relatively low number of </w:t>
      </w:r>
      <w:r w:rsidR="00E265DD" w:rsidRPr="007F7197">
        <w:t>whole properties requiring acquisition (as opposed to partial underground strata only acquisition)</w:t>
      </w:r>
      <w:r w:rsidRPr="007F7197">
        <w:t>. In instances where compulsory acquisition is required, the</w:t>
      </w:r>
      <w:r w:rsidR="00E265DD" w:rsidRPr="007F7197">
        <w:t xml:space="preserve"> </w:t>
      </w:r>
      <w:r w:rsidR="00E265DD" w:rsidRPr="007F7197">
        <w:rPr>
          <w:i/>
        </w:rPr>
        <w:t>Major Transport Projects Facilitation Act 2009</w:t>
      </w:r>
      <w:r w:rsidR="00E265DD" w:rsidRPr="007F7197">
        <w:t xml:space="preserve"> and</w:t>
      </w:r>
      <w:r w:rsidRPr="007F7197">
        <w:t xml:space="preserve"> </w:t>
      </w:r>
      <w:r w:rsidRPr="007F7197">
        <w:rPr>
          <w:i/>
          <w:iCs/>
        </w:rPr>
        <w:t>Land Acquisition and Compensation Act 1986</w:t>
      </w:r>
      <w:r w:rsidRPr="007F7197">
        <w:t xml:space="preserve"> would be </w:t>
      </w:r>
      <w:r w:rsidR="00B24213" w:rsidRPr="007F7197">
        <w:t xml:space="preserve">applied </w:t>
      </w:r>
      <w:r w:rsidRPr="007F7197">
        <w:t>and compensation for parties with an interest in the land would be provided.</w:t>
      </w:r>
    </w:p>
    <w:p w14:paraId="3DFC304A" w14:textId="5DC096B8" w:rsidR="00844141" w:rsidRPr="007F7197" w:rsidRDefault="00844141" w:rsidP="00844141">
      <w:pPr>
        <w:pStyle w:val="BodyText"/>
      </w:pPr>
      <w:r w:rsidRPr="007F7197">
        <w:t xml:space="preserve">In addition to surface property acquisition, underground strata </w:t>
      </w:r>
      <w:r w:rsidR="00CE0FFE" w:rsidRPr="007F7197">
        <w:t xml:space="preserve">would </w:t>
      </w:r>
      <w:r w:rsidR="00E265DD" w:rsidRPr="007F7197">
        <w:t>need</w:t>
      </w:r>
      <w:r w:rsidRPr="007F7197">
        <w:t xml:space="preserve"> to be acquired from a number of titles where the </w:t>
      </w:r>
      <w:r w:rsidR="00CE0FFE" w:rsidRPr="007F7197">
        <w:t xml:space="preserve">rail </w:t>
      </w:r>
      <w:r w:rsidRPr="007F7197">
        <w:t xml:space="preserve">tunnels pass under properties. The property at surface level is not required in this type of acquisition. For strata acquisition, MMRA would utilise the provisions of the </w:t>
      </w:r>
      <w:r w:rsidRPr="007F7197">
        <w:rPr>
          <w:i/>
          <w:iCs/>
        </w:rPr>
        <w:t>Major Transport Projects Facilitation Act 2009</w:t>
      </w:r>
      <w:r w:rsidRPr="007F7197">
        <w:t xml:space="preserve"> to have the land declared (</w:t>
      </w:r>
      <w:r w:rsidR="00B24213" w:rsidRPr="007F7197">
        <w:t xml:space="preserve">that is, </w:t>
      </w:r>
      <w:r w:rsidRPr="007F7197">
        <w:t xml:space="preserve">acquired) as 'underground land' for the project. Once declared, any person who previously held a legal or equitable interest in the land </w:t>
      </w:r>
      <w:r w:rsidR="00E265DD" w:rsidRPr="007F7197">
        <w:t>would have a</w:t>
      </w:r>
      <w:r w:rsidRPr="007F7197">
        <w:t xml:space="preserve"> claim for compensation.</w:t>
      </w:r>
      <w:r w:rsidR="008D0A22">
        <w:t xml:space="preserve"> </w:t>
      </w:r>
      <w:r w:rsidRPr="007F7197">
        <w:t>Any claim would be determined under the compensation provisions of</w:t>
      </w:r>
      <w:r w:rsidR="00B24213" w:rsidRPr="007F7197">
        <w:t xml:space="preserve"> the</w:t>
      </w:r>
      <w:r w:rsidRPr="007F7197">
        <w:t xml:space="preserve"> </w:t>
      </w:r>
      <w:r w:rsidRPr="007F7197">
        <w:rPr>
          <w:i/>
          <w:iCs/>
        </w:rPr>
        <w:t>Land Acquisition and Compensation Act 1986</w:t>
      </w:r>
      <w:r w:rsidRPr="007F7197">
        <w:t xml:space="preserve">. </w:t>
      </w:r>
    </w:p>
    <w:p w14:paraId="0ED54AC5" w14:textId="36356008" w:rsidR="00844141" w:rsidRPr="007F7197" w:rsidRDefault="00844141" w:rsidP="00844141">
      <w:pPr>
        <w:pStyle w:val="BodyText"/>
      </w:pPr>
      <w:r w:rsidRPr="007F7197">
        <w:lastRenderedPageBreak/>
        <w:t>For the limited circumstance</w:t>
      </w:r>
      <w:r w:rsidR="00E265DD" w:rsidRPr="007F7197">
        <w:t>s</w:t>
      </w:r>
      <w:r w:rsidRPr="007F7197">
        <w:t xml:space="preserve"> in which temporary occupations on private land would be required, MMRA would use the temporary occupation provisions under</w:t>
      </w:r>
      <w:r w:rsidR="00E265DD" w:rsidRPr="007F7197">
        <w:t xml:space="preserve"> the </w:t>
      </w:r>
      <w:r w:rsidR="00E265DD" w:rsidRPr="007F7197">
        <w:rPr>
          <w:i/>
          <w:iCs/>
        </w:rPr>
        <w:t xml:space="preserve">Major Transport Projects Facilitation Act 2009 </w:t>
      </w:r>
      <w:r w:rsidR="00E265DD" w:rsidRPr="007F7197">
        <w:rPr>
          <w:iCs/>
        </w:rPr>
        <w:t>and the</w:t>
      </w:r>
      <w:r w:rsidRPr="007F7197">
        <w:t xml:space="preserve"> </w:t>
      </w:r>
      <w:r w:rsidRPr="007F7197">
        <w:rPr>
          <w:i/>
          <w:iCs/>
        </w:rPr>
        <w:t>Land Acquisition and Compensation Act 1986</w:t>
      </w:r>
      <w:r w:rsidRPr="007F7197">
        <w:t xml:space="preserve">. This Act includes provisions for compensation including payment of rent for occupation of the land. </w:t>
      </w:r>
      <w:r w:rsidR="00E265DD" w:rsidRPr="007F7197">
        <w:t>For</w:t>
      </w:r>
      <w:r w:rsidRPr="007F7197">
        <w:t xml:space="preserve"> temporary occupations on public land, MMRA </w:t>
      </w:r>
      <w:r w:rsidR="00E265DD" w:rsidRPr="007F7197">
        <w:t xml:space="preserve">may </w:t>
      </w:r>
      <w:r w:rsidRPr="007F7197">
        <w:t xml:space="preserve">use the provisions under the </w:t>
      </w:r>
      <w:r w:rsidRPr="007F7197">
        <w:rPr>
          <w:i/>
          <w:iCs/>
        </w:rPr>
        <w:t>Major Transport Projects Facilitation Act 2009</w:t>
      </w:r>
      <w:r w:rsidRPr="007F7197">
        <w:t xml:space="preserve"> </w:t>
      </w:r>
      <w:r w:rsidR="00E265DD" w:rsidRPr="007F7197">
        <w:t xml:space="preserve">and </w:t>
      </w:r>
      <w:r w:rsidR="00E265DD" w:rsidRPr="007F7197">
        <w:rPr>
          <w:i/>
          <w:iCs/>
        </w:rPr>
        <w:t xml:space="preserve">Land Acquisition and Compensation Act 1986 </w:t>
      </w:r>
      <w:r w:rsidRPr="007F7197">
        <w:t xml:space="preserve">for use, occupation or temporary access of public land such as roads, parks and Crown </w:t>
      </w:r>
      <w:r w:rsidR="009F31E5">
        <w:t xml:space="preserve">land </w:t>
      </w:r>
      <w:r w:rsidRPr="007F7197">
        <w:t>reservations.</w:t>
      </w:r>
    </w:p>
    <w:p w14:paraId="27A230C6" w14:textId="67A946CC" w:rsidR="00844141" w:rsidRPr="007F7197" w:rsidRDefault="00844141" w:rsidP="00844141">
      <w:pPr>
        <w:pStyle w:val="BodyText"/>
      </w:pPr>
      <w:r w:rsidRPr="007F7197">
        <w:t>A summary of above ground propert</w:t>
      </w:r>
      <w:r w:rsidR="00E265DD" w:rsidRPr="007F7197">
        <w:t>y</w:t>
      </w:r>
      <w:r w:rsidRPr="007F7197">
        <w:t xml:space="preserve"> titles, and underground strata</w:t>
      </w:r>
      <w:r w:rsidR="007F0AFC" w:rsidRPr="007F7197">
        <w:t>,</w:t>
      </w:r>
      <w:r w:rsidRPr="007F7197">
        <w:t xml:space="preserve"> required for permanent acquisition is provided below. </w:t>
      </w:r>
      <w:r w:rsidR="00B24213" w:rsidRPr="007F7197">
        <w:t>Further i</w:t>
      </w:r>
      <w:r w:rsidRPr="007F7197">
        <w:t xml:space="preserve">nformation about property acquisition </w:t>
      </w:r>
      <w:r w:rsidR="004B3DCE" w:rsidRPr="007F7197">
        <w:t>is</w:t>
      </w:r>
      <w:r w:rsidRPr="007F7197">
        <w:t xml:space="preserve"> provided in Chapter 9 </w:t>
      </w:r>
      <w:r w:rsidRPr="007F7197">
        <w:rPr>
          <w:rStyle w:val="CharacterStyle-Italic"/>
        </w:rPr>
        <w:t>Land Use and Planning</w:t>
      </w:r>
      <w:r w:rsidRPr="007F7197">
        <w:t xml:space="preserve">, Chapter 10 </w:t>
      </w:r>
      <w:r w:rsidRPr="007F7197">
        <w:rPr>
          <w:rStyle w:val="CharacterStyle-Italic"/>
        </w:rPr>
        <w:t>Social and Community</w:t>
      </w:r>
      <w:r w:rsidRPr="007F7197">
        <w:t xml:space="preserve"> and Chapter 11 </w:t>
      </w:r>
      <w:r w:rsidRPr="007F7197">
        <w:rPr>
          <w:rStyle w:val="CharacterStyle-Italic"/>
        </w:rPr>
        <w:t>Business</w:t>
      </w:r>
      <w:r w:rsidRPr="007F7197">
        <w:t>.</w:t>
      </w:r>
    </w:p>
    <w:p w14:paraId="1435E12B" w14:textId="77777777" w:rsidR="00761DC5" w:rsidRPr="007F7197" w:rsidRDefault="00A54DF1" w:rsidP="00A54DF1">
      <w:pPr>
        <w:pStyle w:val="Caption"/>
      </w:pPr>
      <w:r w:rsidRPr="007F7197">
        <w:t>Table </w:t>
      </w:r>
      <w:r w:rsidR="004B3DCE" w:rsidRPr="007F7197">
        <w:fldChar w:fldCharType="begin"/>
      </w:r>
      <w:r w:rsidR="002C1B5C" w:rsidRPr="007F7197">
        <w:instrText xml:space="preserve"> STYLEREF 1 \s </w:instrText>
      </w:r>
      <w:r w:rsidR="004B3DCE" w:rsidRPr="007F7197">
        <w:fldChar w:fldCharType="separate"/>
      </w:r>
      <w:r w:rsidR="00471897">
        <w:rPr>
          <w:noProof/>
          <w:cs/>
        </w:rPr>
        <w:t>‎</w:t>
      </w:r>
      <w:r w:rsidR="00471897">
        <w:rPr>
          <w:noProof/>
        </w:rPr>
        <w:t>6</w:t>
      </w:r>
      <w:r w:rsidR="004B3DCE" w:rsidRPr="007F7197">
        <w:rPr>
          <w:noProof/>
        </w:rPr>
        <w:fldChar w:fldCharType="end"/>
      </w:r>
      <w:r w:rsidRPr="007F7197">
        <w:t>–</w:t>
      </w:r>
      <w:r w:rsidR="004B3DCE" w:rsidRPr="007F7197">
        <w:fldChar w:fldCharType="begin"/>
      </w:r>
      <w:r w:rsidR="002C1B5C" w:rsidRPr="007F7197">
        <w:instrText xml:space="preserve"> SEQ Table \* ARABIC \s 1 </w:instrText>
      </w:r>
      <w:r w:rsidR="004B3DCE" w:rsidRPr="007F7197">
        <w:fldChar w:fldCharType="separate"/>
      </w:r>
      <w:r w:rsidR="00471897">
        <w:rPr>
          <w:noProof/>
        </w:rPr>
        <w:t>14</w:t>
      </w:r>
      <w:r w:rsidR="004B3DCE" w:rsidRPr="007F7197">
        <w:rPr>
          <w:noProof/>
        </w:rPr>
        <w:fldChar w:fldCharType="end"/>
      </w:r>
      <w:r w:rsidRPr="007F7197">
        <w:tab/>
      </w:r>
      <w:r w:rsidR="00761DC5" w:rsidRPr="007F7197">
        <w:t>Proposed permanent acquisition of private propert</w:t>
      </w:r>
      <w:r w:rsidR="00E265DD" w:rsidRPr="007F7197">
        <w:t>y</w:t>
      </w:r>
      <w:r w:rsidR="00761DC5" w:rsidRPr="007F7197">
        <w:t xml:space="preserve"> titles </w:t>
      </w:r>
    </w:p>
    <w:tbl>
      <w:tblPr>
        <w:tblStyle w:val="MainTableStyle"/>
        <w:tblW w:w="9424" w:type="dxa"/>
        <w:tblInd w:w="-1871" w:type="dxa"/>
        <w:tblLayout w:type="fixed"/>
        <w:tblLook w:val="0640" w:firstRow="0" w:lastRow="1" w:firstColumn="0" w:lastColumn="0" w:noHBand="1" w:noVBand="1"/>
      </w:tblPr>
      <w:tblGrid>
        <w:gridCol w:w="1724"/>
        <w:gridCol w:w="1284"/>
        <w:gridCol w:w="1268"/>
        <w:gridCol w:w="1299"/>
        <w:gridCol w:w="1284"/>
        <w:gridCol w:w="1287"/>
        <w:gridCol w:w="1278"/>
      </w:tblGrid>
      <w:tr w:rsidR="00C475B0" w:rsidRPr="007F7197" w14:paraId="5B661CE4" w14:textId="77777777" w:rsidTr="009F1041">
        <w:trPr>
          <w:cantSplit/>
          <w:tblHeader/>
        </w:trPr>
        <w:tc>
          <w:tcPr>
            <w:tcW w:w="915" w:type="pct"/>
            <w:vMerge w:val="restart"/>
            <w:tcBorders>
              <w:right w:val="single" w:sz="4" w:space="0" w:color="FFFFFF" w:themeColor="background1"/>
            </w:tcBorders>
            <w:shd w:val="clear" w:color="auto" w:fill="00BAD4" w:themeFill="text2"/>
            <w:vAlign w:val="bottom"/>
          </w:tcPr>
          <w:p w14:paraId="720BDBCD" w14:textId="77777777" w:rsidR="00C475B0" w:rsidRPr="007F7197" w:rsidRDefault="00C475B0" w:rsidP="00C475B0">
            <w:pPr>
              <w:pStyle w:val="TableHeadingWhiteFont"/>
              <w:keepNext/>
              <w:keepLines/>
              <w:rPr>
                <w:b/>
              </w:rPr>
            </w:pPr>
            <w:r w:rsidRPr="007F7197">
              <w:rPr>
                <w:b/>
              </w:rPr>
              <w:t>Precinct</w:t>
            </w:r>
          </w:p>
        </w:tc>
        <w:tc>
          <w:tcPr>
            <w:tcW w:w="2724" w:type="pct"/>
            <w:gridSpan w:val="4"/>
            <w:tcBorders>
              <w:left w:val="single" w:sz="4" w:space="0" w:color="FFFFFF" w:themeColor="background1"/>
              <w:bottom w:val="single" w:sz="4" w:space="0" w:color="FFFFFF" w:themeColor="background1"/>
              <w:right w:val="single" w:sz="4" w:space="0" w:color="FFFFFF" w:themeColor="background1"/>
            </w:tcBorders>
            <w:shd w:val="clear" w:color="auto" w:fill="00BAD4" w:themeFill="text2"/>
            <w:vAlign w:val="bottom"/>
          </w:tcPr>
          <w:p w14:paraId="4BFC359E" w14:textId="77777777" w:rsidR="00C475B0" w:rsidRPr="007F7197" w:rsidRDefault="00C475B0" w:rsidP="00C475B0">
            <w:pPr>
              <w:pStyle w:val="TableHeadingWhiteFont"/>
              <w:keepNext/>
              <w:keepLines/>
              <w:jc w:val="center"/>
              <w:rPr>
                <w:b/>
              </w:rPr>
            </w:pPr>
            <w:r w:rsidRPr="007F7197">
              <w:rPr>
                <w:b/>
              </w:rPr>
              <w:t>Permanent acquisition</w:t>
            </w:r>
          </w:p>
        </w:tc>
        <w:tc>
          <w:tcPr>
            <w:tcW w:w="683" w:type="pct"/>
            <w:vMerge w:val="restart"/>
            <w:tcBorders>
              <w:left w:val="single" w:sz="4" w:space="0" w:color="FFFFFF" w:themeColor="background1"/>
              <w:right w:val="single" w:sz="4" w:space="0" w:color="FFFFFF" w:themeColor="background1"/>
            </w:tcBorders>
            <w:shd w:val="clear" w:color="auto" w:fill="00BAD4" w:themeFill="text2"/>
            <w:tcMar>
              <w:left w:w="28" w:type="dxa"/>
              <w:right w:w="28" w:type="dxa"/>
            </w:tcMar>
            <w:vAlign w:val="bottom"/>
          </w:tcPr>
          <w:p w14:paraId="25A1C8D7" w14:textId="77777777" w:rsidR="00C475B0" w:rsidRPr="007F7197" w:rsidRDefault="00C475B0" w:rsidP="00C475B0">
            <w:pPr>
              <w:pStyle w:val="TableHeadingWhiteFont"/>
              <w:keepNext/>
              <w:keepLines/>
              <w:jc w:val="center"/>
              <w:rPr>
                <w:b/>
              </w:rPr>
            </w:pPr>
            <w:r w:rsidRPr="007F7197">
              <w:rPr>
                <w:b/>
              </w:rPr>
              <w:t>Temporary occupation</w:t>
            </w:r>
          </w:p>
        </w:tc>
        <w:tc>
          <w:tcPr>
            <w:tcW w:w="678" w:type="pct"/>
            <w:vMerge w:val="restart"/>
            <w:tcBorders>
              <w:left w:val="single" w:sz="4" w:space="0" w:color="FFFFFF" w:themeColor="background1"/>
            </w:tcBorders>
            <w:shd w:val="clear" w:color="auto" w:fill="00BAD4" w:themeFill="text2"/>
            <w:tcMar>
              <w:left w:w="28" w:type="dxa"/>
              <w:right w:w="28" w:type="dxa"/>
            </w:tcMar>
            <w:vAlign w:val="bottom"/>
          </w:tcPr>
          <w:p w14:paraId="4AA29CCC" w14:textId="77777777" w:rsidR="00C475B0" w:rsidRPr="007F7197" w:rsidRDefault="00C475B0" w:rsidP="00C475B0">
            <w:pPr>
              <w:pStyle w:val="TableHeadingWhiteFont"/>
              <w:keepNext/>
              <w:keepLines/>
              <w:jc w:val="center"/>
              <w:rPr>
                <w:b/>
              </w:rPr>
            </w:pPr>
            <w:r w:rsidRPr="007F7197">
              <w:rPr>
                <w:b/>
              </w:rPr>
              <w:t>Underground strata acquisition</w:t>
            </w:r>
          </w:p>
        </w:tc>
      </w:tr>
      <w:tr w:rsidR="009F1041" w:rsidRPr="007F7197" w14:paraId="5E495DCF" w14:textId="77777777" w:rsidTr="009F1041">
        <w:trPr>
          <w:cantSplit/>
          <w:tblHeader/>
        </w:trPr>
        <w:tc>
          <w:tcPr>
            <w:tcW w:w="915" w:type="pct"/>
            <w:vMerge/>
            <w:tcBorders>
              <w:right w:val="single" w:sz="4" w:space="0" w:color="FFFFFF" w:themeColor="background1"/>
            </w:tcBorders>
            <w:shd w:val="clear" w:color="auto" w:fill="00BAD4" w:themeFill="text2"/>
            <w:vAlign w:val="bottom"/>
          </w:tcPr>
          <w:p w14:paraId="776F4E69" w14:textId="77777777" w:rsidR="00C475B0" w:rsidRPr="007F7197" w:rsidRDefault="00C475B0" w:rsidP="00C475B0">
            <w:pPr>
              <w:pStyle w:val="TableHeadingWhiteFont"/>
              <w:keepNext/>
              <w:keepLines/>
              <w:rPr>
                <w:b/>
              </w:rPr>
            </w:pPr>
          </w:p>
        </w:tc>
        <w:tc>
          <w:tcPr>
            <w:tcW w:w="681"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tcPr>
          <w:p w14:paraId="04200E74" w14:textId="77777777" w:rsidR="00C475B0" w:rsidRPr="007F7197" w:rsidRDefault="00C475B0" w:rsidP="00C475B0">
            <w:pPr>
              <w:pStyle w:val="TableHeadingWhiteFont"/>
              <w:keepNext/>
              <w:keepLines/>
              <w:jc w:val="center"/>
              <w:rPr>
                <w:b/>
              </w:rPr>
            </w:pPr>
            <w:r w:rsidRPr="007F7197">
              <w:rPr>
                <w:b/>
              </w:rPr>
              <w:t>Commercial</w:t>
            </w:r>
          </w:p>
        </w:tc>
        <w:tc>
          <w:tcPr>
            <w:tcW w:w="673"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tcPr>
          <w:p w14:paraId="5CD738CD" w14:textId="77777777" w:rsidR="00C475B0" w:rsidRPr="007F7197" w:rsidRDefault="00C475B0" w:rsidP="00C475B0">
            <w:pPr>
              <w:pStyle w:val="TableHeadingWhiteFont"/>
              <w:keepNext/>
              <w:keepLines/>
              <w:jc w:val="center"/>
              <w:rPr>
                <w:b/>
              </w:rPr>
            </w:pPr>
            <w:r w:rsidRPr="007F7197">
              <w:rPr>
                <w:b/>
              </w:rPr>
              <w:t>Residential</w:t>
            </w:r>
          </w:p>
        </w:tc>
        <w:tc>
          <w:tcPr>
            <w:tcW w:w="689"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tcPr>
          <w:p w14:paraId="47AB074F" w14:textId="77777777" w:rsidR="00C475B0" w:rsidRPr="007F7197" w:rsidRDefault="00C475B0" w:rsidP="00C475B0">
            <w:pPr>
              <w:pStyle w:val="TableHeadingWhiteFont"/>
              <w:keepNext/>
              <w:keepLines/>
              <w:jc w:val="center"/>
              <w:rPr>
                <w:b/>
              </w:rPr>
            </w:pPr>
            <w:r w:rsidRPr="007F7197">
              <w:rPr>
                <w:b/>
              </w:rPr>
              <w:t>Other</w:t>
            </w:r>
          </w:p>
        </w:tc>
        <w:tc>
          <w:tcPr>
            <w:tcW w:w="681" w:type="pct"/>
            <w:tcBorders>
              <w:top w:val="single" w:sz="4" w:space="0" w:color="FFFFFF" w:themeColor="background1"/>
              <w:left w:val="single" w:sz="4" w:space="0" w:color="FFFFFF" w:themeColor="background1"/>
              <w:right w:val="single" w:sz="4" w:space="0" w:color="FFFFFF" w:themeColor="background1"/>
            </w:tcBorders>
            <w:shd w:val="clear" w:color="auto" w:fill="00BAD4" w:themeFill="text2"/>
            <w:vAlign w:val="bottom"/>
          </w:tcPr>
          <w:p w14:paraId="07443EB0" w14:textId="77777777" w:rsidR="00C475B0" w:rsidRPr="007F7197" w:rsidRDefault="00C475B0" w:rsidP="00C475B0">
            <w:pPr>
              <w:pStyle w:val="TableHeadingWhiteFont"/>
              <w:keepNext/>
              <w:keepLines/>
              <w:jc w:val="center"/>
              <w:rPr>
                <w:b/>
              </w:rPr>
            </w:pPr>
            <w:r w:rsidRPr="007F7197">
              <w:rPr>
                <w:b/>
              </w:rPr>
              <w:t>Total titles (street addresses)</w:t>
            </w:r>
          </w:p>
        </w:tc>
        <w:tc>
          <w:tcPr>
            <w:tcW w:w="683" w:type="pct"/>
            <w:vMerge/>
            <w:tcBorders>
              <w:left w:val="single" w:sz="4" w:space="0" w:color="FFFFFF" w:themeColor="background1"/>
              <w:right w:val="single" w:sz="4" w:space="0" w:color="FFFFFF" w:themeColor="background1"/>
            </w:tcBorders>
            <w:shd w:val="clear" w:color="auto" w:fill="00BAD4" w:themeFill="text2"/>
            <w:vAlign w:val="bottom"/>
          </w:tcPr>
          <w:p w14:paraId="6025A95F" w14:textId="77777777" w:rsidR="00C475B0" w:rsidRPr="007F7197" w:rsidRDefault="00C475B0" w:rsidP="00C475B0">
            <w:pPr>
              <w:pStyle w:val="TableHeadingWhiteFont"/>
              <w:keepNext/>
              <w:keepLines/>
              <w:jc w:val="center"/>
              <w:rPr>
                <w:b/>
              </w:rPr>
            </w:pPr>
          </w:p>
        </w:tc>
        <w:tc>
          <w:tcPr>
            <w:tcW w:w="678" w:type="pct"/>
            <w:vMerge/>
            <w:tcBorders>
              <w:left w:val="single" w:sz="4" w:space="0" w:color="FFFFFF" w:themeColor="background1"/>
            </w:tcBorders>
            <w:shd w:val="clear" w:color="auto" w:fill="00BAD4" w:themeFill="text2"/>
            <w:vAlign w:val="bottom"/>
          </w:tcPr>
          <w:p w14:paraId="1FDF8DA3" w14:textId="77777777" w:rsidR="00C475B0" w:rsidRPr="007F7197" w:rsidRDefault="00C475B0" w:rsidP="00C475B0">
            <w:pPr>
              <w:pStyle w:val="TableHeadingWhiteFont"/>
              <w:keepNext/>
              <w:keepLines/>
              <w:jc w:val="center"/>
              <w:rPr>
                <w:b/>
              </w:rPr>
            </w:pPr>
          </w:p>
        </w:tc>
      </w:tr>
      <w:tr w:rsidR="00D85A4E" w:rsidRPr="007F7197" w14:paraId="7757E39E" w14:textId="77777777" w:rsidTr="009F1041">
        <w:trPr>
          <w:cantSplit/>
        </w:trPr>
        <w:tc>
          <w:tcPr>
            <w:tcW w:w="915" w:type="pct"/>
          </w:tcPr>
          <w:p w14:paraId="3FA0C5DC" w14:textId="722FD014" w:rsidR="00730EDD" w:rsidRPr="007F7197" w:rsidRDefault="009F31E5" w:rsidP="00DC1742">
            <w:pPr>
              <w:pStyle w:val="TableNumbering1"/>
              <w:numPr>
                <w:ilvl w:val="0"/>
                <w:numId w:val="0"/>
              </w:numPr>
              <w:ind w:left="340" w:hanging="340"/>
            </w:pPr>
            <w:r w:rsidRPr="007F7197">
              <w:t>1</w:t>
            </w:r>
            <w:r>
              <w:t xml:space="preserve"> – </w:t>
            </w:r>
            <w:r w:rsidRPr="007F7197">
              <w:t>Tunnels</w:t>
            </w:r>
            <w:r>
              <w:t xml:space="preserve">  </w:t>
            </w:r>
            <w:r w:rsidRPr="007F7197">
              <w:t xml:space="preserve"> </w:t>
            </w:r>
          </w:p>
        </w:tc>
        <w:tc>
          <w:tcPr>
            <w:tcW w:w="681" w:type="pct"/>
          </w:tcPr>
          <w:p w14:paraId="15D365D6" w14:textId="77777777" w:rsidR="00730EDD" w:rsidRPr="007F7197" w:rsidRDefault="00730EDD" w:rsidP="00C475B0">
            <w:pPr>
              <w:pStyle w:val="TableText"/>
              <w:jc w:val="center"/>
            </w:pPr>
          </w:p>
        </w:tc>
        <w:tc>
          <w:tcPr>
            <w:tcW w:w="673" w:type="pct"/>
          </w:tcPr>
          <w:p w14:paraId="69F67F35" w14:textId="77777777" w:rsidR="00730EDD" w:rsidRPr="007F7197" w:rsidRDefault="00730EDD" w:rsidP="00C475B0">
            <w:pPr>
              <w:pStyle w:val="TableText"/>
              <w:jc w:val="center"/>
            </w:pPr>
          </w:p>
        </w:tc>
        <w:tc>
          <w:tcPr>
            <w:tcW w:w="689" w:type="pct"/>
          </w:tcPr>
          <w:p w14:paraId="307B047F" w14:textId="77777777" w:rsidR="00730EDD" w:rsidRPr="007F7197" w:rsidRDefault="00730EDD" w:rsidP="00C475B0">
            <w:pPr>
              <w:pStyle w:val="TableText"/>
              <w:jc w:val="center"/>
            </w:pPr>
          </w:p>
        </w:tc>
        <w:tc>
          <w:tcPr>
            <w:tcW w:w="681" w:type="pct"/>
          </w:tcPr>
          <w:p w14:paraId="7A6859B8" w14:textId="77777777" w:rsidR="00730EDD" w:rsidRPr="007F7197" w:rsidRDefault="00730EDD" w:rsidP="00C475B0">
            <w:pPr>
              <w:pStyle w:val="TableText"/>
              <w:jc w:val="center"/>
              <w:rPr>
                <w:b/>
              </w:rPr>
            </w:pPr>
          </w:p>
        </w:tc>
        <w:tc>
          <w:tcPr>
            <w:tcW w:w="683" w:type="pct"/>
          </w:tcPr>
          <w:p w14:paraId="1046E307" w14:textId="77777777" w:rsidR="00730EDD" w:rsidRPr="007F7197" w:rsidRDefault="00730EDD" w:rsidP="00C475B0">
            <w:pPr>
              <w:pStyle w:val="TableText"/>
              <w:jc w:val="center"/>
            </w:pPr>
          </w:p>
        </w:tc>
        <w:tc>
          <w:tcPr>
            <w:tcW w:w="678" w:type="pct"/>
          </w:tcPr>
          <w:p w14:paraId="0A804EB3" w14:textId="77777777" w:rsidR="00730EDD" w:rsidRPr="007F7197" w:rsidRDefault="00730EDD" w:rsidP="00C475B0">
            <w:pPr>
              <w:pStyle w:val="TableText"/>
              <w:jc w:val="center"/>
            </w:pPr>
          </w:p>
        </w:tc>
      </w:tr>
      <w:tr w:rsidR="00D85A4E" w:rsidRPr="007F7197" w14:paraId="5EA296C8" w14:textId="77777777" w:rsidTr="009F1041">
        <w:trPr>
          <w:cantSplit/>
        </w:trPr>
        <w:tc>
          <w:tcPr>
            <w:tcW w:w="915" w:type="pct"/>
          </w:tcPr>
          <w:p w14:paraId="01C42641" w14:textId="77777777" w:rsidR="00730EDD" w:rsidRPr="007F7197" w:rsidRDefault="00730EDD" w:rsidP="00D85A4E">
            <w:pPr>
              <w:pStyle w:val="TableIndent1"/>
            </w:pPr>
            <w:r w:rsidRPr="007F7197">
              <w:t>Sector 1: Western Portal to Arden station</w:t>
            </w:r>
          </w:p>
        </w:tc>
        <w:tc>
          <w:tcPr>
            <w:tcW w:w="681" w:type="pct"/>
          </w:tcPr>
          <w:p w14:paraId="5CFC36D8" w14:textId="77777777" w:rsidR="00730EDD" w:rsidRPr="007F7197" w:rsidRDefault="00730EDD" w:rsidP="00C475B0">
            <w:pPr>
              <w:pStyle w:val="TableText"/>
              <w:jc w:val="center"/>
            </w:pPr>
            <w:r w:rsidRPr="007F7197">
              <w:t>–</w:t>
            </w:r>
          </w:p>
        </w:tc>
        <w:tc>
          <w:tcPr>
            <w:tcW w:w="673" w:type="pct"/>
          </w:tcPr>
          <w:p w14:paraId="52D0F541" w14:textId="77777777" w:rsidR="00730EDD" w:rsidRPr="007F7197" w:rsidRDefault="00730EDD" w:rsidP="00C475B0">
            <w:pPr>
              <w:pStyle w:val="TableText"/>
              <w:jc w:val="center"/>
            </w:pPr>
            <w:r w:rsidRPr="007F7197">
              <w:t>–</w:t>
            </w:r>
          </w:p>
        </w:tc>
        <w:tc>
          <w:tcPr>
            <w:tcW w:w="689" w:type="pct"/>
          </w:tcPr>
          <w:p w14:paraId="355DA7F7" w14:textId="77777777" w:rsidR="00730EDD" w:rsidRPr="007F7197" w:rsidRDefault="00730EDD" w:rsidP="00C475B0">
            <w:pPr>
              <w:pStyle w:val="TableText"/>
              <w:jc w:val="center"/>
            </w:pPr>
            <w:r w:rsidRPr="007F7197">
              <w:t>–</w:t>
            </w:r>
          </w:p>
        </w:tc>
        <w:tc>
          <w:tcPr>
            <w:tcW w:w="681" w:type="pct"/>
          </w:tcPr>
          <w:p w14:paraId="6501710A" w14:textId="77777777" w:rsidR="00730EDD" w:rsidRPr="007F7197" w:rsidRDefault="00730EDD" w:rsidP="00C475B0">
            <w:pPr>
              <w:pStyle w:val="TableText"/>
              <w:jc w:val="center"/>
              <w:rPr>
                <w:b/>
              </w:rPr>
            </w:pPr>
            <w:r w:rsidRPr="007F7197">
              <w:rPr>
                <w:b/>
              </w:rPr>
              <w:t>–</w:t>
            </w:r>
          </w:p>
        </w:tc>
        <w:tc>
          <w:tcPr>
            <w:tcW w:w="683" w:type="pct"/>
          </w:tcPr>
          <w:p w14:paraId="035A8353" w14:textId="77777777" w:rsidR="00730EDD" w:rsidRPr="007F7197" w:rsidRDefault="00730EDD" w:rsidP="00C475B0">
            <w:pPr>
              <w:pStyle w:val="TableText"/>
              <w:jc w:val="center"/>
            </w:pPr>
            <w:r w:rsidRPr="007F7197">
              <w:t>–</w:t>
            </w:r>
          </w:p>
        </w:tc>
        <w:tc>
          <w:tcPr>
            <w:tcW w:w="678" w:type="pct"/>
          </w:tcPr>
          <w:p w14:paraId="426CAFD7" w14:textId="77777777" w:rsidR="00730EDD" w:rsidRPr="007F7197" w:rsidRDefault="00730EDD" w:rsidP="00C475B0">
            <w:pPr>
              <w:pStyle w:val="TableText"/>
              <w:jc w:val="center"/>
            </w:pPr>
            <w:r w:rsidRPr="007F7197">
              <w:t>1</w:t>
            </w:r>
            <w:r w:rsidR="00542F85" w:rsidRPr="007F7197">
              <w:t>6</w:t>
            </w:r>
          </w:p>
        </w:tc>
      </w:tr>
      <w:tr w:rsidR="00D85A4E" w:rsidRPr="007F7197" w14:paraId="570D08D4" w14:textId="77777777" w:rsidTr="009F1041">
        <w:trPr>
          <w:cantSplit/>
        </w:trPr>
        <w:tc>
          <w:tcPr>
            <w:tcW w:w="915" w:type="pct"/>
          </w:tcPr>
          <w:p w14:paraId="1E7F6208" w14:textId="77777777" w:rsidR="00730EDD" w:rsidRPr="007F7197" w:rsidRDefault="00730EDD" w:rsidP="00D85A4E">
            <w:pPr>
              <w:pStyle w:val="TableIndent1"/>
            </w:pPr>
            <w:r w:rsidRPr="007F7197">
              <w:t>Sector 2: Arden station to Parkville station</w:t>
            </w:r>
          </w:p>
        </w:tc>
        <w:tc>
          <w:tcPr>
            <w:tcW w:w="681" w:type="pct"/>
          </w:tcPr>
          <w:p w14:paraId="17E08B8D" w14:textId="77777777" w:rsidR="00730EDD" w:rsidRPr="007F7197" w:rsidRDefault="00730EDD" w:rsidP="00C475B0">
            <w:pPr>
              <w:pStyle w:val="TableText"/>
              <w:jc w:val="center"/>
            </w:pPr>
            <w:r w:rsidRPr="007F7197">
              <w:t>–</w:t>
            </w:r>
          </w:p>
        </w:tc>
        <w:tc>
          <w:tcPr>
            <w:tcW w:w="673" w:type="pct"/>
          </w:tcPr>
          <w:p w14:paraId="1C564E02" w14:textId="77777777" w:rsidR="00730EDD" w:rsidRPr="007F7197" w:rsidRDefault="00730EDD" w:rsidP="00C475B0">
            <w:pPr>
              <w:pStyle w:val="TableText"/>
              <w:jc w:val="center"/>
            </w:pPr>
            <w:r w:rsidRPr="007F7197">
              <w:t>–</w:t>
            </w:r>
          </w:p>
        </w:tc>
        <w:tc>
          <w:tcPr>
            <w:tcW w:w="689" w:type="pct"/>
          </w:tcPr>
          <w:p w14:paraId="35FB5587" w14:textId="77777777" w:rsidR="00730EDD" w:rsidRPr="007F7197" w:rsidRDefault="00730EDD" w:rsidP="00C475B0">
            <w:pPr>
              <w:pStyle w:val="TableText"/>
              <w:jc w:val="center"/>
            </w:pPr>
            <w:r w:rsidRPr="007F7197">
              <w:t>–</w:t>
            </w:r>
          </w:p>
        </w:tc>
        <w:tc>
          <w:tcPr>
            <w:tcW w:w="681" w:type="pct"/>
          </w:tcPr>
          <w:p w14:paraId="060CFBBB" w14:textId="77777777" w:rsidR="00730EDD" w:rsidRPr="007F7197" w:rsidRDefault="00730EDD" w:rsidP="00C475B0">
            <w:pPr>
              <w:pStyle w:val="TableText"/>
              <w:jc w:val="center"/>
              <w:rPr>
                <w:b/>
              </w:rPr>
            </w:pPr>
            <w:r w:rsidRPr="007F7197">
              <w:rPr>
                <w:b/>
              </w:rPr>
              <w:t>–</w:t>
            </w:r>
          </w:p>
        </w:tc>
        <w:tc>
          <w:tcPr>
            <w:tcW w:w="683" w:type="pct"/>
          </w:tcPr>
          <w:p w14:paraId="3B21E6B0" w14:textId="77777777" w:rsidR="00730EDD" w:rsidRPr="007F7197" w:rsidRDefault="00730EDD" w:rsidP="00C475B0">
            <w:pPr>
              <w:pStyle w:val="TableText"/>
              <w:jc w:val="center"/>
            </w:pPr>
            <w:r w:rsidRPr="007F7197">
              <w:t>–</w:t>
            </w:r>
          </w:p>
        </w:tc>
        <w:tc>
          <w:tcPr>
            <w:tcW w:w="678" w:type="pct"/>
          </w:tcPr>
          <w:p w14:paraId="1E9BB8CB" w14:textId="77777777" w:rsidR="00730EDD" w:rsidRPr="007F7197" w:rsidRDefault="00730EDD" w:rsidP="00C475B0">
            <w:pPr>
              <w:pStyle w:val="TableText"/>
              <w:jc w:val="center"/>
            </w:pPr>
            <w:r w:rsidRPr="007F7197">
              <w:t>7</w:t>
            </w:r>
            <w:r w:rsidR="00542F85" w:rsidRPr="007F7197">
              <w:t>15</w:t>
            </w:r>
          </w:p>
        </w:tc>
      </w:tr>
      <w:tr w:rsidR="00D85A4E" w:rsidRPr="007F7197" w14:paraId="54E249C3" w14:textId="77777777" w:rsidTr="009F1041">
        <w:trPr>
          <w:cantSplit/>
        </w:trPr>
        <w:tc>
          <w:tcPr>
            <w:tcW w:w="915" w:type="pct"/>
          </w:tcPr>
          <w:p w14:paraId="2A1898FD" w14:textId="77777777" w:rsidR="00730EDD" w:rsidRPr="007F7197" w:rsidRDefault="00730EDD" w:rsidP="00D85A4E">
            <w:pPr>
              <w:pStyle w:val="TableIndent1"/>
            </w:pPr>
            <w:r w:rsidRPr="007F7197">
              <w:t>Sector 3:Parkville station to CBD North station</w:t>
            </w:r>
          </w:p>
        </w:tc>
        <w:tc>
          <w:tcPr>
            <w:tcW w:w="681" w:type="pct"/>
          </w:tcPr>
          <w:p w14:paraId="0CB1F1F0" w14:textId="77777777" w:rsidR="00730EDD" w:rsidRPr="007F7197" w:rsidRDefault="00730EDD" w:rsidP="00C475B0">
            <w:pPr>
              <w:pStyle w:val="TableText"/>
              <w:jc w:val="center"/>
            </w:pPr>
            <w:r w:rsidRPr="007F7197">
              <w:t>–</w:t>
            </w:r>
          </w:p>
        </w:tc>
        <w:tc>
          <w:tcPr>
            <w:tcW w:w="673" w:type="pct"/>
          </w:tcPr>
          <w:p w14:paraId="219B375E" w14:textId="77777777" w:rsidR="00730EDD" w:rsidRPr="007F7197" w:rsidRDefault="00730EDD" w:rsidP="00C475B0">
            <w:pPr>
              <w:pStyle w:val="TableText"/>
              <w:jc w:val="center"/>
            </w:pPr>
            <w:r w:rsidRPr="007F7197">
              <w:t>–</w:t>
            </w:r>
          </w:p>
        </w:tc>
        <w:tc>
          <w:tcPr>
            <w:tcW w:w="689" w:type="pct"/>
          </w:tcPr>
          <w:p w14:paraId="5AA7C6F2" w14:textId="77777777" w:rsidR="00730EDD" w:rsidRPr="007F7197" w:rsidRDefault="00730EDD" w:rsidP="00C475B0">
            <w:pPr>
              <w:pStyle w:val="TableText"/>
              <w:jc w:val="center"/>
            </w:pPr>
            <w:r w:rsidRPr="007F7197">
              <w:t>–</w:t>
            </w:r>
          </w:p>
        </w:tc>
        <w:tc>
          <w:tcPr>
            <w:tcW w:w="681" w:type="pct"/>
          </w:tcPr>
          <w:p w14:paraId="71881BC9" w14:textId="77777777" w:rsidR="00730EDD" w:rsidRPr="007F7197" w:rsidRDefault="00730EDD" w:rsidP="00C475B0">
            <w:pPr>
              <w:pStyle w:val="TableText"/>
              <w:jc w:val="center"/>
              <w:rPr>
                <w:b/>
              </w:rPr>
            </w:pPr>
            <w:r w:rsidRPr="007F7197">
              <w:rPr>
                <w:b/>
              </w:rPr>
              <w:t>–</w:t>
            </w:r>
          </w:p>
        </w:tc>
        <w:tc>
          <w:tcPr>
            <w:tcW w:w="683" w:type="pct"/>
          </w:tcPr>
          <w:p w14:paraId="0D9EE11D" w14:textId="77777777" w:rsidR="00730EDD" w:rsidRPr="007F7197" w:rsidRDefault="00730EDD" w:rsidP="00C475B0">
            <w:pPr>
              <w:pStyle w:val="TableText"/>
              <w:jc w:val="center"/>
            </w:pPr>
            <w:r w:rsidRPr="007F7197">
              <w:t>–</w:t>
            </w:r>
          </w:p>
        </w:tc>
        <w:tc>
          <w:tcPr>
            <w:tcW w:w="678" w:type="pct"/>
          </w:tcPr>
          <w:p w14:paraId="232EC903" w14:textId="77777777" w:rsidR="00730EDD" w:rsidRPr="007F7197" w:rsidRDefault="00730EDD" w:rsidP="00C475B0">
            <w:pPr>
              <w:pStyle w:val="TableText"/>
              <w:jc w:val="center"/>
            </w:pPr>
            <w:r w:rsidRPr="007F7197">
              <w:t>23</w:t>
            </w:r>
            <w:r w:rsidR="00542F85" w:rsidRPr="007F7197">
              <w:t>35</w:t>
            </w:r>
          </w:p>
        </w:tc>
      </w:tr>
      <w:tr w:rsidR="00D85A4E" w:rsidRPr="007F7197" w14:paraId="33B14324" w14:textId="77777777" w:rsidTr="009F1041">
        <w:trPr>
          <w:cantSplit/>
        </w:trPr>
        <w:tc>
          <w:tcPr>
            <w:tcW w:w="915" w:type="pct"/>
          </w:tcPr>
          <w:p w14:paraId="0834973C" w14:textId="77777777" w:rsidR="00730EDD" w:rsidRPr="007F7197" w:rsidRDefault="00730EDD" w:rsidP="00D85A4E">
            <w:pPr>
              <w:pStyle w:val="TableIndent1"/>
            </w:pPr>
            <w:r w:rsidRPr="007F7197">
              <w:t>Sector 4: CBD North station to CBD South station</w:t>
            </w:r>
          </w:p>
        </w:tc>
        <w:tc>
          <w:tcPr>
            <w:tcW w:w="681" w:type="pct"/>
          </w:tcPr>
          <w:p w14:paraId="649A80A8" w14:textId="77777777" w:rsidR="00730EDD" w:rsidRPr="007F7197" w:rsidRDefault="00730EDD" w:rsidP="00C475B0">
            <w:pPr>
              <w:pStyle w:val="TableText"/>
              <w:jc w:val="center"/>
            </w:pPr>
            <w:r w:rsidRPr="007F7197">
              <w:t>–</w:t>
            </w:r>
          </w:p>
        </w:tc>
        <w:tc>
          <w:tcPr>
            <w:tcW w:w="673" w:type="pct"/>
          </w:tcPr>
          <w:p w14:paraId="16469F26" w14:textId="77777777" w:rsidR="00730EDD" w:rsidRPr="007F7197" w:rsidRDefault="00730EDD" w:rsidP="00C475B0">
            <w:pPr>
              <w:pStyle w:val="TableText"/>
              <w:jc w:val="center"/>
            </w:pPr>
            <w:r w:rsidRPr="007F7197">
              <w:t>–</w:t>
            </w:r>
          </w:p>
        </w:tc>
        <w:tc>
          <w:tcPr>
            <w:tcW w:w="689" w:type="pct"/>
          </w:tcPr>
          <w:p w14:paraId="2E5440C9" w14:textId="77777777" w:rsidR="00730EDD" w:rsidRPr="007F7197" w:rsidRDefault="00730EDD" w:rsidP="00C475B0">
            <w:pPr>
              <w:pStyle w:val="TableText"/>
              <w:jc w:val="center"/>
            </w:pPr>
            <w:r w:rsidRPr="007F7197">
              <w:t>–</w:t>
            </w:r>
          </w:p>
        </w:tc>
        <w:tc>
          <w:tcPr>
            <w:tcW w:w="681" w:type="pct"/>
          </w:tcPr>
          <w:p w14:paraId="71461989" w14:textId="77777777" w:rsidR="00730EDD" w:rsidRPr="007F7197" w:rsidRDefault="00730EDD" w:rsidP="00C475B0">
            <w:pPr>
              <w:pStyle w:val="TableText"/>
              <w:jc w:val="center"/>
              <w:rPr>
                <w:b/>
              </w:rPr>
            </w:pPr>
            <w:r w:rsidRPr="007F7197">
              <w:rPr>
                <w:b/>
              </w:rPr>
              <w:t>–</w:t>
            </w:r>
          </w:p>
        </w:tc>
        <w:tc>
          <w:tcPr>
            <w:tcW w:w="683" w:type="pct"/>
          </w:tcPr>
          <w:p w14:paraId="294E97A7" w14:textId="77777777" w:rsidR="00730EDD" w:rsidRPr="007F7197" w:rsidRDefault="00730EDD" w:rsidP="00C475B0">
            <w:pPr>
              <w:pStyle w:val="TableText"/>
              <w:jc w:val="center"/>
            </w:pPr>
            <w:r w:rsidRPr="007F7197">
              <w:t>–</w:t>
            </w:r>
          </w:p>
        </w:tc>
        <w:tc>
          <w:tcPr>
            <w:tcW w:w="678" w:type="pct"/>
          </w:tcPr>
          <w:p w14:paraId="471CB750" w14:textId="77777777" w:rsidR="00730EDD" w:rsidRPr="007F7197" w:rsidRDefault="00730EDD" w:rsidP="00C475B0">
            <w:pPr>
              <w:pStyle w:val="TableText"/>
              <w:jc w:val="center"/>
            </w:pPr>
            <w:r w:rsidRPr="007F7197">
              <w:t>–</w:t>
            </w:r>
          </w:p>
        </w:tc>
      </w:tr>
      <w:tr w:rsidR="00D85A4E" w:rsidRPr="007F7197" w14:paraId="407C5888" w14:textId="77777777" w:rsidTr="009F1041">
        <w:trPr>
          <w:cantSplit/>
        </w:trPr>
        <w:tc>
          <w:tcPr>
            <w:tcW w:w="915" w:type="pct"/>
          </w:tcPr>
          <w:p w14:paraId="32699611" w14:textId="77777777" w:rsidR="00730EDD" w:rsidRPr="007F7197" w:rsidRDefault="00730EDD" w:rsidP="00D85A4E">
            <w:pPr>
              <w:pStyle w:val="TableIndent1"/>
            </w:pPr>
            <w:r w:rsidRPr="007F7197">
              <w:t>Sector 5: CBD South station to Domain station</w:t>
            </w:r>
          </w:p>
        </w:tc>
        <w:tc>
          <w:tcPr>
            <w:tcW w:w="681" w:type="pct"/>
          </w:tcPr>
          <w:p w14:paraId="17AEE9C9" w14:textId="77777777" w:rsidR="00730EDD" w:rsidRPr="007F7197" w:rsidRDefault="00730EDD" w:rsidP="00C475B0">
            <w:pPr>
              <w:pStyle w:val="TableText"/>
              <w:jc w:val="center"/>
            </w:pPr>
            <w:r w:rsidRPr="007F7197">
              <w:t>–</w:t>
            </w:r>
          </w:p>
        </w:tc>
        <w:tc>
          <w:tcPr>
            <w:tcW w:w="673" w:type="pct"/>
          </w:tcPr>
          <w:p w14:paraId="2C4B952B" w14:textId="77777777" w:rsidR="00730EDD" w:rsidRPr="007F7197" w:rsidRDefault="00730EDD" w:rsidP="00C475B0">
            <w:pPr>
              <w:pStyle w:val="TableText"/>
              <w:jc w:val="center"/>
            </w:pPr>
            <w:r w:rsidRPr="007F7197">
              <w:t>–</w:t>
            </w:r>
          </w:p>
        </w:tc>
        <w:tc>
          <w:tcPr>
            <w:tcW w:w="689" w:type="pct"/>
          </w:tcPr>
          <w:p w14:paraId="6AA66198" w14:textId="77777777" w:rsidR="00730EDD" w:rsidRPr="007F7197" w:rsidRDefault="00730EDD" w:rsidP="00C475B0">
            <w:pPr>
              <w:pStyle w:val="TableText"/>
              <w:jc w:val="center"/>
            </w:pPr>
            <w:r w:rsidRPr="007F7197">
              <w:t>1</w:t>
            </w:r>
          </w:p>
        </w:tc>
        <w:tc>
          <w:tcPr>
            <w:tcW w:w="681" w:type="pct"/>
          </w:tcPr>
          <w:p w14:paraId="0BFAEF4B" w14:textId="77777777" w:rsidR="00730EDD" w:rsidRPr="007F7197" w:rsidRDefault="00730EDD" w:rsidP="00C475B0">
            <w:pPr>
              <w:pStyle w:val="TableText"/>
              <w:jc w:val="center"/>
              <w:rPr>
                <w:b/>
              </w:rPr>
            </w:pPr>
            <w:r w:rsidRPr="007F7197">
              <w:rPr>
                <w:b/>
              </w:rPr>
              <w:t>1 (1)</w:t>
            </w:r>
          </w:p>
        </w:tc>
        <w:tc>
          <w:tcPr>
            <w:tcW w:w="683" w:type="pct"/>
          </w:tcPr>
          <w:p w14:paraId="34BAD961" w14:textId="77777777" w:rsidR="00730EDD" w:rsidRPr="007F7197" w:rsidRDefault="00730EDD" w:rsidP="00C475B0">
            <w:pPr>
              <w:pStyle w:val="TableText"/>
              <w:jc w:val="center"/>
            </w:pPr>
            <w:r w:rsidRPr="007F7197">
              <w:t>–</w:t>
            </w:r>
          </w:p>
        </w:tc>
        <w:tc>
          <w:tcPr>
            <w:tcW w:w="678" w:type="pct"/>
          </w:tcPr>
          <w:p w14:paraId="7F321C80" w14:textId="77777777" w:rsidR="00730EDD" w:rsidRPr="007F7197" w:rsidRDefault="00542F85" w:rsidP="00C475B0">
            <w:pPr>
              <w:pStyle w:val="TableText"/>
              <w:jc w:val="center"/>
            </w:pPr>
            <w:r w:rsidRPr="007F7197">
              <w:t>1</w:t>
            </w:r>
          </w:p>
        </w:tc>
      </w:tr>
      <w:tr w:rsidR="00D85A4E" w:rsidRPr="007F7197" w14:paraId="2BB46E77" w14:textId="77777777" w:rsidTr="009F1041">
        <w:trPr>
          <w:cantSplit/>
        </w:trPr>
        <w:tc>
          <w:tcPr>
            <w:tcW w:w="915" w:type="pct"/>
          </w:tcPr>
          <w:p w14:paraId="7D5D20F6" w14:textId="77777777" w:rsidR="00730EDD" w:rsidRPr="007F7197" w:rsidRDefault="00730EDD" w:rsidP="00D85A4E">
            <w:pPr>
              <w:pStyle w:val="TableIndent1"/>
            </w:pPr>
            <w:r w:rsidRPr="007F7197">
              <w:t>Sector 6: Domain station to Eastern Portal</w:t>
            </w:r>
          </w:p>
        </w:tc>
        <w:tc>
          <w:tcPr>
            <w:tcW w:w="681" w:type="pct"/>
          </w:tcPr>
          <w:p w14:paraId="78C6691C" w14:textId="77777777" w:rsidR="00730EDD" w:rsidRPr="007F7197" w:rsidRDefault="00730EDD" w:rsidP="00C475B0">
            <w:pPr>
              <w:pStyle w:val="TableText"/>
              <w:jc w:val="center"/>
            </w:pPr>
            <w:r w:rsidRPr="007F7197">
              <w:t>–</w:t>
            </w:r>
          </w:p>
        </w:tc>
        <w:tc>
          <w:tcPr>
            <w:tcW w:w="673" w:type="pct"/>
          </w:tcPr>
          <w:p w14:paraId="6EBB5F2A" w14:textId="77777777" w:rsidR="00730EDD" w:rsidRPr="007F7197" w:rsidRDefault="00730EDD" w:rsidP="00C475B0">
            <w:pPr>
              <w:pStyle w:val="TableText"/>
              <w:jc w:val="center"/>
            </w:pPr>
            <w:r w:rsidRPr="007F7197">
              <w:t>–</w:t>
            </w:r>
          </w:p>
        </w:tc>
        <w:tc>
          <w:tcPr>
            <w:tcW w:w="689" w:type="pct"/>
          </w:tcPr>
          <w:p w14:paraId="253EC22D" w14:textId="77777777" w:rsidR="00730EDD" w:rsidRPr="007F7197" w:rsidRDefault="00730EDD" w:rsidP="00C475B0">
            <w:pPr>
              <w:pStyle w:val="TableText"/>
              <w:jc w:val="center"/>
            </w:pPr>
            <w:r w:rsidRPr="007F7197">
              <w:t>2</w:t>
            </w:r>
          </w:p>
        </w:tc>
        <w:tc>
          <w:tcPr>
            <w:tcW w:w="681" w:type="pct"/>
          </w:tcPr>
          <w:p w14:paraId="73ABEBD2" w14:textId="77777777" w:rsidR="00730EDD" w:rsidRPr="007F7197" w:rsidRDefault="00730EDD" w:rsidP="00C475B0">
            <w:pPr>
              <w:pStyle w:val="TableText"/>
              <w:jc w:val="center"/>
              <w:rPr>
                <w:b/>
              </w:rPr>
            </w:pPr>
            <w:r w:rsidRPr="007F7197">
              <w:rPr>
                <w:b/>
              </w:rPr>
              <w:t>2 (2)</w:t>
            </w:r>
          </w:p>
        </w:tc>
        <w:tc>
          <w:tcPr>
            <w:tcW w:w="683" w:type="pct"/>
          </w:tcPr>
          <w:p w14:paraId="2582CF53" w14:textId="77777777" w:rsidR="00730EDD" w:rsidRPr="007F7197" w:rsidRDefault="00730EDD" w:rsidP="00C475B0">
            <w:pPr>
              <w:pStyle w:val="TableText"/>
              <w:jc w:val="center"/>
            </w:pPr>
            <w:r w:rsidRPr="007F7197">
              <w:t>1</w:t>
            </w:r>
          </w:p>
        </w:tc>
        <w:tc>
          <w:tcPr>
            <w:tcW w:w="678" w:type="pct"/>
          </w:tcPr>
          <w:p w14:paraId="26587CB2" w14:textId="77777777" w:rsidR="00730EDD" w:rsidRPr="007F7197" w:rsidRDefault="00542F85" w:rsidP="00C475B0">
            <w:pPr>
              <w:pStyle w:val="TableText"/>
              <w:jc w:val="center"/>
            </w:pPr>
            <w:r w:rsidRPr="007F7197">
              <w:t>341</w:t>
            </w:r>
          </w:p>
        </w:tc>
      </w:tr>
      <w:tr w:rsidR="009F31E5" w:rsidRPr="007F7197" w14:paraId="0D84FACD" w14:textId="77777777" w:rsidTr="009F1041">
        <w:trPr>
          <w:cantSplit/>
        </w:trPr>
        <w:tc>
          <w:tcPr>
            <w:tcW w:w="915" w:type="pct"/>
          </w:tcPr>
          <w:p w14:paraId="43FE8EBE" w14:textId="2F4E8953" w:rsidR="009F31E5" w:rsidRPr="007F7197" w:rsidRDefault="009F31E5" w:rsidP="00DC1742">
            <w:pPr>
              <w:pStyle w:val="TableNumbering1"/>
              <w:numPr>
                <w:ilvl w:val="0"/>
                <w:numId w:val="0"/>
              </w:numPr>
              <w:ind w:left="340" w:hanging="340"/>
            </w:pPr>
            <w:r w:rsidRPr="007F7197">
              <w:t>2</w:t>
            </w:r>
            <w:r>
              <w:t xml:space="preserve"> – </w:t>
            </w:r>
            <w:r w:rsidRPr="007F7197">
              <w:t xml:space="preserve">Western </w:t>
            </w:r>
            <w:r>
              <w:t>p</w:t>
            </w:r>
            <w:r w:rsidRPr="007F7197">
              <w:t>ortal</w:t>
            </w:r>
            <w:r>
              <w:t>#</w:t>
            </w:r>
          </w:p>
        </w:tc>
        <w:tc>
          <w:tcPr>
            <w:tcW w:w="681" w:type="pct"/>
          </w:tcPr>
          <w:p w14:paraId="17B6DBC1" w14:textId="77777777" w:rsidR="009F31E5" w:rsidRPr="007F7197" w:rsidRDefault="009F31E5" w:rsidP="00C475B0">
            <w:pPr>
              <w:pStyle w:val="TableText"/>
              <w:jc w:val="center"/>
            </w:pPr>
            <w:r w:rsidRPr="007F7197">
              <w:t>13</w:t>
            </w:r>
          </w:p>
        </w:tc>
        <w:tc>
          <w:tcPr>
            <w:tcW w:w="673" w:type="pct"/>
          </w:tcPr>
          <w:p w14:paraId="5D192E96" w14:textId="77777777" w:rsidR="009F31E5" w:rsidRPr="007F7197" w:rsidRDefault="009F31E5" w:rsidP="00C475B0">
            <w:pPr>
              <w:pStyle w:val="TableText"/>
              <w:jc w:val="center"/>
            </w:pPr>
            <w:r w:rsidRPr="007F7197">
              <w:t>9</w:t>
            </w:r>
          </w:p>
        </w:tc>
        <w:tc>
          <w:tcPr>
            <w:tcW w:w="689" w:type="pct"/>
          </w:tcPr>
          <w:p w14:paraId="2A1D2887" w14:textId="77777777" w:rsidR="009F31E5" w:rsidRPr="007F7197" w:rsidRDefault="009F31E5" w:rsidP="00C475B0">
            <w:pPr>
              <w:pStyle w:val="TableText"/>
              <w:jc w:val="center"/>
            </w:pPr>
            <w:r w:rsidRPr="007F7197">
              <w:t>3</w:t>
            </w:r>
          </w:p>
        </w:tc>
        <w:tc>
          <w:tcPr>
            <w:tcW w:w="681" w:type="pct"/>
          </w:tcPr>
          <w:p w14:paraId="3BA89C6F" w14:textId="77777777" w:rsidR="009F31E5" w:rsidRPr="007F7197" w:rsidRDefault="009F31E5" w:rsidP="00C475B0">
            <w:pPr>
              <w:pStyle w:val="TableText"/>
              <w:jc w:val="center"/>
              <w:rPr>
                <w:b/>
              </w:rPr>
            </w:pPr>
            <w:r w:rsidRPr="007F7197">
              <w:rPr>
                <w:b/>
              </w:rPr>
              <w:t>25 (25)</w:t>
            </w:r>
          </w:p>
        </w:tc>
        <w:tc>
          <w:tcPr>
            <w:tcW w:w="683" w:type="pct"/>
          </w:tcPr>
          <w:p w14:paraId="4E861C8C" w14:textId="77777777" w:rsidR="009F31E5" w:rsidRPr="007F7197" w:rsidRDefault="009F31E5" w:rsidP="00C475B0">
            <w:pPr>
              <w:pStyle w:val="TableText"/>
              <w:jc w:val="center"/>
            </w:pPr>
            <w:r w:rsidRPr="007F7197">
              <w:t>1</w:t>
            </w:r>
          </w:p>
        </w:tc>
        <w:tc>
          <w:tcPr>
            <w:tcW w:w="678" w:type="pct"/>
          </w:tcPr>
          <w:p w14:paraId="0A0218FB" w14:textId="77777777" w:rsidR="009F31E5" w:rsidRPr="007F7197" w:rsidRDefault="009F31E5" w:rsidP="00C475B0">
            <w:pPr>
              <w:pStyle w:val="TableText"/>
              <w:jc w:val="center"/>
            </w:pPr>
          </w:p>
        </w:tc>
      </w:tr>
      <w:tr w:rsidR="009F31E5" w:rsidRPr="007F7197" w14:paraId="0CA2BE1D" w14:textId="77777777" w:rsidTr="009F1041">
        <w:trPr>
          <w:cantSplit/>
        </w:trPr>
        <w:tc>
          <w:tcPr>
            <w:tcW w:w="915" w:type="pct"/>
          </w:tcPr>
          <w:p w14:paraId="419644FE" w14:textId="72F70AF1" w:rsidR="009F31E5" w:rsidRPr="007F7197" w:rsidRDefault="009F31E5" w:rsidP="00DC1742">
            <w:pPr>
              <w:pStyle w:val="TableNumbering1"/>
              <w:numPr>
                <w:ilvl w:val="0"/>
                <w:numId w:val="0"/>
              </w:numPr>
              <w:ind w:left="340" w:hanging="340"/>
            </w:pPr>
            <w:r w:rsidRPr="007F7197">
              <w:t>3</w:t>
            </w:r>
            <w:r>
              <w:t xml:space="preserve"> –</w:t>
            </w:r>
            <w:r w:rsidRPr="007F7197">
              <w:tab/>
              <w:t>Arden station</w:t>
            </w:r>
          </w:p>
        </w:tc>
        <w:tc>
          <w:tcPr>
            <w:tcW w:w="681" w:type="pct"/>
          </w:tcPr>
          <w:p w14:paraId="3CE198CB" w14:textId="77777777" w:rsidR="009F31E5" w:rsidRPr="007F7197" w:rsidRDefault="009F31E5" w:rsidP="00C475B0">
            <w:pPr>
              <w:pStyle w:val="TableText"/>
              <w:jc w:val="center"/>
            </w:pPr>
            <w:r w:rsidRPr="007F7197">
              <w:t>–</w:t>
            </w:r>
          </w:p>
        </w:tc>
        <w:tc>
          <w:tcPr>
            <w:tcW w:w="673" w:type="pct"/>
          </w:tcPr>
          <w:p w14:paraId="35AF7964" w14:textId="77777777" w:rsidR="009F31E5" w:rsidRPr="007F7197" w:rsidRDefault="009F31E5" w:rsidP="00C475B0">
            <w:pPr>
              <w:pStyle w:val="TableText"/>
              <w:jc w:val="center"/>
            </w:pPr>
            <w:r w:rsidRPr="007F7197">
              <w:t>–</w:t>
            </w:r>
          </w:p>
        </w:tc>
        <w:tc>
          <w:tcPr>
            <w:tcW w:w="689" w:type="pct"/>
          </w:tcPr>
          <w:p w14:paraId="27D0BC68" w14:textId="77777777" w:rsidR="009F31E5" w:rsidRPr="007F7197" w:rsidRDefault="009F31E5" w:rsidP="00C475B0">
            <w:pPr>
              <w:pStyle w:val="TableText"/>
              <w:jc w:val="center"/>
            </w:pPr>
            <w:r w:rsidRPr="007F7197">
              <w:t>–</w:t>
            </w:r>
          </w:p>
        </w:tc>
        <w:tc>
          <w:tcPr>
            <w:tcW w:w="681" w:type="pct"/>
          </w:tcPr>
          <w:p w14:paraId="0DD8BBC6" w14:textId="77777777" w:rsidR="009F31E5" w:rsidRPr="007F7197" w:rsidRDefault="009F31E5" w:rsidP="00C475B0">
            <w:pPr>
              <w:pStyle w:val="TableText"/>
              <w:jc w:val="center"/>
              <w:rPr>
                <w:b/>
              </w:rPr>
            </w:pPr>
            <w:r w:rsidRPr="007F7197">
              <w:rPr>
                <w:b/>
              </w:rPr>
              <w:t>–</w:t>
            </w:r>
          </w:p>
        </w:tc>
        <w:tc>
          <w:tcPr>
            <w:tcW w:w="683" w:type="pct"/>
          </w:tcPr>
          <w:p w14:paraId="4EA8542D" w14:textId="77777777" w:rsidR="009F31E5" w:rsidRPr="007F7197" w:rsidRDefault="009F31E5" w:rsidP="00C475B0">
            <w:pPr>
              <w:pStyle w:val="TableText"/>
              <w:jc w:val="center"/>
            </w:pPr>
            <w:r w:rsidRPr="007F7197">
              <w:t>–</w:t>
            </w:r>
          </w:p>
        </w:tc>
        <w:tc>
          <w:tcPr>
            <w:tcW w:w="678" w:type="pct"/>
          </w:tcPr>
          <w:p w14:paraId="2AB2137F" w14:textId="77777777" w:rsidR="009F31E5" w:rsidRPr="007F7197" w:rsidRDefault="009F31E5" w:rsidP="00C475B0">
            <w:pPr>
              <w:pStyle w:val="TableText"/>
              <w:jc w:val="center"/>
            </w:pPr>
            <w:r w:rsidRPr="007F7197">
              <w:t>–</w:t>
            </w:r>
          </w:p>
        </w:tc>
      </w:tr>
      <w:tr w:rsidR="009F31E5" w:rsidRPr="007F7197" w14:paraId="1249F0F8" w14:textId="77777777" w:rsidTr="009F1041">
        <w:trPr>
          <w:cantSplit/>
        </w:trPr>
        <w:tc>
          <w:tcPr>
            <w:tcW w:w="915" w:type="pct"/>
          </w:tcPr>
          <w:p w14:paraId="5A64233E" w14:textId="0A6BBEEF" w:rsidR="009F31E5" w:rsidRPr="007F7197" w:rsidRDefault="009F31E5" w:rsidP="00DC1742">
            <w:pPr>
              <w:pStyle w:val="TableNumbering1"/>
              <w:numPr>
                <w:ilvl w:val="0"/>
                <w:numId w:val="0"/>
              </w:numPr>
              <w:ind w:left="340" w:hanging="340"/>
            </w:pPr>
            <w:r w:rsidRPr="007F7197">
              <w:lastRenderedPageBreak/>
              <w:t>4</w:t>
            </w:r>
            <w:r>
              <w:t xml:space="preserve"> – </w:t>
            </w:r>
            <w:r w:rsidRPr="007F7197">
              <w:t>Parkville station</w:t>
            </w:r>
          </w:p>
        </w:tc>
        <w:tc>
          <w:tcPr>
            <w:tcW w:w="681" w:type="pct"/>
          </w:tcPr>
          <w:p w14:paraId="4EA8F104" w14:textId="77777777" w:rsidR="009F31E5" w:rsidRPr="007F7197" w:rsidRDefault="009F31E5" w:rsidP="00C475B0">
            <w:pPr>
              <w:pStyle w:val="TableText"/>
              <w:jc w:val="center"/>
            </w:pPr>
            <w:r w:rsidRPr="007F7197">
              <w:t>2</w:t>
            </w:r>
          </w:p>
        </w:tc>
        <w:tc>
          <w:tcPr>
            <w:tcW w:w="673" w:type="pct"/>
          </w:tcPr>
          <w:p w14:paraId="42330B15" w14:textId="77777777" w:rsidR="009F31E5" w:rsidRPr="007F7197" w:rsidRDefault="009F31E5" w:rsidP="00C475B0">
            <w:pPr>
              <w:pStyle w:val="TableText"/>
              <w:jc w:val="center"/>
            </w:pPr>
            <w:r w:rsidRPr="007F7197">
              <w:t>–</w:t>
            </w:r>
          </w:p>
        </w:tc>
        <w:tc>
          <w:tcPr>
            <w:tcW w:w="689" w:type="pct"/>
          </w:tcPr>
          <w:p w14:paraId="3B3CFC4C" w14:textId="77777777" w:rsidR="009F31E5" w:rsidRPr="007F7197" w:rsidRDefault="009F31E5" w:rsidP="00C475B0">
            <w:pPr>
              <w:pStyle w:val="TableText"/>
              <w:jc w:val="center"/>
            </w:pPr>
            <w:r w:rsidRPr="007F7197">
              <w:t>1</w:t>
            </w:r>
          </w:p>
        </w:tc>
        <w:tc>
          <w:tcPr>
            <w:tcW w:w="681" w:type="pct"/>
          </w:tcPr>
          <w:p w14:paraId="2DA7B704" w14:textId="77777777" w:rsidR="009F31E5" w:rsidRPr="007F7197" w:rsidRDefault="009F31E5" w:rsidP="00C475B0">
            <w:pPr>
              <w:pStyle w:val="TableText"/>
              <w:jc w:val="center"/>
              <w:rPr>
                <w:b/>
              </w:rPr>
            </w:pPr>
            <w:r w:rsidRPr="007F7197">
              <w:rPr>
                <w:b/>
              </w:rPr>
              <w:t>3 (3)</w:t>
            </w:r>
          </w:p>
        </w:tc>
        <w:tc>
          <w:tcPr>
            <w:tcW w:w="683" w:type="pct"/>
          </w:tcPr>
          <w:p w14:paraId="1624F244" w14:textId="77777777" w:rsidR="009F31E5" w:rsidRPr="007F7197" w:rsidRDefault="009F31E5" w:rsidP="00C475B0">
            <w:pPr>
              <w:pStyle w:val="TableText"/>
              <w:jc w:val="center"/>
            </w:pPr>
            <w:r w:rsidRPr="007F7197">
              <w:t>2</w:t>
            </w:r>
          </w:p>
        </w:tc>
        <w:tc>
          <w:tcPr>
            <w:tcW w:w="678" w:type="pct"/>
          </w:tcPr>
          <w:p w14:paraId="226EDE11" w14:textId="77777777" w:rsidR="009F31E5" w:rsidRPr="007F7197" w:rsidRDefault="009F31E5" w:rsidP="00C475B0">
            <w:pPr>
              <w:pStyle w:val="TableText"/>
              <w:jc w:val="center"/>
            </w:pPr>
            <w:r w:rsidRPr="007F7197">
              <w:t>1 (part)</w:t>
            </w:r>
          </w:p>
        </w:tc>
      </w:tr>
      <w:tr w:rsidR="009F31E5" w:rsidRPr="007F7197" w14:paraId="3DBC4668" w14:textId="77777777" w:rsidTr="009F1041">
        <w:trPr>
          <w:cantSplit/>
        </w:trPr>
        <w:tc>
          <w:tcPr>
            <w:tcW w:w="915" w:type="pct"/>
          </w:tcPr>
          <w:p w14:paraId="39AE15D0" w14:textId="62888235" w:rsidR="009F31E5" w:rsidRPr="007F7197" w:rsidRDefault="009F31E5" w:rsidP="00DC1742">
            <w:pPr>
              <w:pStyle w:val="TableNumbering1"/>
              <w:numPr>
                <w:ilvl w:val="0"/>
                <w:numId w:val="0"/>
              </w:numPr>
              <w:ind w:left="340" w:hanging="340"/>
            </w:pPr>
            <w:r w:rsidRPr="007F7197">
              <w:t>5</w:t>
            </w:r>
            <w:r>
              <w:t xml:space="preserve"> – </w:t>
            </w:r>
            <w:r w:rsidRPr="007F7197">
              <w:t>CBD North station</w:t>
            </w:r>
            <w:r>
              <w:t>*</w:t>
            </w:r>
          </w:p>
        </w:tc>
        <w:tc>
          <w:tcPr>
            <w:tcW w:w="681" w:type="pct"/>
          </w:tcPr>
          <w:p w14:paraId="66879D7C" w14:textId="77777777" w:rsidR="009F31E5" w:rsidRPr="007F7197" w:rsidRDefault="009F31E5" w:rsidP="00C475B0">
            <w:pPr>
              <w:pStyle w:val="TableText"/>
              <w:jc w:val="center"/>
            </w:pPr>
            <w:r w:rsidRPr="007F7197">
              <w:t>9</w:t>
            </w:r>
          </w:p>
        </w:tc>
        <w:tc>
          <w:tcPr>
            <w:tcW w:w="673" w:type="pct"/>
          </w:tcPr>
          <w:p w14:paraId="7BB17E7A" w14:textId="77777777" w:rsidR="009F31E5" w:rsidRPr="007F7197" w:rsidRDefault="009F31E5" w:rsidP="00C475B0">
            <w:pPr>
              <w:pStyle w:val="TableText"/>
              <w:jc w:val="center"/>
            </w:pPr>
            <w:r w:rsidRPr="007F7197">
              <w:t>49</w:t>
            </w:r>
          </w:p>
        </w:tc>
        <w:tc>
          <w:tcPr>
            <w:tcW w:w="689" w:type="pct"/>
          </w:tcPr>
          <w:p w14:paraId="634E05C1" w14:textId="77777777" w:rsidR="009F31E5" w:rsidRPr="007F7197" w:rsidRDefault="009F31E5" w:rsidP="00C475B0">
            <w:pPr>
              <w:pStyle w:val="TableText"/>
              <w:jc w:val="center"/>
            </w:pPr>
            <w:r w:rsidRPr="007F7197">
              <w:t>2</w:t>
            </w:r>
          </w:p>
        </w:tc>
        <w:tc>
          <w:tcPr>
            <w:tcW w:w="681" w:type="pct"/>
          </w:tcPr>
          <w:p w14:paraId="433FABA2" w14:textId="77777777" w:rsidR="009F31E5" w:rsidRPr="007F7197" w:rsidRDefault="009F31E5" w:rsidP="00C475B0">
            <w:pPr>
              <w:pStyle w:val="TableText"/>
              <w:jc w:val="center"/>
              <w:rPr>
                <w:b/>
              </w:rPr>
            </w:pPr>
            <w:r w:rsidRPr="007F7197">
              <w:rPr>
                <w:b/>
              </w:rPr>
              <w:t>60 (9)</w:t>
            </w:r>
          </w:p>
        </w:tc>
        <w:tc>
          <w:tcPr>
            <w:tcW w:w="683" w:type="pct"/>
          </w:tcPr>
          <w:p w14:paraId="7CA83C9D" w14:textId="77777777" w:rsidR="009F31E5" w:rsidRPr="007F7197" w:rsidRDefault="009F31E5" w:rsidP="00C475B0">
            <w:pPr>
              <w:pStyle w:val="TableText"/>
              <w:jc w:val="center"/>
            </w:pPr>
            <w:r w:rsidRPr="007F7197">
              <w:t>–</w:t>
            </w:r>
          </w:p>
        </w:tc>
        <w:tc>
          <w:tcPr>
            <w:tcW w:w="678" w:type="pct"/>
          </w:tcPr>
          <w:p w14:paraId="5D2A6046" w14:textId="77777777" w:rsidR="009F31E5" w:rsidRPr="007F7197" w:rsidRDefault="009F31E5" w:rsidP="00C475B0">
            <w:pPr>
              <w:pStyle w:val="TableText"/>
              <w:jc w:val="center"/>
            </w:pPr>
            <w:r w:rsidRPr="007F7197">
              <w:t>14</w:t>
            </w:r>
          </w:p>
        </w:tc>
      </w:tr>
      <w:tr w:rsidR="009F31E5" w:rsidRPr="007F7197" w14:paraId="189B5F56" w14:textId="77777777" w:rsidTr="009F1041">
        <w:trPr>
          <w:cantSplit/>
        </w:trPr>
        <w:tc>
          <w:tcPr>
            <w:tcW w:w="915" w:type="pct"/>
          </w:tcPr>
          <w:p w14:paraId="7AE5C99C" w14:textId="29F80B9D" w:rsidR="009F31E5" w:rsidRPr="007F7197" w:rsidRDefault="009F31E5" w:rsidP="00DC1742">
            <w:pPr>
              <w:pStyle w:val="TableNumbering1"/>
              <w:numPr>
                <w:ilvl w:val="0"/>
                <w:numId w:val="0"/>
              </w:numPr>
              <w:ind w:left="340" w:hanging="340"/>
            </w:pPr>
            <w:r w:rsidRPr="007F7197">
              <w:t>6</w:t>
            </w:r>
            <w:r>
              <w:t xml:space="preserve"> – </w:t>
            </w:r>
            <w:r w:rsidRPr="007F7197">
              <w:t>CBD South station</w:t>
            </w:r>
          </w:p>
        </w:tc>
        <w:tc>
          <w:tcPr>
            <w:tcW w:w="681" w:type="pct"/>
          </w:tcPr>
          <w:p w14:paraId="5C7470F6" w14:textId="77777777" w:rsidR="009F31E5" w:rsidRPr="007F7197" w:rsidRDefault="009F31E5" w:rsidP="00C475B0">
            <w:pPr>
              <w:pStyle w:val="TableText"/>
              <w:jc w:val="center"/>
            </w:pPr>
            <w:r w:rsidRPr="007F7197">
              <w:t>8</w:t>
            </w:r>
          </w:p>
        </w:tc>
        <w:tc>
          <w:tcPr>
            <w:tcW w:w="673" w:type="pct"/>
          </w:tcPr>
          <w:p w14:paraId="7A1E80FA" w14:textId="77777777" w:rsidR="009F31E5" w:rsidRPr="007F7197" w:rsidRDefault="009F31E5" w:rsidP="00C475B0">
            <w:pPr>
              <w:pStyle w:val="TableText"/>
              <w:jc w:val="center"/>
            </w:pPr>
            <w:r w:rsidRPr="007F7197">
              <w:t>–</w:t>
            </w:r>
          </w:p>
        </w:tc>
        <w:tc>
          <w:tcPr>
            <w:tcW w:w="689" w:type="pct"/>
          </w:tcPr>
          <w:p w14:paraId="7F47016F" w14:textId="77777777" w:rsidR="009F31E5" w:rsidRPr="007F7197" w:rsidRDefault="009F31E5" w:rsidP="00C475B0">
            <w:pPr>
              <w:pStyle w:val="TableText"/>
              <w:jc w:val="center"/>
            </w:pPr>
            <w:r w:rsidRPr="007F7197">
              <w:t>5</w:t>
            </w:r>
          </w:p>
        </w:tc>
        <w:tc>
          <w:tcPr>
            <w:tcW w:w="681" w:type="pct"/>
          </w:tcPr>
          <w:p w14:paraId="620F0106" w14:textId="77777777" w:rsidR="009F31E5" w:rsidRPr="007F7197" w:rsidRDefault="009F31E5" w:rsidP="00C475B0">
            <w:pPr>
              <w:pStyle w:val="TableText"/>
              <w:jc w:val="center"/>
              <w:rPr>
                <w:b/>
              </w:rPr>
            </w:pPr>
            <w:r w:rsidRPr="007F7197">
              <w:rPr>
                <w:b/>
              </w:rPr>
              <w:t>13 (11)</w:t>
            </w:r>
          </w:p>
        </w:tc>
        <w:tc>
          <w:tcPr>
            <w:tcW w:w="683" w:type="pct"/>
          </w:tcPr>
          <w:p w14:paraId="74A72D33" w14:textId="77777777" w:rsidR="009F31E5" w:rsidRPr="007F7197" w:rsidRDefault="009F31E5" w:rsidP="00C475B0">
            <w:pPr>
              <w:pStyle w:val="TableText"/>
              <w:jc w:val="center"/>
            </w:pPr>
            <w:r w:rsidRPr="007F7197">
              <w:t>1</w:t>
            </w:r>
          </w:p>
        </w:tc>
        <w:tc>
          <w:tcPr>
            <w:tcW w:w="678" w:type="pct"/>
          </w:tcPr>
          <w:p w14:paraId="4C7DFE8E" w14:textId="77777777" w:rsidR="009F31E5" w:rsidRPr="007F7197" w:rsidRDefault="009F31E5" w:rsidP="00C475B0">
            <w:pPr>
              <w:pStyle w:val="TableText"/>
              <w:jc w:val="center"/>
            </w:pPr>
            <w:r w:rsidRPr="007F7197">
              <w:t>2</w:t>
            </w:r>
          </w:p>
        </w:tc>
      </w:tr>
      <w:tr w:rsidR="009F31E5" w:rsidRPr="007F7197" w14:paraId="67BED5CF" w14:textId="77777777" w:rsidTr="009F1041">
        <w:trPr>
          <w:cantSplit/>
        </w:trPr>
        <w:tc>
          <w:tcPr>
            <w:tcW w:w="915" w:type="pct"/>
          </w:tcPr>
          <w:p w14:paraId="1BA5203D" w14:textId="2BE25024" w:rsidR="009F31E5" w:rsidRPr="007F7197" w:rsidRDefault="009F31E5" w:rsidP="00DC1742">
            <w:pPr>
              <w:pStyle w:val="TableNumbering1"/>
              <w:numPr>
                <w:ilvl w:val="0"/>
                <w:numId w:val="0"/>
              </w:numPr>
              <w:ind w:left="340" w:hanging="340"/>
            </w:pPr>
            <w:r w:rsidRPr="007F7197">
              <w:t>7</w:t>
            </w:r>
            <w:r>
              <w:t xml:space="preserve"> –</w:t>
            </w:r>
            <w:r w:rsidRPr="007F7197">
              <w:tab/>
              <w:t>Domain station</w:t>
            </w:r>
          </w:p>
        </w:tc>
        <w:tc>
          <w:tcPr>
            <w:tcW w:w="681" w:type="pct"/>
          </w:tcPr>
          <w:p w14:paraId="28D28E44" w14:textId="77777777" w:rsidR="009F31E5" w:rsidRPr="007F7197" w:rsidRDefault="009F31E5" w:rsidP="00C475B0">
            <w:pPr>
              <w:pStyle w:val="TableText"/>
              <w:jc w:val="center"/>
            </w:pPr>
            <w:r w:rsidRPr="007F7197">
              <w:t>–</w:t>
            </w:r>
          </w:p>
        </w:tc>
        <w:tc>
          <w:tcPr>
            <w:tcW w:w="673" w:type="pct"/>
          </w:tcPr>
          <w:p w14:paraId="30A892D5" w14:textId="77777777" w:rsidR="009F31E5" w:rsidRPr="007F7197" w:rsidRDefault="009F31E5" w:rsidP="00C475B0">
            <w:pPr>
              <w:pStyle w:val="TableText"/>
              <w:jc w:val="center"/>
            </w:pPr>
            <w:r w:rsidRPr="007F7197">
              <w:t>–</w:t>
            </w:r>
          </w:p>
        </w:tc>
        <w:tc>
          <w:tcPr>
            <w:tcW w:w="689" w:type="pct"/>
          </w:tcPr>
          <w:p w14:paraId="4E15BDD6" w14:textId="77777777" w:rsidR="009F31E5" w:rsidRPr="007F7197" w:rsidRDefault="009F31E5" w:rsidP="00C475B0">
            <w:pPr>
              <w:pStyle w:val="TableText"/>
              <w:jc w:val="center"/>
            </w:pPr>
            <w:r w:rsidRPr="007F7197">
              <w:t>2</w:t>
            </w:r>
          </w:p>
        </w:tc>
        <w:tc>
          <w:tcPr>
            <w:tcW w:w="681" w:type="pct"/>
          </w:tcPr>
          <w:p w14:paraId="33208705" w14:textId="77777777" w:rsidR="009F31E5" w:rsidRPr="007F7197" w:rsidRDefault="009F31E5" w:rsidP="00C475B0">
            <w:pPr>
              <w:pStyle w:val="TableText"/>
              <w:jc w:val="center"/>
              <w:rPr>
                <w:b/>
              </w:rPr>
            </w:pPr>
            <w:r w:rsidRPr="007F7197">
              <w:rPr>
                <w:b/>
              </w:rPr>
              <w:t>2 (2)</w:t>
            </w:r>
          </w:p>
        </w:tc>
        <w:tc>
          <w:tcPr>
            <w:tcW w:w="683" w:type="pct"/>
          </w:tcPr>
          <w:p w14:paraId="01E8A136" w14:textId="77777777" w:rsidR="009F31E5" w:rsidRPr="007F7197" w:rsidRDefault="009F31E5" w:rsidP="00C475B0">
            <w:pPr>
              <w:pStyle w:val="TableText"/>
              <w:jc w:val="center"/>
            </w:pPr>
            <w:r w:rsidRPr="007F7197">
              <w:t>2</w:t>
            </w:r>
          </w:p>
        </w:tc>
        <w:tc>
          <w:tcPr>
            <w:tcW w:w="678" w:type="pct"/>
          </w:tcPr>
          <w:p w14:paraId="547D58A7" w14:textId="77777777" w:rsidR="009F31E5" w:rsidRPr="007F7197" w:rsidRDefault="009F31E5" w:rsidP="00C475B0">
            <w:pPr>
              <w:pStyle w:val="TableText"/>
              <w:jc w:val="center"/>
            </w:pPr>
            <w:r w:rsidRPr="007F7197">
              <w:t>13</w:t>
            </w:r>
          </w:p>
        </w:tc>
      </w:tr>
      <w:tr w:rsidR="009F31E5" w:rsidRPr="007F7197" w14:paraId="4DACACED" w14:textId="77777777" w:rsidTr="009F1041">
        <w:trPr>
          <w:cantSplit/>
        </w:trPr>
        <w:tc>
          <w:tcPr>
            <w:tcW w:w="915" w:type="pct"/>
          </w:tcPr>
          <w:p w14:paraId="1F1D608F" w14:textId="24294135" w:rsidR="009F31E5" w:rsidRPr="007F7197" w:rsidRDefault="009F31E5" w:rsidP="00DC1742">
            <w:pPr>
              <w:pStyle w:val="TableNumbering1"/>
              <w:numPr>
                <w:ilvl w:val="0"/>
                <w:numId w:val="0"/>
              </w:numPr>
              <w:ind w:left="340" w:hanging="340"/>
            </w:pPr>
            <w:r w:rsidRPr="007F7197">
              <w:t>8</w:t>
            </w:r>
            <w:r>
              <w:t xml:space="preserve"> – </w:t>
            </w:r>
            <w:r w:rsidRPr="007F7197">
              <w:t xml:space="preserve">Eastern </w:t>
            </w:r>
            <w:r>
              <w:t>p</w:t>
            </w:r>
            <w:r w:rsidRPr="007F7197">
              <w:t>ortal</w:t>
            </w:r>
          </w:p>
        </w:tc>
        <w:tc>
          <w:tcPr>
            <w:tcW w:w="681" w:type="pct"/>
          </w:tcPr>
          <w:p w14:paraId="450E192D" w14:textId="77777777" w:rsidR="009F31E5" w:rsidRPr="007F7197" w:rsidRDefault="009F31E5" w:rsidP="00C475B0">
            <w:pPr>
              <w:pStyle w:val="TableText"/>
              <w:jc w:val="center"/>
            </w:pPr>
            <w:r w:rsidRPr="007F7197">
              <w:t>–</w:t>
            </w:r>
          </w:p>
        </w:tc>
        <w:tc>
          <w:tcPr>
            <w:tcW w:w="673" w:type="pct"/>
          </w:tcPr>
          <w:p w14:paraId="48E8BB46" w14:textId="77777777" w:rsidR="009F31E5" w:rsidRPr="007F7197" w:rsidRDefault="009F31E5" w:rsidP="00C475B0">
            <w:pPr>
              <w:pStyle w:val="TableText"/>
              <w:jc w:val="center"/>
            </w:pPr>
            <w:r w:rsidRPr="007F7197">
              <w:t>9</w:t>
            </w:r>
          </w:p>
        </w:tc>
        <w:tc>
          <w:tcPr>
            <w:tcW w:w="689" w:type="pct"/>
          </w:tcPr>
          <w:p w14:paraId="236543CC" w14:textId="77777777" w:rsidR="009F31E5" w:rsidRPr="007F7197" w:rsidRDefault="009F31E5" w:rsidP="00C475B0">
            <w:pPr>
              <w:pStyle w:val="TableText"/>
              <w:jc w:val="center"/>
            </w:pPr>
            <w:r w:rsidRPr="007F7197">
              <w:t>–</w:t>
            </w:r>
          </w:p>
        </w:tc>
        <w:tc>
          <w:tcPr>
            <w:tcW w:w="681" w:type="pct"/>
          </w:tcPr>
          <w:p w14:paraId="7EE6BB01" w14:textId="77777777" w:rsidR="009F31E5" w:rsidRPr="007F7197" w:rsidRDefault="009F31E5" w:rsidP="00C475B0">
            <w:pPr>
              <w:pStyle w:val="TableText"/>
              <w:jc w:val="center"/>
              <w:rPr>
                <w:b/>
              </w:rPr>
            </w:pPr>
            <w:r w:rsidRPr="007F7197">
              <w:rPr>
                <w:b/>
              </w:rPr>
              <w:t>9 (8)</w:t>
            </w:r>
          </w:p>
        </w:tc>
        <w:tc>
          <w:tcPr>
            <w:tcW w:w="683" w:type="pct"/>
          </w:tcPr>
          <w:p w14:paraId="74A103A8" w14:textId="77777777" w:rsidR="009F31E5" w:rsidRPr="007F7197" w:rsidRDefault="009F31E5" w:rsidP="00C475B0">
            <w:pPr>
              <w:pStyle w:val="TableText"/>
              <w:jc w:val="center"/>
            </w:pPr>
            <w:r w:rsidRPr="007F7197">
              <w:t>2</w:t>
            </w:r>
          </w:p>
        </w:tc>
        <w:tc>
          <w:tcPr>
            <w:tcW w:w="678" w:type="pct"/>
          </w:tcPr>
          <w:p w14:paraId="60162C41" w14:textId="77777777" w:rsidR="009F31E5" w:rsidRPr="007F7197" w:rsidRDefault="009F31E5" w:rsidP="00C475B0">
            <w:pPr>
              <w:pStyle w:val="TableText"/>
              <w:jc w:val="center"/>
            </w:pPr>
            <w:r w:rsidRPr="007F7197">
              <w:t>13</w:t>
            </w:r>
          </w:p>
        </w:tc>
      </w:tr>
      <w:tr w:rsidR="009F31E5" w:rsidRPr="007F7197" w14:paraId="5DB9AE10" w14:textId="77777777" w:rsidTr="009F1041">
        <w:trPr>
          <w:cantSplit/>
        </w:trPr>
        <w:tc>
          <w:tcPr>
            <w:tcW w:w="915" w:type="pct"/>
          </w:tcPr>
          <w:p w14:paraId="7472EED7" w14:textId="5DB756B5" w:rsidR="009F31E5" w:rsidRPr="007F7197" w:rsidRDefault="009F31E5" w:rsidP="00DC1742">
            <w:pPr>
              <w:pStyle w:val="TableNumbering1"/>
              <w:numPr>
                <w:ilvl w:val="0"/>
                <w:numId w:val="0"/>
              </w:numPr>
              <w:ind w:left="340" w:hanging="340"/>
            </w:pPr>
            <w:r w:rsidRPr="007F7197">
              <w:t>9</w:t>
            </w:r>
            <w:r>
              <w:t xml:space="preserve"> – </w:t>
            </w:r>
            <w:r w:rsidRPr="007F7197">
              <w:t xml:space="preserve">Western </w:t>
            </w:r>
            <w:proofErr w:type="spellStart"/>
            <w:r>
              <w:t>t</w:t>
            </w:r>
            <w:r w:rsidRPr="007F7197">
              <w:t>urnback</w:t>
            </w:r>
            <w:proofErr w:type="spellEnd"/>
          </w:p>
        </w:tc>
        <w:tc>
          <w:tcPr>
            <w:tcW w:w="681" w:type="pct"/>
          </w:tcPr>
          <w:p w14:paraId="784199C6" w14:textId="77777777" w:rsidR="009F31E5" w:rsidRPr="007F7197" w:rsidRDefault="009F31E5" w:rsidP="00C475B0">
            <w:pPr>
              <w:pStyle w:val="TableText"/>
              <w:jc w:val="center"/>
            </w:pPr>
            <w:r w:rsidRPr="007F7197">
              <w:t>–</w:t>
            </w:r>
          </w:p>
        </w:tc>
        <w:tc>
          <w:tcPr>
            <w:tcW w:w="673" w:type="pct"/>
          </w:tcPr>
          <w:p w14:paraId="07B541E3" w14:textId="77777777" w:rsidR="009F31E5" w:rsidRPr="007F7197" w:rsidRDefault="009F31E5" w:rsidP="00C475B0">
            <w:pPr>
              <w:pStyle w:val="TableText"/>
              <w:jc w:val="center"/>
            </w:pPr>
            <w:r w:rsidRPr="007F7197">
              <w:t>–</w:t>
            </w:r>
          </w:p>
        </w:tc>
        <w:tc>
          <w:tcPr>
            <w:tcW w:w="689" w:type="pct"/>
          </w:tcPr>
          <w:p w14:paraId="4FAD45CE" w14:textId="77777777" w:rsidR="009F31E5" w:rsidRPr="007F7197" w:rsidRDefault="009F31E5" w:rsidP="00C475B0">
            <w:pPr>
              <w:pStyle w:val="TableText"/>
              <w:jc w:val="center"/>
            </w:pPr>
            <w:r w:rsidRPr="007F7197">
              <w:t>–</w:t>
            </w:r>
          </w:p>
        </w:tc>
        <w:tc>
          <w:tcPr>
            <w:tcW w:w="681" w:type="pct"/>
          </w:tcPr>
          <w:p w14:paraId="455BCD59" w14:textId="77777777" w:rsidR="009F31E5" w:rsidRPr="007F7197" w:rsidRDefault="009F31E5" w:rsidP="00C475B0">
            <w:pPr>
              <w:pStyle w:val="TableText"/>
              <w:jc w:val="center"/>
              <w:rPr>
                <w:b/>
              </w:rPr>
            </w:pPr>
            <w:r w:rsidRPr="007F7197">
              <w:rPr>
                <w:b/>
              </w:rPr>
              <w:t>–</w:t>
            </w:r>
          </w:p>
        </w:tc>
        <w:tc>
          <w:tcPr>
            <w:tcW w:w="683" w:type="pct"/>
          </w:tcPr>
          <w:p w14:paraId="6DE19D2E" w14:textId="77777777" w:rsidR="009F31E5" w:rsidRPr="007F7197" w:rsidRDefault="009F31E5" w:rsidP="00C475B0">
            <w:pPr>
              <w:pStyle w:val="TableText"/>
              <w:jc w:val="center"/>
            </w:pPr>
            <w:r w:rsidRPr="007F7197">
              <w:t>–</w:t>
            </w:r>
          </w:p>
        </w:tc>
        <w:tc>
          <w:tcPr>
            <w:tcW w:w="678" w:type="pct"/>
          </w:tcPr>
          <w:p w14:paraId="0357E35A" w14:textId="77777777" w:rsidR="009F31E5" w:rsidRPr="007F7197" w:rsidRDefault="009F31E5" w:rsidP="00C475B0">
            <w:pPr>
              <w:pStyle w:val="TableText"/>
              <w:jc w:val="center"/>
            </w:pPr>
            <w:r w:rsidRPr="007F7197">
              <w:t>–</w:t>
            </w:r>
          </w:p>
        </w:tc>
      </w:tr>
      <w:tr w:rsidR="00D85A4E" w:rsidRPr="007F7197" w14:paraId="38889C7F" w14:textId="77777777" w:rsidTr="009F1041">
        <w:trPr>
          <w:cnfStyle w:val="010000000000" w:firstRow="0" w:lastRow="1" w:firstColumn="0" w:lastColumn="0" w:oddVBand="0" w:evenVBand="0" w:oddHBand="0" w:evenHBand="0" w:firstRowFirstColumn="0" w:firstRowLastColumn="0" w:lastRowFirstColumn="0" w:lastRowLastColumn="0"/>
          <w:cantSplit/>
        </w:trPr>
        <w:tc>
          <w:tcPr>
            <w:tcW w:w="915" w:type="pct"/>
          </w:tcPr>
          <w:p w14:paraId="375788C2" w14:textId="77777777" w:rsidR="00730EDD" w:rsidRPr="007F7197" w:rsidRDefault="00730EDD" w:rsidP="009908FB">
            <w:pPr>
              <w:pStyle w:val="TableText"/>
              <w:keepLines w:val="0"/>
            </w:pPr>
            <w:r w:rsidRPr="007F7197">
              <w:t>TOTAL</w:t>
            </w:r>
          </w:p>
        </w:tc>
        <w:tc>
          <w:tcPr>
            <w:tcW w:w="681" w:type="pct"/>
          </w:tcPr>
          <w:p w14:paraId="3426585D" w14:textId="77777777" w:rsidR="00730EDD" w:rsidRPr="007F7197" w:rsidRDefault="00730EDD" w:rsidP="00C475B0">
            <w:pPr>
              <w:pStyle w:val="TableText"/>
              <w:keepLines w:val="0"/>
              <w:jc w:val="center"/>
            </w:pPr>
            <w:r w:rsidRPr="007F7197">
              <w:t>32</w:t>
            </w:r>
          </w:p>
        </w:tc>
        <w:tc>
          <w:tcPr>
            <w:tcW w:w="673" w:type="pct"/>
          </w:tcPr>
          <w:p w14:paraId="3E18B21D" w14:textId="77777777" w:rsidR="00730EDD" w:rsidRPr="007F7197" w:rsidRDefault="00730EDD" w:rsidP="00C475B0">
            <w:pPr>
              <w:pStyle w:val="TableText"/>
              <w:keepLines w:val="0"/>
              <w:jc w:val="center"/>
            </w:pPr>
            <w:r w:rsidRPr="007F7197">
              <w:t>67</w:t>
            </w:r>
          </w:p>
        </w:tc>
        <w:tc>
          <w:tcPr>
            <w:tcW w:w="689" w:type="pct"/>
          </w:tcPr>
          <w:p w14:paraId="5475E391" w14:textId="77777777" w:rsidR="00730EDD" w:rsidRPr="007F7197" w:rsidRDefault="00730EDD" w:rsidP="00C475B0">
            <w:pPr>
              <w:pStyle w:val="TableText"/>
              <w:keepLines w:val="0"/>
              <w:jc w:val="center"/>
            </w:pPr>
            <w:r w:rsidRPr="007F7197">
              <w:t>16</w:t>
            </w:r>
          </w:p>
        </w:tc>
        <w:tc>
          <w:tcPr>
            <w:tcW w:w="681" w:type="pct"/>
          </w:tcPr>
          <w:p w14:paraId="49A81422" w14:textId="77777777" w:rsidR="00730EDD" w:rsidRPr="007F7197" w:rsidRDefault="00730EDD" w:rsidP="00C475B0">
            <w:pPr>
              <w:pStyle w:val="TableText"/>
              <w:keepLines w:val="0"/>
              <w:jc w:val="center"/>
            </w:pPr>
            <w:r w:rsidRPr="007F7197">
              <w:t>115 (61)</w:t>
            </w:r>
          </w:p>
        </w:tc>
        <w:tc>
          <w:tcPr>
            <w:tcW w:w="683" w:type="pct"/>
          </w:tcPr>
          <w:p w14:paraId="501929C0" w14:textId="77777777" w:rsidR="00730EDD" w:rsidRPr="007F7197" w:rsidRDefault="00730EDD" w:rsidP="00C475B0">
            <w:pPr>
              <w:pStyle w:val="TableText"/>
              <w:keepLines w:val="0"/>
              <w:jc w:val="center"/>
            </w:pPr>
            <w:r w:rsidRPr="007F7197">
              <w:t>9</w:t>
            </w:r>
          </w:p>
        </w:tc>
        <w:tc>
          <w:tcPr>
            <w:tcW w:w="678" w:type="pct"/>
          </w:tcPr>
          <w:p w14:paraId="70639CF0" w14:textId="5D865065" w:rsidR="00730EDD" w:rsidRPr="007F7197" w:rsidRDefault="00542F85" w:rsidP="00C475B0">
            <w:pPr>
              <w:pStyle w:val="TableText"/>
              <w:keepLines w:val="0"/>
              <w:jc w:val="center"/>
            </w:pPr>
            <w:r w:rsidRPr="007F7197">
              <w:t>345</w:t>
            </w:r>
            <w:r w:rsidR="00AA331B">
              <w:t>0</w:t>
            </w:r>
            <w:r w:rsidR="00730EDD" w:rsidRPr="007F7197">
              <w:br/>
              <w:t>1 (part)</w:t>
            </w:r>
          </w:p>
        </w:tc>
      </w:tr>
    </w:tbl>
    <w:p w14:paraId="68EF6CF9" w14:textId="77777777" w:rsidR="003C106F" w:rsidRPr="007F7197" w:rsidRDefault="00761DC5" w:rsidP="003C106F">
      <w:pPr>
        <w:pStyle w:val="Source"/>
        <w:keepNext/>
        <w:spacing w:after="60"/>
      </w:pPr>
      <w:r w:rsidRPr="007F7197">
        <w:t>* Includes five car park spaces beneath City Square</w:t>
      </w:r>
      <w:r w:rsidR="00BB5382" w:rsidRPr="007F7197">
        <w:t>.</w:t>
      </w:r>
    </w:p>
    <w:p w14:paraId="0BC54299" w14:textId="5C741423" w:rsidR="003C106F" w:rsidRPr="007F7197" w:rsidRDefault="005950E3" w:rsidP="003C106F">
      <w:pPr>
        <w:pStyle w:val="Source"/>
        <w:keepNext/>
        <w:spacing w:before="60" w:after="60"/>
      </w:pPr>
      <w:r w:rsidRPr="007F7197">
        <w:t xml:space="preserve"># </w:t>
      </w:r>
      <w:proofErr w:type="gramStart"/>
      <w:r w:rsidR="00B24213" w:rsidRPr="007F7197">
        <w:t>T</w:t>
      </w:r>
      <w:r w:rsidRPr="007F7197">
        <w:t>here</w:t>
      </w:r>
      <w:proofErr w:type="gramEnd"/>
      <w:r w:rsidRPr="007F7197">
        <w:t xml:space="preserve"> is no commercial acquisition and only one residential acquisition for the variation at the </w:t>
      </w:r>
      <w:r w:rsidR="003C433E" w:rsidRPr="007F7197">
        <w:t>western portal</w:t>
      </w:r>
      <w:r w:rsidR="003C106F" w:rsidRPr="007F7197">
        <w:t>.</w:t>
      </w:r>
    </w:p>
    <w:p w14:paraId="6BE890F8" w14:textId="29988C99" w:rsidR="005950E3" w:rsidRPr="007F7197" w:rsidRDefault="00B24213" w:rsidP="003C106F">
      <w:pPr>
        <w:pStyle w:val="Source"/>
        <w:spacing w:before="60"/>
      </w:pPr>
      <w:r w:rsidRPr="007F7197">
        <w:t>In addition to these private property acquisitions, approximately ten commercial leases on publicly owned (</w:t>
      </w:r>
      <w:proofErr w:type="spellStart"/>
      <w:r w:rsidRPr="007F7197">
        <w:t>VicTrack</w:t>
      </w:r>
      <w:proofErr w:type="spellEnd"/>
      <w:r w:rsidRPr="007F7197">
        <w:t>) land would be either acquired or not be renewed.</w:t>
      </w:r>
    </w:p>
    <w:p w14:paraId="4AC423F0" w14:textId="77ECCF73" w:rsidR="006B2083" w:rsidRPr="007F7197" w:rsidRDefault="006B2083" w:rsidP="007D5BFE">
      <w:pPr>
        <w:pStyle w:val="Heading2"/>
      </w:pPr>
      <w:bookmarkStart w:id="45" w:name="_Toc450893602"/>
      <w:r w:rsidRPr="007F7197">
        <w:t xml:space="preserve">Sustainability </w:t>
      </w:r>
      <w:r w:rsidR="001445ED">
        <w:t>Principles and</w:t>
      </w:r>
      <w:r w:rsidR="00771B66">
        <w:t> </w:t>
      </w:r>
      <w:r w:rsidR="001445ED">
        <w:t>Approach</w:t>
      </w:r>
      <w:bookmarkEnd w:id="45"/>
      <w:r w:rsidRPr="007F7197">
        <w:t xml:space="preserve"> </w:t>
      </w:r>
    </w:p>
    <w:p w14:paraId="61A39955" w14:textId="640E0136" w:rsidR="006B2083" w:rsidRPr="007F7197" w:rsidRDefault="00213939" w:rsidP="007D5BFE">
      <w:pPr>
        <w:pStyle w:val="BodyText"/>
        <w:keepNext/>
        <w:rPr>
          <w:spacing w:val="-2"/>
          <w:w w:val="105"/>
        </w:rPr>
      </w:pPr>
      <w:r w:rsidRPr="007F7197">
        <w:rPr>
          <w:spacing w:val="-2"/>
          <w:w w:val="105"/>
        </w:rPr>
        <w:t>MMRA believes that Melbourne Metro</w:t>
      </w:r>
      <w:r w:rsidR="006B2083" w:rsidRPr="007F7197">
        <w:rPr>
          <w:spacing w:val="-2"/>
          <w:w w:val="105"/>
        </w:rPr>
        <w:t xml:space="preserve"> would give rise to positive environmental and social effects in the long term and </w:t>
      </w:r>
      <w:r w:rsidR="00B24213" w:rsidRPr="007F7197">
        <w:rPr>
          <w:spacing w:val="-2"/>
          <w:w w:val="105"/>
        </w:rPr>
        <w:t xml:space="preserve">has </w:t>
      </w:r>
      <w:r w:rsidR="006B2083" w:rsidRPr="007F7197">
        <w:rPr>
          <w:spacing w:val="-2"/>
          <w:w w:val="105"/>
        </w:rPr>
        <w:t>a commitment to achieving excellence in sustainability and climate change resilience</w:t>
      </w:r>
      <w:r w:rsidR="00CE0FFE" w:rsidRPr="007F7197">
        <w:rPr>
          <w:spacing w:val="-2"/>
          <w:w w:val="105"/>
        </w:rPr>
        <w:t>.</w:t>
      </w:r>
    </w:p>
    <w:p w14:paraId="5C3E4857" w14:textId="2671E887" w:rsidR="006B2083" w:rsidRPr="007F7197" w:rsidRDefault="006B2083" w:rsidP="007D5BFE">
      <w:pPr>
        <w:pStyle w:val="BodyText"/>
        <w:keepNext/>
      </w:pPr>
      <w:r w:rsidRPr="007F7197">
        <w:t xml:space="preserve">This section describes the overall approach to </w:t>
      </w:r>
      <w:r w:rsidR="00694811" w:rsidRPr="007F7197">
        <w:t>s</w:t>
      </w:r>
      <w:r w:rsidRPr="007F7197">
        <w:t xml:space="preserve">ustainability </w:t>
      </w:r>
      <w:r w:rsidR="00B24213" w:rsidRPr="007F7197">
        <w:t xml:space="preserve">adopted </w:t>
      </w:r>
      <w:r w:rsidRPr="007F7197">
        <w:t xml:space="preserve">on Melbourne Metro and the governance structure </w:t>
      </w:r>
      <w:r w:rsidR="00B24213" w:rsidRPr="007F7197">
        <w:t xml:space="preserve">being </w:t>
      </w:r>
      <w:r w:rsidRPr="007F7197">
        <w:t>implemented to support the delivery of MMRA</w:t>
      </w:r>
      <w:r w:rsidR="00CE0FFE" w:rsidRPr="007F7197">
        <w:t>’</w:t>
      </w:r>
      <w:r w:rsidRPr="007F7197">
        <w:t xml:space="preserve">s Sustainability Vision and Sustainability Targets throughout the lifecycle of </w:t>
      </w:r>
      <w:r w:rsidR="00694811" w:rsidRPr="007F7197">
        <w:t>the project</w:t>
      </w:r>
      <w:r w:rsidRPr="007F7197">
        <w:t xml:space="preserve">. </w:t>
      </w:r>
    </w:p>
    <w:p w14:paraId="5C6A121D" w14:textId="4C4AC8DE" w:rsidR="006B2083" w:rsidRPr="007F7197" w:rsidRDefault="006B2083" w:rsidP="006B2083">
      <w:pPr>
        <w:pStyle w:val="Heading4"/>
      </w:pPr>
      <w:r w:rsidRPr="007F7197">
        <w:t xml:space="preserve">Infrastructure </w:t>
      </w:r>
      <w:r w:rsidR="00B24213" w:rsidRPr="007F7197">
        <w:t xml:space="preserve">Sustainability Definition </w:t>
      </w:r>
      <w:r w:rsidRPr="007F7197">
        <w:t xml:space="preserve">and </w:t>
      </w:r>
      <w:r w:rsidR="00B24213" w:rsidRPr="007F7197">
        <w:t>Vision</w:t>
      </w:r>
    </w:p>
    <w:p w14:paraId="6C45BA93" w14:textId="3C97A52E" w:rsidR="006B2083" w:rsidRPr="007F7197" w:rsidRDefault="006B2083" w:rsidP="006B2083">
      <w:pPr>
        <w:pStyle w:val="BodyText"/>
        <w:rPr>
          <w:szCs w:val="20"/>
        </w:rPr>
      </w:pPr>
      <w:r w:rsidRPr="007F7197">
        <w:rPr>
          <w:szCs w:val="20"/>
        </w:rPr>
        <w:t xml:space="preserve">There are various definitions </w:t>
      </w:r>
      <w:r w:rsidR="00694811" w:rsidRPr="007F7197">
        <w:rPr>
          <w:szCs w:val="20"/>
        </w:rPr>
        <w:t xml:space="preserve">of </w:t>
      </w:r>
      <w:r w:rsidRPr="007F7197">
        <w:rPr>
          <w:szCs w:val="20"/>
        </w:rPr>
        <w:t xml:space="preserve">sustainability or sustainable development. One of the first descriptions of sustainable development that is frequently referred to comes from </w:t>
      </w:r>
      <w:r w:rsidRPr="007F7197">
        <w:rPr>
          <w:i/>
          <w:szCs w:val="20"/>
        </w:rPr>
        <w:t xml:space="preserve">The </w:t>
      </w:r>
      <w:r w:rsidRPr="007F7197">
        <w:rPr>
          <w:rStyle w:val="Emphasis"/>
          <w:szCs w:val="20"/>
        </w:rPr>
        <w:t>World Commission on the Environment and Development Report</w:t>
      </w:r>
      <w:r w:rsidRPr="007F7197">
        <w:rPr>
          <w:szCs w:val="20"/>
        </w:rPr>
        <w:t xml:space="preserve"> (</w:t>
      </w:r>
      <w:proofErr w:type="spellStart"/>
      <w:r w:rsidRPr="007F7197">
        <w:rPr>
          <w:szCs w:val="20"/>
        </w:rPr>
        <w:t>Brundtland</w:t>
      </w:r>
      <w:proofErr w:type="spellEnd"/>
      <w:r w:rsidRPr="007F7197">
        <w:rPr>
          <w:szCs w:val="20"/>
        </w:rPr>
        <w:t xml:space="preserve"> report) of 1987</w:t>
      </w:r>
      <w:r w:rsidR="00694811" w:rsidRPr="007F7197">
        <w:rPr>
          <w:szCs w:val="20"/>
        </w:rPr>
        <w:t>,</w:t>
      </w:r>
      <w:r w:rsidRPr="007F7197">
        <w:rPr>
          <w:szCs w:val="20"/>
        </w:rPr>
        <w:t xml:space="preserve"> which defines sustainable development as</w:t>
      </w:r>
      <w:r w:rsidR="00687CF4" w:rsidRPr="007F7197">
        <w:rPr>
          <w:szCs w:val="20"/>
        </w:rPr>
        <w:t>:</w:t>
      </w:r>
      <w:r w:rsidRPr="007F7197">
        <w:rPr>
          <w:szCs w:val="20"/>
        </w:rPr>
        <w:t xml:space="preserve"> </w:t>
      </w:r>
    </w:p>
    <w:p w14:paraId="4A1383A6" w14:textId="44C60D43" w:rsidR="006B2083" w:rsidRPr="007F7197" w:rsidRDefault="00687CF4" w:rsidP="00687CF4">
      <w:pPr>
        <w:pStyle w:val="BodyIndent1"/>
        <w:rPr>
          <w:i/>
        </w:rPr>
      </w:pPr>
      <w:r w:rsidRPr="007F7197">
        <w:rPr>
          <w:i/>
        </w:rPr>
        <w:t>“</w:t>
      </w:r>
      <w:r w:rsidR="006B2083" w:rsidRPr="007F7197">
        <w:rPr>
          <w:i/>
        </w:rPr>
        <w:t xml:space="preserve">… </w:t>
      </w:r>
      <w:proofErr w:type="gramStart"/>
      <w:r w:rsidR="006B2083" w:rsidRPr="007F7197">
        <w:rPr>
          <w:i/>
        </w:rPr>
        <w:t>development</w:t>
      </w:r>
      <w:proofErr w:type="gramEnd"/>
      <w:r w:rsidR="006B2083" w:rsidRPr="007F7197">
        <w:rPr>
          <w:i/>
        </w:rPr>
        <w:t xml:space="preserve"> that meets the needs of the present without comprising the ability of future generations to meet their own needs</w:t>
      </w:r>
      <w:r w:rsidR="00694811" w:rsidRPr="007F7197">
        <w:rPr>
          <w:i/>
        </w:rPr>
        <w:t>”</w:t>
      </w:r>
      <w:r w:rsidR="006B2083" w:rsidRPr="007F7197">
        <w:rPr>
          <w:i/>
        </w:rPr>
        <w:t xml:space="preserve">. </w:t>
      </w:r>
    </w:p>
    <w:p w14:paraId="69AE6705" w14:textId="77777777" w:rsidR="006B2083" w:rsidRPr="007F7197" w:rsidRDefault="006B2083" w:rsidP="00771B66">
      <w:pPr>
        <w:pStyle w:val="BodyText"/>
        <w:keepNext/>
        <w:rPr>
          <w:szCs w:val="20"/>
        </w:rPr>
      </w:pPr>
      <w:r w:rsidRPr="007F7197">
        <w:rPr>
          <w:szCs w:val="20"/>
        </w:rPr>
        <w:lastRenderedPageBreak/>
        <w:t xml:space="preserve">Australia's </w:t>
      </w:r>
      <w:r w:rsidRPr="007F7197">
        <w:rPr>
          <w:i/>
          <w:szCs w:val="20"/>
        </w:rPr>
        <w:t>National Strategy for Ecologically Sustainable Development</w:t>
      </w:r>
      <w:r w:rsidRPr="007F7197">
        <w:rPr>
          <w:szCs w:val="20"/>
        </w:rPr>
        <w:t xml:space="preserve"> (ESD) (1992) defines ecologically sustainable development as: </w:t>
      </w:r>
    </w:p>
    <w:p w14:paraId="62B32459" w14:textId="4CFDF715" w:rsidR="006B2083" w:rsidRPr="007F7197" w:rsidRDefault="00E25C35" w:rsidP="00E25C35">
      <w:pPr>
        <w:pStyle w:val="BodyIndent1"/>
        <w:rPr>
          <w:i/>
        </w:rPr>
      </w:pPr>
      <w:r w:rsidRPr="007F7197">
        <w:rPr>
          <w:i/>
        </w:rPr>
        <w:t>“</w:t>
      </w:r>
      <w:r w:rsidR="00B24213" w:rsidRPr="007F7197">
        <w:rPr>
          <w:i/>
        </w:rPr>
        <w:t xml:space="preserve">… </w:t>
      </w:r>
      <w:proofErr w:type="gramStart"/>
      <w:r w:rsidR="006B2083" w:rsidRPr="007F7197">
        <w:rPr>
          <w:i/>
        </w:rPr>
        <w:t>using</w:t>
      </w:r>
      <w:proofErr w:type="gramEnd"/>
      <w:r w:rsidR="006B2083" w:rsidRPr="007F7197">
        <w:rPr>
          <w:i/>
        </w:rPr>
        <w:t>, conserving and enhancing the community's resources so that ecological processes, on which life depends, are maintained, and the total quality of life, now and in the future, can be increased</w:t>
      </w:r>
      <w:r w:rsidR="00694811" w:rsidRPr="007F7197">
        <w:rPr>
          <w:i/>
        </w:rPr>
        <w:t>”</w:t>
      </w:r>
      <w:r w:rsidR="006B2083" w:rsidRPr="007F7197">
        <w:rPr>
          <w:i/>
        </w:rPr>
        <w:t>.</w:t>
      </w:r>
    </w:p>
    <w:p w14:paraId="0D865C00" w14:textId="45190EAC" w:rsidR="006B2083" w:rsidRPr="007F7197" w:rsidRDefault="006B2083" w:rsidP="006B2083">
      <w:pPr>
        <w:pStyle w:val="BodyText"/>
      </w:pPr>
      <w:r w:rsidRPr="007F7197">
        <w:t xml:space="preserve">Infrastructure sustainability for Melbourne Metro is inclusive </w:t>
      </w:r>
      <w:r w:rsidR="00213939" w:rsidRPr="007F7197">
        <w:t xml:space="preserve">and </w:t>
      </w:r>
      <w:r w:rsidRPr="007F7197">
        <w:t xml:space="preserve">has been defined as infrastructure that is designed, constructed and operated to optimise environmental, social and economic outcomes over the long term. </w:t>
      </w:r>
    </w:p>
    <w:p w14:paraId="76843487" w14:textId="77777777" w:rsidR="006B2083" w:rsidRPr="007F7197" w:rsidRDefault="006B2083" w:rsidP="006B2083">
      <w:pPr>
        <w:pStyle w:val="BodyText"/>
      </w:pPr>
      <w:r w:rsidRPr="007F7197">
        <w:t>Melbourne Metro is committed to achieving excellence in sustainability through adopting and implementing a Sustainability Policy which has the following Policy Vision</w:t>
      </w:r>
      <w:r w:rsidR="007F0AFC" w:rsidRPr="007F7197">
        <w:t>:</w:t>
      </w:r>
    </w:p>
    <w:p w14:paraId="48E018A7" w14:textId="406FF2B0" w:rsidR="006B2083" w:rsidRPr="007F7197" w:rsidRDefault="006B2083" w:rsidP="006B2083">
      <w:pPr>
        <w:pStyle w:val="BodyIndent1"/>
        <w:rPr>
          <w:i/>
        </w:rPr>
      </w:pPr>
      <w:r w:rsidRPr="007F7197">
        <w:rPr>
          <w:i/>
        </w:rPr>
        <w:t>“To achieve excellent environmental, social and economic outcomes across all phases of the Project in order to deliver an integrated Project that connects the community in an environmentally sustainable manner”</w:t>
      </w:r>
      <w:r w:rsidR="00E25C35" w:rsidRPr="007F7197">
        <w:rPr>
          <w:i/>
        </w:rPr>
        <w:t>.</w:t>
      </w:r>
    </w:p>
    <w:p w14:paraId="581E9103" w14:textId="5B9673B3" w:rsidR="006B2083" w:rsidRPr="007F7197" w:rsidRDefault="007F0AFC" w:rsidP="006B2083">
      <w:pPr>
        <w:pStyle w:val="Heading4"/>
      </w:pPr>
      <w:r w:rsidRPr="007F7197">
        <w:t>MMRA’s</w:t>
      </w:r>
      <w:r w:rsidR="006B2083" w:rsidRPr="007F7197">
        <w:t xml:space="preserve"> </w:t>
      </w:r>
      <w:r w:rsidR="00B24213" w:rsidRPr="007F7197">
        <w:t>S</w:t>
      </w:r>
      <w:r w:rsidR="006B2083" w:rsidRPr="007F7197">
        <w:t xml:space="preserve">ustainability </w:t>
      </w:r>
      <w:r w:rsidR="00B24213" w:rsidRPr="007F7197">
        <w:t>P</w:t>
      </w:r>
      <w:r w:rsidR="006B2083" w:rsidRPr="007F7197">
        <w:t xml:space="preserve">olicy, </w:t>
      </w:r>
      <w:r w:rsidR="00B24213" w:rsidRPr="007F7197">
        <w:t>T</w:t>
      </w:r>
      <w:r w:rsidR="006B2083" w:rsidRPr="007F7197">
        <w:t xml:space="preserve">hemes and </w:t>
      </w:r>
      <w:r w:rsidR="00B24213" w:rsidRPr="007F7197">
        <w:t>T</w:t>
      </w:r>
      <w:r w:rsidR="006B2083" w:rsidRPr="007F7197">
        <w:t>argets</w:t>
      </w:r>
    </w:p>
    <w:p w14:paraId="27AE11D5" w14:textId="2696CCC5" w:rsidR="006B2083" w:rsidRPr="007F7197" w:rsidRDefault="00B24213" w:rsidP="006B2083">
      <w:pPr>
        <w:pStyle w:val="BodyText"/>
      </w:pPr>
      <w:r w:rsidRPr="007F7197">
        <w:t>T</w:t>
      </w:r>
      <w:r w:rsidR="006B2083" w:rsidRPr="007F7197">
        <w:t xml:space="preserve">o ensure that </w:t>
      </w:r>
      <w:r w:rsidR="00694811" w:rsidRPr="007F7197">
        <w:t>s</w:t>
      </w:r>
      <w:r w:rsidR="006B2083" w:rsidRPr="007F7197">
        <w:t xml:space="preserve">ustainability is implemented across all phases of the project and to deliver the commitments outlined in </w:t>
      </w:r>
      <w:r w:rsidR="001C0890" w:rsidRPr="007F7197">
        <w:t>its</w:t>
      </w:r>
      <w:r w:rsidR="006B2083" w:rsidRPr="007F7197">
        <w:t xml:space="preserve"> Vision and Policy, MMRA has prepared a Sustainability Strategy outlining Themes and Targets. These Themes and Targets would be applied to all contracts for the delivery of Melbourne Metro. </w:t>
      </w:r>
    </w:p>
    <w:p w14:paraId="5BEEE7E0" w14:textId="0FDA3E25" w:rsidR="006B2083" w:rsidRPr="007F7197" w:rsidRDefault="006B2083" w:rsidP="006B2083">
      <w:pPr>
        <w:pStyle w:val="BodyText"/>
      </w:pPr>
      <w:r w:rsidRPr="007F7197">
        <w:t xml:space="preserve">The sustainability </w:t>
      </w:r>
      <w:r w:rsidR="00694811" w:rsidRPr="007F7197">
        <w:t>T</w:t>
      </w:r>
      <w:r w:rsidRPr="007F7197">
        <w:t xml:space="preserve">hemes and </w:t>
      </w:r>
      <w:r w:rsidR="00694811" w:rsidRPr="007F7197">
        <w:t>T</w:t>
      </w:r>
      <w:r w:rsidRPr="007F7197">
        <w:t xml:space="preserve">argets </w:t>
      </w:r>
      <w:r w:rsidR="00694811" w:rsidRPr="007F7197">
        <w:t xml:space="preserve">are detailed in </w:t>
      </w:r>
      <w:r w:rsidR="00694811" w:rsidRPr="007F7197">
        <w:fldChar w:fldCharType="begin"/>
      </w:r>
      <w:r w:rsidR="00694811" w:rsidRPr="007F7197">
        <w:instrText xml:space="preserve"> REF _Ref447656451 \h </w:instrText>
      </w:r>
      <w:r w:rsidR="00694811" w:rsidRPr="007F7197">
        <w:fldChar w:fldCharType="separate"/>
      </w:r>
      <w:r w:rsidR="00471897" w:rsidRPr="007F7197">
        <w:t>Table </w:t>
      </w:r>
      <w:r w:rsidR="00471897">
        <w:rPr>
          <w:noProof/>
          <w:cs/>
        </w:rPr>
        <w:t>‎</w:t>
      </w:r>
      <w:r w:rsidR="00471897">
        <w:rPr>
          <w:noProof/>
        </w:rPr>
        <w:t>6</w:t>
      </w:r>
      <w:r w:rsidR="00471897" w:rsidRPr="007F7197">
        <w:t>–</w:t>
      </w:r>
      <w:r w:rsidR="00471897">
        <w:rPr>
          <w:noProof/>
        </w:rPr>
        <w:t>15</w:t>
      </w:r>
      <w:r w:rsidR="00694811" w:rsidRPr="007F7197">
        <w:fldChar w:fldCharType="end"/>
      </w:r>
      <w:r w:rsidR="001C0890" w:rsidRPr="007F7197">
        <w:t>.</w:t>
      </w:r>
    </w:p>
    <w:p w14:paraId="4B16FDEE" w14:textId="77777777" w:rsidR="00694811" w:rsidRPr="007F7197" w:rsidRDefault="00694811" w:rsidP="00771B66">
      <w:pPr>
        <w:pStyle w:val="Caption"/>
        <w:pageBreakBefore/>
        <w:spacing w:before="0"/>
      </w:pPr>
      <w:bookmarkStart w:id="46" w:name="_Ref447656451"/>
      <w:r w:rsidRPr="007F7197">
        <w:lastRenderedPageBreak/>
        <w:t>Table </w:t>
      </w:r>
      <w:r w:rsidR="000E7051">
        <w:fldChar w:fldCharType="begin"/>
      </w:r>
      <w:r w:rsidR="000E7051">
        <w:instrText xml:space="preserve"> STYLEREF 1 \s </w:instrText>
      </w:r>
      <w:r w:rsidR="000E7051">
        <w:fldChar w:fldCharType="separate"/>
      </w:r>
      <w:r w:rsidR="00471897">
        <w:rPr>
          <w:noProof/>
          <w:cs/>
        </w:rPr>
        <w:t>‎</w:t>
      </w:r>
      <w:r w:rsidR="00471897">
        <w:rPr>
          <w:noProof/>
        </w:rPr>
        <w:t>6</w:t>
      </w:r>
      <w:r w:rsidR="000E7051">
        <w:rPr>
          <w:noProof/>
        </w:rPr>
        <w:fldChar w:fldCharType="end"/>
      </w:r>
      <w:r w:rsidRPr="007F7197">
        <w:t>–</w:t>
      </w:r>
      <w:r w:rsidR="000E7051">
        <w:fldChar w:fldCharType="begin"/>
      </w:r>
      <w:r w:rsidR="000E7051">
        <w:instrText xml:space="preserve"> SEQ Table \* ARABIC \s 1 </w:instrText>
      </w:r>
      <w:r w:rsidR="000E7051">
        <w:fldChar w:fldCharType="separate"/>
      </w:r>
      <w:r w:rsidR="00471897">
        <w:rPr>
          <w:noProof/>
        </w:rPr>
        <w:t>15</w:t>
      </w:r>
      <w:r w:rsidR="000E7051">
        <w:rPr>
          <w:noProof/>
        </w:rPr>
        <w:fldChar w:fldCharType="end"/>
      </w:r>
      <w:bookmarkEnd w:id="46"/>
      <w:r w:rsidRPr="007F7197">
        <w:tab/>
        <w:t xml:space="preserve">Melbourne Metro’s sustainability Themes and Targets </w:t>
      </w:r>
    </w:p>
    <w:tbl>
      <w:tblPr>
        <w:tblStyle w:val="MainTableStyle"/>
        <w:tblW w:w="0" w:type="auto"/>
        <w:tblLayout w:type="fixed"/>
        <w:tblLook w:val="0420" w:firstRow="1" w:lastRow="0" w:firstColumn="0" w:lastColumn="0" w:noHBand="0" w:noVBand="1"/>
      </w:tblPr>
      <w:tblGrid>
        <w:gridCol w:w="1242"/>
        <w:gridCol w:w="6173"/>
      </w:tblGrid>
      <w:tr w:rsidR="006B2083" w:rsidRPr="007F7197" w14:paraId="34A9ABA7" w14:textId="77777777" w:rsidTr="00117133">
        <w:trPr>
          <w:cnfStyle w:val="100000000000" w:firstRow="1" w:lastRow="0" w:firstColumn="0" w:lastColumn="0" w:oddVBand="0" w:evenVBand="0" w:oddHBand="0" w:evenHBand="0" w:firstRowFirstColumn="0" w:firstRowLastColumn="0" w:lastRowFirstColumn="0" w:lastRowLastColumn="0"/>
        </w:trPr>
        <w:tc>
          <w:tcPr>
            <w:tcW w:w="1242" w:type="dxa"/>
          </w:tcPr>
          <w:p w14:paraId="4C187AC9" w14:textId="77777777" w:rsidR="006B2083" w:rsidRPr="007F7197" w:rsidRDefault="006B2083" w:rsidP="00150433">
            <w:pPr>
              <w:pStyle w:val="TableText"/>
              <w:jc w:val="center"/>
            </w:pPr>
            <w:r w:rsidRPr="007F7197">
              <w:t>Theme</w:t>
            </w:r>
          </w:p>
        </w:tc>
        <w:tc>
          <w:tcPr>
            <w:tcW w:w="6173" w:type="dxa"/>
          </w:tcPr>
          <w:p w14:paraId="622B5D5D" w14:textId="77777777" w:rsidR="006B2083" w:rsidRPr="007F7197" w:rsidRDefault="006B2083" w:rsidP="00117133">
            <w:pPr>
              <w:pStyle w:val="TableText"/>
            </w:pPr>
            <w:r w:rsidRPr="007F7197">
              <w:t>Key outcomes to be sought in targets</w:t>
            </w:r>
          </w:p>
        </w:tc>
      </w:tr>
      <w:tr w:rsidR="006B2083" w:rsidRPr="007F7197" w14:paraId="5277E7EC" w14:textId="77777777" w:rsidTr="00117133">
        <w:trPr>
          <w:cantSplit/>
        </w:trPr>
        <w:tc>
          <w:tcPr>
            <w:tcW w:w="1242" w:type="dxa"/>
          </w:tcPr>
          <w:p w14:paraId="6C2AEA9A" w14:textId="2F248A05" w:rsidR="006B2083" w:rsidRPr="007F7197" w:rsidRDefault="00117133" w:rsidP="00150433">
            <w:pPr>
              <w:pStyle w:val="TableText"/>
              <w:jc w:val="center"/>
            </w:pPr>
            <w:r w:rsidRPr="007F7197">
              <w:rPr>
                <w:noProof/>
                <w:lang w:eastAsia="en-AU"/>
              </w:rPr>
              <w:drawing>
                <wp:inline distT="0" distB="0" distL="0" distR="0" wp14:anchorId="60647D0D" wp14:editId="2C1C7DFE">
                  <wp:extent cx="432000" cy="4320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6173" w:type="dxa"/>
          </w:tcPr>
          <w:p w14:paraId="4576F3FB" w14:textId="77777777" w:rsidR="006B2083" w:rsidRPr="007F7197" w:rsidRDefault="006B2083" w:rsidP="00117133">
            <w:pPr>
              <w:pStyle w:val="TableText"/>
              <w:rPr>
                <w:rStyle w:val="CharacterStyle-Bold"/>
              </w:rPr>
            </w:pPr>
            <w:r w:rsidRPr="007F7197">
              <w:rPr>
                <w:rStyle w:val="CharacterStyle-Bold"/>
              </w:rPr>
              <w:t>Excellence</w:t>
            </w:r>
          </w:p>
          <w:p w14:paraId="7F7ABC85" w14:textId="77777777" w:rsidR="006B2083" w:rsidRPr="007F7197" w:rsidRDefault="006B2083" w:rsidP="00117133">
            <w:pPr>
              <w:pStyle w:val="TableBullet1"/>
            </w:pPr>
            <w:r w:rsidRPr="007F7197">
              <w:t>Achieving excellent ratings against key sustainability rating tools</w:t>
            </w:r>
          </w:p>
          <w:p w14:paraId="229F4071" w14:textId="77777777" w:rsidR="006B2083" w:rsidRPr="007F7197" w:rsidRDefault="006B2083" w:rsidP="00117133">
            <w:pPr>
              <w:pStyle w:val="TableBullet1"/>
            </w:pPr>
            <w:r w:rsidRPr="007F7197">
              <w:t>Publically reporting sustainability performance on an annual basis</w:t>
            </w:r>
          </w:p>
        </w:tc>
      </w:tr>
      <w:tr w:rsidR="006B2083" w:rsidRPr="007F7197" w14:paraId="49F5227B" w14:textId="77777777" w:rsidTr="00117133">
        <w:trPr>
          <w:cantSplit/>
        </w:trPr>
        <w:tc>
          <w:tcPr>
            <w:tcW w:w="1242" w:type="dxa"/>
          </w:tcPr>
          <w:p w14:paraId="5D091D67" w14:textId="44C4ED28" w:rsidR="006B2083" w:rsidRPr="007F7197" w:rsidRDefault="00150433" w:rsidP="00150433">
            <w:pPr>
              <w:pStyle w:val="TableText"/>
              <w:jc w:val="center"/>
            </w:pPr>
            <w:r w:rsidRPr="007F7197">
              <w:rPr>
                <w:noProof/>
                <w:lang w:eastAsia="en-AU"/>
              </w:rPr>
              <w:drawing>
                <wp:inline distT="0" distB="0" distL="0" distR="0" wp14:anchorId="53D01932" wp14:editId="716376E4">
                  <wp:extent cx="432000" cy="432000"/>
                  <wp:effectExtent l="0" t="0" r="6350" b="635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2000" cy="432000"/>
                          </a:xfrm>
                          <a:prstGeom prst="rect">
                            <a:avLst/>
                          </a:prstGeom>
                          <a:noFill/>
                          <a:ln>
                            <a:noFill/>
                          </a:ln>
                        </pic:spPr>
                      </pic:pic>
                    </a:graphicData>
                  </a:graphic>
                </wp:inline>
              </w:drawing>
            </w:r>
          </w:p>
        </w:tc>
        <w:tc>
          <w:tcPr>
            <w:tcW w:w="6173" w:type="dxa"/>
          </w:tcPr>
          <w:p w14:paraId="41B9DBFF" w14:textId="77777777" w:rsidR="006B2083" w:rsidRPr="007F7197" w:rsidRDefault="006B2083" w:rsidP="00117133">
            <w:pPr>
              <w:pStyle w:val="TableText"/>
              <w:rPr>
                <w:rStyle w:val="CharacterStyle-Bold"/>
              </w:rPr>
            </w:pPr>
            <w:r w:rsidRPr="007F7197">
              <w:rPr>
                <w:rStyle w:val="CharacterStyle-Bold"/>
              </w:rPr>
              <w:t>Urban Ecology and Vegetation</w:t>
            </w:r>
          </w:p>
          <w:p w14:paraId="1239AED7" w14:textId="77777777" w:rsidR="006B2083" w:rsidRPr="007F7197" w:rsidRDefault="006B2083" w:rsidP="00117133">
            <w:pPr>
              <w:pStyle w:val="TableBullet1"/>
            </w:pPr>
            <w:r w:rsidRPr="007F7197">
              <w:t>Contributing to urban forest and biodiversity targets set out by other authorities</w:t>
            </w:r>
          </w:p>
        </w:tc>
      </w:tr>
      <w:tr w:rsidR="006B2083" w:rsidRPr="007F7197" w14:paraId="66A1C4C5" w14:textId="77777777" w:rsidTr="00117133">
        <w:trPr>
          <w:cantSplit/>
        </w:trPr>
        <w:tc>
          <w:tcPr>
            <w:tcW w:w="1242" w:type="dxa"/>
          </w:tcPr>
          <w:p w14:paraId="5C38A13F" w14:textId="37595AEC" w:rsidR="006B2083" w:rsidRPr="007F7197" w:rsidRDefault="00150433" w:rsidP="00150433">
            <w:pPr>
              <w:pStyle w:val="TableText"/>
              <w:jc w:val="center"/>
            </w:pPr>
            <w:r w:rsidRPr="007F7197">
              <w:rPr>
                <w:noProof/>
                <w:lang w:eastAsia="en-AU"/>
              </w:rPr>
              <w:drawing>
                <wp:inline distT="0" distB="0" distL="0" distR="0" wp14:anchorId="547D6DA4" wp14:editId="6AE42210">
                  <wp:extent cx="432000" cy="4320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000" cy="432000"/>
                          </a:xfrm>
                          <a:prstGeom prst="rect">
                            <a:avLst/>
                          </a:prstGeom>
                          <a:noFill/>
                        </pic:spPr>
                      </pic:pic>
                    </a:graphicData>
                  </a:graphic>
                </wp:inline>
              </w:drawing>
            </w:r>
          </w:p>
        </w:tc>
        <w:tc>
          <w:tcPr>
            <w:tcW w:w="6173" w:type="dxa"/>
          </w:tcPr>
          <w:p w14:paraId="038EE28E" w14:textId="77777777" w:rsidR="006B2083" w:rsidRPr="007F7197" w:rsidRDefault="006B2083" w:rsidP="00117133">
            <w:pPr>
              <w:pStyle w:val="TableText"/>
              <w:rPr>
                <w:rStyle w:val="CharacterStyle-Bold"/>
              </w:rPr>
            </w:pPr>
            <w:r w:rsidRPr="007F7197">
              <w:rPr>
                <w:rStyle w:val="CharacterStyle-Bold"/>
              </w:rPr>
              <w:t>Climate Resilience</w:t>
            </w:r>
          </w:p>
          <w:p w14:paraId="1B960DF2" w14:textId="77777777" w:rsidR="006B2083" w:rsidRPr="007F7197" w:rsidRDefault="006B2083" w:rsidP="00117133">
            <w:pPr>
              <w:pStyle w:val="TableBullet1"/>
            </w:pPr>
            <w:r w:rsidRPr="007F7197">
              <w:t>Undertaking climate change risk assessment and implementing adaptation measures</w:t>
            </w:r>
          </w:p>
        </w:tc>
      </w:tr>
      <w:tr w:rsidR="006B2083" w:rsidRPr="007F7197" w14:paraId="21B260B5" w14:textId="77777777" w:rsidTr="00117133">
        <w:trPr>
          <w:cantSplit/>
        </w:trPr>
        <w:tc>
          <w:tcPr>
            <w:tcW w:w="1242" w:type="dxa"/>
          </w:tcPr>
          <w:p w14:paraId="67069AD2" w14:textId="21F4CE97" w:rsidR="006B2083" w:rsidRPr="007F7197" w:rsidRDefault="00150433" w:rsidP="00150433">
            <w:pPr>
              <w:pStyle w:val="TableText"/>
              <w:jc w:val="center"/>
            </w:pPr>
            <w:r w:rsidRPr="007F7197">
              <w:rPr>
                <w:noProof/>
                <w:lang w:eastAsia="en-AU"/>
              </w:rPr>
              <w:drawing>
                <wp:inline distT="0" distB="0" distL="0" distR="0" wp14:anchorId="088386CF" wp14:editId="38D76CD2">
                  <wp:extent cx="432000" cy="4320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6173" w:type="dxa"/>
          </w:tcPr>
          <w:p w14:paraId="036E61A7" w14:textId="77777777" w:rsidR="006B2083" w:rsidRPr="007F7197" w:rsidRDefault="006B2083" w:rsidP="00117133">
            <w:pPr>
              <w:pStyle w:val="TableText"/>
              <w:rPr>
                <w:rStyle w:val="CharacterStyle-Bold"/>
              </w:rPr>
            </w:pPr>
            <w:r w:rsidRPr="007F7197">
              <w:rPr>
                <w:rStyle w:val="CharacterStyle-Bold"/>
              </w:rPr>
              <w:t>Supply Chain</w:t>
            </w:r>
          </w:p>
          <w:p w14:paraId="3CA504B5" w14:textId="77777777" w:rsidR="006B2083" w:rsidRPr="007F7197" w:rsidRDefault="006B2083" w:rsidP="00117133">
            <w:pPr>
              <w:pStyle w:val="TableBullet1"/>
            </w:pPr>
            <w:r w:rsidRPr="007F7197">
              <w:t>Developing and implementing local content strategies in line with key state policies and ensuring local SMEs are suitably involved in the project supply chain</w:t>
            </w:r>
          </w:p>
        </w:tc>
      </w:tr>
      <w:tr w:rsidR="006B2083" w:rsidRPr="007F7197" w14:paraId="4D522186" w14:textId="77777777" w:rsidTr="00117133">
        <w:trPr>
          <w:cantSplit/>
        </w:trPr>
        <w:tc>
          <w:tcPr>
            <w:tcW w:w="1242" w:type="dxa"/>
          </w:tcPr>
          <w:p w14:paraId="5334C822" w14:textId="733E78B3" w:rsidR="006B2083" w:rsidRPr="007F7197" w:rsidRDefault="00150433" w:rsidP="00150433">
            <w:pPr>
              <w:pStyle w:val="TableText"/>
              <w:jc w:val="center"/>
            </w:pPr>
            <w:r w:rsidRPr="007F7197">
              <w:rPr>
                <w:noProof/>
                <w:lang w:eastAsia="en-AU"/>
              </w:rPr>
              <w:drawing>
                <wp:inline distT="0" distB="0" distL="0" distR="0" wp14:anchorId="7041E526" wp14:editId="2B00CD34">
                  <wp:extent cx="432000" cy="4320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6173" w:type="dxa"/>
          </w:tcPr>
          <w:p w14:paraId="2AEEAC06" w14:textId="77777777" w:rsidR="006B2083" w:rsidRPr="007F7197" w:rsidRDefault="006B2083" w:rsidP="00117133">
            <w:pPr>
              <w:pStyle w:val="TableText"/>
              <w:rPr>
                <w:rStyle w:val="CharacterStyle-Bold"/>
              </w:rPr>
            </w:pPr>
            <w:r w:rsidRPr="007F7197">
              <w:rPr>
                <w:rStyle w:val="CharacterStyle-Bold"/>
              </w:rPr>
              <w:t>Communities</w:t>
            </w:r>
          </w:p>
          <w:p w14:paraId="214A3CB2" w14:textId="77777777" w:rsidR="006B2083" w:rsidRPr="007F7197" w:rsidRDefault="006B2083" w:rsidP="00117133">
            <w:pPr>
              <w:pStyle w:val="TableBullet1"/>
            </w:pPr>
            <w:r w:rsidRPr="007F7197">
              <w:t>Ensuring project design leaves a positive legacy for Melbourne</w:t>
            </w:r>
          </w:p>
          <w:p w14:paraId="38073C53" w14:textId="77777777" w:rsidR="006B2083" w:rsidRPr="007F7197" w:rsidRDefault="006B2083" w:rsidP="00117133">
            <w:pPr>
              <w:pStyle w:val="TableBullet1"/>
            </w:pPr>
            <w:r w:rsidRPr="007F7197">
              <w:t>Ensuring heritage and identity are appropriately incorporated in project design</w:t>
            </w:r>
          </w:p>
          <w:p w14:paraId="08A216D2" w14:textId="77777777" w:rsidR="006B2083" w:rsidRPr="007F7197" w:rsidRDefault="006B2083" w:rsidP="00117133">
            <w:pPr>
              <w:pStyle w:val="TableBullet1"/>
            </w:pPr>
            <w:r w:rsidRPr="007F7197">
              <w:t xml:space="preserve">Demonstrating how potential project impacts to the community have been considered, addressed and monitored </w:t>
            </w:r>
          </w:p>
        </w:tc>
      </w:tr>
      <w:tr w:rsidR="006B2083" w:rsidRPr="007F7197" w14:paraId="7099B91F" w14:textId="77777777" w:rsidTr="00117133">
        <w:trPr>
          <w:cantSplit/>
        </w:trPr>
        <w:tc>
          <w:tcPr>
            <w:tcW w:w="1242" w:type="dxa"/>
          </w:tcPr>
          <w:p w14:paraId="62DCE419" w14:textId="2407D84B" w:rsidR="006B2083" w:rsidRPr="007F7197" w:rsidRDefault="00150433" w:rsidP="00150433">
            <w:pPr>
              <w:pStyle w:val="TableText"/>
              <w:jc w:val="center"/>
            </w:pPr>
            <w:r w:rsidRPr="007F7197">
              <w:rPr>
                <w:noProof/>
                <w:lang w:eastAsia="en-AU"/>
              </w:rPr>
              <w:drawing>
                <wp:inline distT="0" distB="0" distL="0" distR="0" wp14:anchorId="5B7B2E68" wp14:editId="1FB02B8B">
                  <wp:extent cx="432000" cy="4320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6173" w:type="dxa"/>
          </w:tcPr>
          <w:p w14:paraId="4F278BCA" w14:textId="77777777" w:rsidR="006B2083" w:rsidRPr="007F7197" w:rsidRDefault="006B2083" w:rsidP="00117133">
            <w:pPr>
              <w:pStyle w:val="TableText"/>
              <w:rPr>
                <w:rStyle w:val="CharacterStyle-Bold"/>
              </w:rPr>
            </w:pPr>
            <w:r w:rsidRPr="007F7197">
              <w:rPr>
                <w:rStyle w:val="CharacterStyle-Bold"/>
              </w:rPr>
              <w:t>Workforce</w:t>
            </w:r>
          </w:p>
          <w:p w14:paraId="3B2AB620" w14:textId="3EA4361E" w:rsidR="006B2083" w:rsidRPr="007F7197" w:rsidRDefault="006B2083" w:rsidP="00117133">
            <w:pPr>
              <w:pStyle w:val="TableBullet1"/>
            </w:pPr>
            <w:r w:rsidRPr="007F7197">
              <w:t>Developing and implementing workforce strategies in line with key state policies to encourage skills transfer, employment of apprentices</w:t>
            </w:r>
            <w:r w:rsidR="008D0A22">
              <w:t>/</w:t>
            </w:r>
            <w:r w:rsidRPr="007F7197">
              <w:t>trainees, training programs and indigenous employment</w:t>
            </w:r>
          </w:p>
        </w:tc>
      </w:tr>
      <w:tr w:rsidR="006B2083" w:rsidRPr="007F7197" w14:paraId="2B2DAB15" w14:textId="77777777" w:rsidTr="00117133">
        <w:trPr>
          <w:cantSplit/>
        </w:trPr>
        <w:tc>
          <w:tcPr>
            <w:tcW w:w="1242" w:type="dxa"/>
          </w:tcPr>
          <w:p w14:paraId="545FCFC0" w14:textId="7C7D70C3" w:rsidR="006B2083" w:rsidRPr="007F7197" w:rsidRDefault="00150433" w:rsidP="00150433">
            <w:pPr>
              <w:pStyle w:val="TableText"/>
              <w:jc w:val="center"/>
            </w:pPr>
            <w:r w:rsidRPr="007F7197">
              <w:rPr>
                <w:noProof/>
                <w:lang w:eastAsia="en-AU"/>
              </w:rPr>
              <w:drawing>
                <wp:inline distT="0" distB="0" distL="0" distR="0" wp14:anchorId="53576A54" wp14:editId="5B97060F">
                  <wp:extent cx="432000" cy="432000"/>
                  <wp:effectExtent l="0" t="0" r="6350" b="635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6173" w:type="dxa"/>
          </w:tcPr>
          <w:p w14:paraId="7AB1CB65" w14:textId="77777777" w:rsidR="006B2083" w:rsidRPr="007F7197" w:rsidRDefault="006B2083" w:rsidP="00117133">
            <w:pPr>
              <w:pStyle w:val="TableText"/>
              <w:rPr>
                <w:rStyle w:val="CharacterStyle-Bold"/>
              </w:rPr>
            </w:pPr>
            <w:r w:rsidRPr="007F7197">
              <w:rPr>
                <w:rStyle w:val="CharacterStyle-Bold"/>
              </w:rPr>
              <w:t>Energy</w:t>
            </w:r>
          </w:p>
          <w:p w14:paraId="11D4C8F2" w14:textId="77777777" w:rsidR="006B2083" w:rsidRPr="007F7197" w:rsidRDefault="006B2083" w:rsidP="00117133">
            <w:pPr>
              <w:pStyle w:val="TableBullet1"/>
            </w:pPr>
            <w:r w:rsidRPr="007F7197">
              <w:t>Reducing greenhouse gas emissions and energy consumption and encouraging</w:t>
            </w:r>
            <w:r w:rsidR="00694811" w:rsidRPr="007F7197">
              <w:t xml:space="preserve"> the use of</w:t>
            </w:r>
            <w:r w:rsidRPr="007F7197">
              <w:t xml:space="preserve"> renewable energy during project construction and operation</w:t>
            </w:r>
          </w:p>
        </w:tc>
      </w:tr>
      <w:tr w:rsidR="006B2083" w:rsidRPr="007F7197" w14:paraId="2FEEB9FD" w14:textId="77777777" w:rsidTr="00117133">
        <w:trPr>
          <w:cantSplit/>
        </w:trPr>
        <w:tc>
          <w:tcPr>
            <w:tcW w:w="1242" w:type="dxa"/>
          </w:tcPr>
          <w:p w14:paraId="1208FCD4" w14:textId="5590797D" w:rsidR="006B2083" w:rsidRPr="007F7197" w:rsidRDefault="00150433" w:rsidP="00150433">
            <w:pPr>
              <w:pStyle w:val="TableText"/>
              <w:jc w:val="center"/>
            </w:pPr>
            <w:r w:rsidRPr="007F7197">
              <w:rPr>
                <w:noProof/>
                <w:lang w:eastAsia="en-AU"/>
              </w:rPr>
              <w:drawing>
                <wp:inline distT="0" distB="0" distL="0" distR="0" wp14:anchorId="3B01D00A" wp14:editId="4F96D863">
                  <wp:extent cx="432000" cy="432000"/>
                  <wp:effectExtent l="0" t="0" r="6350" b="635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inline>
              </w:drawing>
            </w:r>
          </w:p>
        </w:tc>
        <w:tc>
          <w:tcPr>
            <w:tcW w:w="6173" w:type="dxa"/>
          </w:tcPr>
          <w:p w14:paraId="7DD80D54" w14:textId="77777777" w:rsidR="006B2083" w:rsidRPr="007F7197" w:rsidRDefault="006B2083" w:rsidP="00117133">
            <w:pPr>
              <w:pStyle w:val="TableText"/>
              <w:rPr>
                <w:rStyle w:val="CharacterStyle-Bold"/>
              </w:rPr>
            </w:pPr>
            <w:r w:rsidRPr="007F7197">
              <w:rPr>
                <w:rStyle w:val="CharacterStyle-Bold"/>
              </w:rPr>
              <w:t>Materials and Waste</w:t>
            </w:r>
          </w:p>
          <w:p w14:paraId="6484582F" w14:textId="77777777" w:rsidR="006B2083" w:rsidRPr="007F7197" w:rsidRDefault="006B2083" w:rsidP="00117133">
            <w:pPr>
              <w:pStyle w:val="TableBullet1"/>
            </w:pPr>
            <w:r w:rsidRPr="007F7197">
              <w:t>Reducing materials use during project construction including cement, timber and steel</w:t>
            </w:r>
          </w:p>
          <w:p w14:paraId="4437E8E7" w14:textId="77777777" w:rsidR="006B2083" w:rsidRPr="007F7197" w:rsidRDefault="006B2083" w:rsidP="00117133">
            <w:pPr>
              <w:pStyle w:val="TableBullet1"/>
            </w:pPr>
            <w:r w:rsidRPr="007F7197">
              <w:t>Encouraging diversion of waste during project construction from landfill</w:t>
            </w:r>
          </w:p>
        </w:tc>
      </w:tr>
      <w:tr w:rsidR="006B2083" w:rsidRPr="007F7197" w14:paraId="5C4522BE" w14:textId="77777777" w:rsidTr="00117133">
        <w:trPr>
          <w:cantSplit/>
        </w:trPr>
        <w:tc>
          <w:tcPr>
            <w:tcW w:w="1242" w:type="dxa"/>
          </w:tcPr>
          <w:p w14:paraId="7461F11B" w14:textId="282D8E83" w:rsidR="006B2083" w:rsidRPr="007F7197" w:rsidRDefault="00150433" w:rsidP="00150433">
            <w:pPr>
              <w:pStyle w:val="TableText"/>
              <w:jc w:val="center"/>
            </w:pPr>
            <w:r w:rsidRPr="007F7197">
              <w:rPr>
                <w:noProof/>
                <w:lang w:eastAsia="en-AU"/>
              </w:rPr>
              <w:drawing>
                <wp:inline distT="0" distB="0" distL="0" distR="0" wp14:anchorId="1281822D" wp14:editId="0D6BB33F">
                  <wp:extent cx="432000" cy="432000"/>
                  <wp:effectExtent l="0" t="0" r="6350" b="63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7640"/>
                          <a:stretch/>
                        </pic:blipFill>
                        <pic:spPr bwMode="auto">
                          <a:xfrm>
                            <a:off x="0" y="0"/>
                            <a:ext cx="432000" cy="43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173" w:type="dxa"/>
          </w:tcPr>
          <w:p w14:paraId="6C6B7C9C" w14:textId="77777777" w:rsidR="006B2083" w:rsidRPr="007F7197" w:rsidRDefault="006B2083" w:rsidP="00117133">
            <w:pPr>
              <w:pStyle w:val="TableText"/>
              <w:rPr>
                <w:rStyle w:val="CharacterStyle-Bold"/>
              </w:rPr>
            </w:pPr>
            <w:r w:rsidRPr="007F7197">
              <w:rPr>
                <w:rStyle w:val="CharacterStyle-Bold"/>
              </w:rPr>
              <w:t>Water</w:t>
            </w:r>
          </w:p>
          <w:p w14:paraId="72986AC6" w14:textId="77777777" w:rsidR="006B2083" w:rsidRPr="007F7197" w:rsidRDefault="006B2083" w:rsidP="00117133">
            <w:pPr>
              <w:pStyle w:val="TableBullet1"/>
            </w:pPr>
            <w:r w:rsidRPr="007F7197">
              <w:t>Reducing water use, reducing potable water use and minimising urban stormwater impacts during project construction</w:t>
            </w:r>
          </w:p>
        </w:tc>
      </w:tr>
    </w:tbl>
    <w:p w14:paraId="1222B0DF" w14:textId="77777777" w:rsidR="00771B66" w:rsidRDefault="00771B66" w:rsidP="00771B66">
      <w:pPr>
        <w:pStyle w:val="Source"/>
      </w:pPr>
    </w:p>
    <w:p w14:paraId="6352B3C1" w14:textId="2230CC8F" w:rsidR="006B2083" w:rsidRPr="007F7197" w:rsidRDefault="006B2083" w:rsidP="006B2083">
      <w:pPr>
        <w:pStyle w:val="Heading4"/>
      </w:pPr>
      <w:r w:rsidRPr="007F7197">
        <w:lastRenderedPageBreak/>
        <w:t xml:space="preserve">Governance and </w:t>
      </w:r>
      <w:r w:rsidR="001C0890" w:rsidRPr="007F7197">
        <w:t>P</w:t>
      </w:r>
      <w:r w:rsidRPr="007F7197">
        <w:t xml:space="preserve">erformance </w:t>
      </w:r>
      <w:r w:rsidR="001C0890" w:rsidRPr="007F7197">
        <w:t>M</w:t>
      </w:r>
      <w:r w:rsidRPr="007F7197">
        <w:t>anagement</w:t>
      </w:r>
    </w:p>
    <w:p w14:paraId="76C6E00E" w14:textId="77777777" w:rsidR="006B2083" w:rsidRPr="007F7197" w:rsidRDefault="006B2083" w:rsidP="00EB03ED">
      <w:pPr>
        <w:pStyle w:val="Heading5"/>
      </w:pPr>
      <w:r w:rsidRPr="007F7197">
        <w:rPr>
          <w:sz w:val="22"/>
        </w:rPr>
        <w:t xml:space="preserve">Sustainability Management System </w:t>
      </w:r>
    </w:p>
    <w:p w14:paraId="468E7D56" w14:textId="15F613A8" w:rsidR="006B2083" w:rsidRPr="007F7197" w:rsidRDefault="00694811" w:rsidP="00230C82">
      <w:pPr>
        <w:pStyle w:val="BodyText"/>
      </w:pPr>
      <w:r w:rsidRPr="007F7197">
        <w:t>MMRA</w:t>
      </w:r>
      <w:r w:rsidR="006B2083" w:rsidRPr="007F7197">
        <w:t xml:space="preserve"> would maintain a Sustainability Management System (SM</w:t>
      </w:r>
      <w:r w:rsidRPr="007F7197">
        <w:t>S</w:t>
      </w:r>
      <w:r w:rsidR="006B2083" w:rsidRPr="007F7197">
        <w:t xml:space="preserve">) that is integrated into all project deliverables and activities. The SMS </w:t>
      </w:r>
      <w:r w:rsidR="003C433E">
        <w:t>would</w:t>
      </w:r>
      <w:r w:rsidR="006B2083" w:rsidRPr="007F7197">
        <w:t xml:space="preserve"> ensure that effective assurance processes are implemented to monitor performance against the Sustainability Policy, Themes and Targets.</w:t>
      </w:r>
    </w:p>
    <w:p w14:paraId="636B16A5" w14:textId="77777777" w:rsidR="006B2083" w:rsidRPr="007F7197" w:rsidRDefault="006B2083" w:rsidP="00EB03ED">
      <w:pPr>
        <w:pStyle w:val="Heading5"/>
      </w:pPr>
      <w:r w:rsidRPr="007F7197">
        <w:rPr>
          <w:sz w:val="22"/>
        </w:rPr>
        <w:t>Sustainability Rating Tools</w:t>
      </w:r>
    </w:p>
    <w:p w14:paraId="1E509FF2" w14:textId="452444FE" w:rsidR="006B2083" w:rsidRPr="007F7197" w:rsidRDefault="00694811" w:rsidP="00230C82">
      <w:pPr>
        <w:pStyle w:val="BodyText"/>
      </w:pPr>
      <w:r w:rsidRPr="007F7197">
        <w:t>MMRA</w:t>
      </w:r>
      <w:r w:rsidR="006B2083" w:rsidRPr="007F7197">
        <w:t xml:space="preserve"> would require the use of two key sustainability rating tools to benchmark and monitor the </w:t>
      </w:r>
      <w:r w:rsidRPr="007F7197">
        <w:t>Melbourne Metro’s</w:t>
      </w:r>
      <w:r w:rsidR="006B2083" w:rsidRPr="007F7197">
        <w:t xml:space="preserve"> performance against the sustainability </w:t>
      </w:r>
      <w:r w:rsidRPr="007F7197">
        <w:t>T</w:t>
      </w:r>
      <w:r w:rsidR="006B2083" w:rsidRPr="007F7197">
        <w:t xml:space="preserve">hemes and </w:t>
      </w:r>
      <w:r w:rsidRPr="007F7197">
        <w:t>T</w:t>
      </w:r>
      <w:r w:rsidR="006B2083" w:rsidRPr="007F7197">
        <w:t>argets. The</w:t>
      </w:r>
      <w:r w:rsidR="001C0890" w:rsidRPr="007F7197">
        <w:t>se</w:t>
      </w:r>
      <w:r w:rsidR="006B2083" w:rsidRPr="007F7197">
        <w:t xml:space="preserve"> tools </w:t>
      </w:r>
      <w:r w:rsidR="001C0890" w:rsidRPr="007F7197">
        <w:t>are</w:t>
      </w:r>
      <w:r w:rsidR="006B2083" w:rsidRPr="007F7197">
        <w:t>:</w:t>
      </w:r>
    </w:p>
    <w:p w14:paraId="1614BEE3" w14:textId="77777777" w:rsidR="006B2083" w:rsidRPr="007F7197" w:rsidRDefault="006B2083" w:rsidP="006B2083">
      <w:pPr>
        <w:pStyle w:val="BodyBullet1"/>
      </w:pPr>
      <w:r w:rsidRPr="007F7197">
        <w:t>Infrastructure Sustainability Council Australia (ISCA) – a comprehensive rating system for evaluating sustainability across design, construction and operation of infrastructure</w:t>
      </w:r>
    </w:p>
    <w:p w14:paraId="34EBD83E" w14:textId="77777777" w:rsidR="006B2083" w:rsidRPr="007F7197" w:rsidRDefault="006B2083" w:rsidP="006B2083">
      <w:pPr>
        <w:pStyle w:val="BodyBullet1"/>
      </w:pPr>
      <w:r w:rsidRPr="007F7197">
        <w:t>Green Building Council Australia (GBCA) – a comprehensive, national</w:t>
      </w:r>
      <w:r w:rsidR="00694811" w:rsidRPr="007F7197">
        <w:t>,</w:t>
      </w:r>
      <w:r w:rsidRPr="007F7197">
        <w:t xml:space="preserve"> voluntary environmental rating system that evaluates the environmental design and construction of buildings.</w:t>
      </w:r>
    </w:p>
    <w:p w14:paraId="56D38AD4" w14:textId="77777777" w:rsidR="006B2083" w:rsidRPr="007F7197" w:rsidRDefault="006B2083" w:rsidP="006B2083">
      <w:pPr>
        <w:pStyle w:val="BodyText"/>
      </w:pPr>
      <w:r w:rsidRPr="007F7197">
        <w:t xml:space="preserve">Technical Appendix W </w:t>
      </w:r>
      <w:r w:rsidRPr="007F7197">
        <w:rPr>
          <w:i/>
        </w:rPr>
        <w:t>Sustainability Principles and Approach</w:t>
      </w:r>
      <w:r w:rsidRPr="007F7197">
        <w:t xml:space="preserve"> contains further information</w:t>
      </w:r>
      <w:r w:rsidR="00694811" w:rsidRPr="007F7197">
        <w:t xml:space="preserve"> about the SMS and sustainability ratings tools</w:t>
      </w:r>
      <w:r w:rsidRPr="007F7197">
        <w:t>.</w:t>
      </w:r>
    </w:p>
    <w:p w14:paraId="0C81CBB9" w14:textId="77777777" w:rsidR="00761DC5" w:rsidRPr="007F7197" w:rsidRDefault="00761DC5" w:rsidP="00BB5382">
      <w:pPr>
        <w:pStyle w:val="Heading2"/>
      </w:pPr>
      <w:bookmarkStart w:id="47" w:name="_Toc450893603"/>
      <w:r w:rsidRPr="007F7197">
        <w:t>Urban Design Strategy</w:t>
      </w:r>
      <w:bookmarkEnd w:id="47"/>
    </w:p>
    <w:p w14:paraId="6A71307A" w14:textId="2C947655" w:rsidR="007A777C" w:rsidRPr="007F7197" w:rsidRDefault="007A777C" w:rsidP="007A777C">
      <w:pPr>
        <w:pStyle w:val="BodyText"/>
      </w:pPr>
      <w:r w:rsidRPr="007F7197">
        <w:t>Melbourne Metro is much more than a transport project</w:t>
      </w:r>
      <w:r w:rsidR="001C0890" w:rsidRPr="007F7197">
        <w:t>;</w:t>
      </w:r>
      <w:r w:rsidRPr="007F7197">
        <w:t xml:space="preserve"> it is also a major urban design challenge that </w:t>
      </w:r>
      <w:r w:rsidR="003C433E">
        <w:t>would</w:t>
      </w:r>
      <w:r w:rsidRPr="007F7197">
        <w:t xml:space="preserve"> change the way people use and perceive the city every day. If done with care, it </w:t>
      </w:r>
      <w:r w:rsidR="003C433E">
        <w:t>would</w:t>
      </w:r>
      <w:r w:rsidRPr="007F7197">
        <w:t xml:space="preserve"> enrich urban amenity and contribute to the culture of design excellence that is a hallmark of Melbourne. Meeting this challenge </w:t>
      </w:r>
      <w:r w:rsidR="003C433E">
        <w:t>would</w:t>
      </w:r>
      <w:r w:rsidRPr="007F7197">
        <w:t xml:space="preserve"> require vision and a commitment to high quality and integrated design that contributes to and enhances Melbourne’s reputation for design excellence – it demands a collaborative and multi-disciplinary approach with a high level of expertise in urban design, architecture, landscape architecture, industrial design and integrated urban art. </w:t>
      </w:r>
    </w:p>
    <w:p w14:paraId="135DA1F9" w14:textId="65B9E4C3" w:rsidR="007A777C" w:rsidRPr="007F7197" w:rsidRDefault="007A777C" w:rsidP="007A777C">
      <w:pPr>
        <w:pStyle w:val="BodyText"/>
      </w:pPr>
      <w:r w:rsidRPr="007F7197">
        <w:t xml:space="preserve">To deliver on these design aspirations, a project-wide Urban Design Strategy has been developed for Melbourne Metro. The purpose of the strategy is to provide urban design guidance, procurement and implementation of Melbourne Metro. The strategy also seeks to minimise adverse visual impacts from Melbourne Metro and enhance visual amenity where the alignment interfaces with the surface. Innovative and expressive contemporary design </w:t>
      </w:r>
      <w:r w:rsidR="003C433E">
        <w:t>would</w:t>
      </w:r>
      <w:r w:rsidRPr="007F7197">
        <w:t xml:space="preserve"> be part of the project’s contribution to Melbourne, but respectful integration with the public realm is of equal importance. This is a key focus of the </w:t>
      </w:r>
      <w:r w:rsidR="003C433E" w:rsidRPr="007F7197">
        <w:t>Melbourne Metro</w:t>
      </w:r>
      <w:r w:rsidRPr="007F7197">
        <w:t>’s Urban Design Strategy and of vital importance to the project itself.</w:t>
      </w:r>
    </w:p>
    <w:p w14:paraId="0A1B8548" w14:textId="77777777" w:rsidR="007A777C" w:rsidRPr="007F7197" w:rsidRDefault="007A777C" w:rsidP="007A777C">
      <w:pPr>
        <w:pStyle w:val="BodyText"/>
      </w:pPr>
      <w:r w:rsidRPr="007F7197">
        <w:lastRenderedPageBreak/>
        <w:t xml:space="preserve">The strategy was developed in consultation with stakeholders and </w:t>
      </w:r>
      <w:proofErr w:type="gramStart"/>
      <w:r w:rsidRPr="007F7197">
        <w:t>government authorities provides</w:t>
      </w:r>
      <w:proofErr w:type="gramEnd"/>
      <w:r w:rsidRPr="007F7197">
        <w:t xml:space="preserve"> urban design guidance relating to the design, procurement and implementation of Melbourne Metro. It is intended to:</w:t>
      </w:r>
    </w:p>
    <w:p w14:paraId="5CD4DAFE" w14:textId="188BC2A7" w:rsidR="007A777C" w:rsidRPr="007F7197" w:rsidRDefault="007A777C" w:rsidP="007A777C">
      <w:pPr>
        <w:pStyle w:val="BodyBullet1"/>
      </w:pPr>
      <w:r w:rsidRPr="007F7197">
        <w:t>State the broad urban design e</w:t>
      </w:r>
      <w:r w:rsidR="00E25C35" w:rsidRPr="007F7197">
        <w:t>xpectations for Melbourne Metro</w:t>
      </w:r>
    </w:p>
    <w:p w14:paraId="6CE2392F" w14:textId="04C70916" w:rsidR="007A777C" w:rsidRPr="007F7197" w:rsidRDefault="007A777C" w:rsidP="007A777C">
      <w:pPr>
        <w:pStyle w:val="BodyBullet1"/>
      </w:pPr>
      <w:r w:rsidRPr="007F7197">
        <w:t>Ensure the landscape and visual impacts identified in Technical Appendix L</w:t>
      </w:r>
      <w:r w:rsidR="008D0A22">
        <w:t xml:space="preserve"> </w:t>
      </w:r>
      <w:r w:rsidRPr="007F7197">
        <w:rPr>
          <w:i/>
        </w:rPr>
        <w:t xml:space="preserve">Landscape and Visual </w:t>
      </w:r>
      <w:r w:rsidRPr="007F7197">
        <w:t>are addressed in a way that maximises Melbourne Metro’s pos</w:t>
      </w:r>
      <w:r w:rsidR="00E25C35" w:rsidRPr="007F7197">
        <w:t>itive contribution to Melbourne</w:t>
      </w:r>
    </w:p>
    <w:p w14:paraId="3DB8A407" w14:textId="278A082C" w:rsidR="007A777C" w:rsidRPr="007F7197" w:rsidRDefault="007A777C" w:rsidP="007A777C">
      <w:pPr>
        <w:pStyle w:val="BodyBullet1"/>
      </w:pPr>
      <w:r w:rsidRPr="007F7197">
        <w:t xml:space="preserve">Set out design criteria that, along with further detailed content, </w:t>
      </w:r>
      <w:r w:rsidR="003C433E">
        <w:t>would</w:t>
      </w:r>
      <w:r w:rsidRPr="007F7197">
        <w:t xml:space="preserve"> inform the technical specifications for Melbo</w:t>
      </w:r>
      <w:r w:rsidR="00E25C35" w:rsidRPr="007F7197">
        <w:t>urne Metro’s procurement phase</w:t>
      </w:r>
    </w:p>
    <w:p w14:paraId="6F79865E" w14:textId="7D32DB0F" w:rsidR="007A777C" w:rsidRPr="007F7197" w:rsidRDefault="007A777C" w:rsidP="007A777C">
      <w:pPr>
        <w:pStyle w:val="BodyBullet1"/>
      </w:pPr>
      <w:r w:rsidRPr="007F7197">
        <w:t>Identify areas of concern to be assessed through expert peer review processes during the development and finalisation of designs for Melbourne</w:t>
      </w:r>
      <w:r w:rsidR="00771B66">
        <w:t> </w:t>
      </w:r>
      <w:r w:rsidRPr="007F7197">
        <w:t>Metro.</w:t>
      </w:r>
    </w:p>
    <w:p w14:paraId="2424BE95" w14:textId="77777777" w:rsidR="007A777C" w:rsidRPr="007F7197" w:rsidRDefault="007A777C" w:rsidP="007A777C">
      <w:pPr>
        <w:pStyle w:val="BodyText"/>
      </w:pPr>
      <w:r w:rsidRPr="007F7197">
        <w:t xml:space="preserve">The Urban Design Strategy builds upon the characteristics and urban setting of each precinct and identifies opportunities created by investment in Melbourne Metro to contribute to a lasting, high quality public realm. </w:t>
      </w:r>
    </w:p>
    <w:p w14:paraId="30B02C7A" w14:textId="77777777" w:rsidR="007A777C" w:rsidRPr="007F7197" w:rsidRDefault="007A777C" w:rsidP="007A777C">
      <w:pPr>
        <w:pStyle w:val="BodyText"/>
      </w:pPr>
      <w:r w:rsidRPr="007F7197">
        <w:t>The strategy may also be applied to broader opportunities and future projects that are outside the scope of Melbourne Metro, but may be influenced or impacted by the project.</w:t>
      </w:r>
    </w:p>
    <w:p w14:paraId="71A70FB2" w14:textId="77777777" w:rsidR="007A777C" w:rsidRPr="007F7197" w:rsidRDefault="007A777C" w:rsidP="007A777C">
      <w:pPr>
        <w:pStyle w:val="BodyText"/>
      </w:pPr>
      <w:r w:rsidRPr="007F7197">
        <w:t>The Urban Design Strategy is provided in Technical Appendix M.</w:t>
      </w:r>
    </w:p>
    <w:sectPr w:rsidR="007A777C" w:rsidRPr="007F7197" w:rsidSect="009A199F">
      <w:pgSz w:w="11906" w:h="16838" w:code="9"/>
      <w:pgMar w:top="1701" w:right="1418" w:bottom="1701" w:left="3289" w:header="567" w:footer="567" w:gutter="0"/>
      <w:pgNumType w:chapStyle="1" w:chapSep="enDash"/>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353">
      <wne:acd wne:acdName="acd0"/>
    </wne:keymap>
  </wne:keymaps>
  <wne:toolbars>
    <wne:acdManifest>
      <wne:acdEntry wne:acdName="acd0"/>
    </wne:acdManifest>
  </wne:toolbars>
  <wne:acds>
    <wne:acd wne:argValue="AgBTAG8AdQByAGMAZQ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69508B" w14:textId="77777777" w:rsidR="000E7051" w:rsidRDefault="000E7051" w:rsidP="00A02FC6">
      <w:r>
        <w:separator/>
      </w:r>
    </w:p>
  </w:endnote>
  <w:endnote w:type="continuationSeparator" w:id="0">
    <w:p w14:paraId="7612A724" w14:textId="77777777" w:rsidR="000E7051" w:rsidRDefault="000E7051" w:rsidP="00A02F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F0BD06" w14:textId="77777777" w:rsidR="00DB754A" w:rsidRPr="00184512" w:rsidRDefault="00DB754A" w:rsidP="00A514D9">
    <w:pPr>
      <w:pStyle w:val="Footer"/>
      <w:jc w:val="right"/>
    </w:pPr>
    <w:r>
      <w:rPr>
        <w:lang w:eastAsia="en-AU"/>
      </w:rPr>
      <mc:AlternateContent>
        <mc:Choice Requires="wps">
          <w:drawing>
            <wp:anchor distT="0" distB="0" distL="114300" distR="114300" simplePos="0" relativeHeight="251662848" behindDoc="0" locked="1" layoutInCell="1" allowOverlap="1" wp14:anchorId="2FB8FEAE" wp14:editId="245D67AA">
              <wp:simplePos x="0" y="0"/>
              <wp:positionH relativeFrom="column">
                <wp:align>left</wp:align>
              </wp:positionH>
              <wp:positionV relativeFrom="paragraph">
                <wp:posOffset>0</wp:posOffset>
              </wp:positionV>
              <wp:extent cx="890905" cy="656590"/>
              <wp:effectExtent l="0" t="0" r="0" b="3810"/>
              <wp:wrapNone/>
              <wp:docPr id="247"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905" cy="656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6D0423" w14:textId="77777777" w:rsidR="00DB754A" w:rsidRPr="00671047" w:rsidRDefault="00DB754A" w:rsidP="000E2CE8">
                          <w:pPr>
                            <w:pStyle w:val="PageNo"/>
                            <w:jc w:val="left"/>
                          </w:pPr>
                          <w:r>
                            <w:fldChar w:fldCharType="begin"/>
                          </w:r>
                          <w:r>
                            <w:instrText xml:space="preserve"> PAGE   \* MERGEFORMAT </w:instrText>
                          </w:r>
                          <w:r>
                            <w:fldChar w:fldCharType="separate"/>
                          </w:r>
                          <w:r w:rsidR="005F2CDF">
                            <w:t>6–64</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0;margin-top:0;width:70.15pt;height:51.7pt;z-index:251662848;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" filled="f" stroked="f" strokeweight=".5pt">
              <v:path arrowok="t"/>
              <v:textbox style="mso-fit-shape-to-text:t" inset="0,0,0,0">
                <w:txbxContent>
                  <w:p w14:paraId="146D0423" w14:textId="77777777" w:rsidR="00DB754A" w:rsidRPr="00671047" w:rsidRDefault="00DB754A" w:rsidP="000E2CE8">
                    <w:pPr>
                      <w:pStyle w:val="PageNo"/>
                      <w:jc w:val="left"/>
                    </w:pPr>
                    <w:r>
                      <w:fldChar w:fldCharType="begin"/>
                    </w:r>
                    <w:r>
                      <w:instrText xml:space="preserve"> PAGE   \* MERGEFORMAT </w:instrText>
                    </w:r>
                    <w:r>
                      <w:fldChar w:fldCharType="separate"/>
                    </w:r>
                    <w:r w:rsidR="005F2CDF">
                      <w:t>6–64</w:t>
                    </w:r>
                    <w:r>
                      <w:fldChar w:fldCharType="end"/>
                    </w:r>
                  </w:p>
                </w:txbxContent>
              </v:textbox>
              <w10:anchorlock/>
            </v:shape>
          </w:pict>
        </mc:Fallback>
      </mc:AlternateContent>
    </w:r>
    <w:r>
      <w:rPr>
        <w:lang w:eastAsia="en-AU"/>
      </w:rPr>
      <w:t xml:space="preserve"> </w: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AA00C2" w14:textId="77777777" w:rsidR="00586011" w:rsidRPr="00184512" w:rsidRDefault="00586011" w:rsidP="00A514D9">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lang w:eastAsia="en-AU"/>
      </w:rPr>
      <mc:AlternateContent>
        <mc:Choice Requires="wps">
          <w:drawing>
            <wp:anchor distT="0" distB="0" distL="114300" distR="114300" simplePos="0" relativeHeight="251671040" behindDoc="0" locked="1" layoutInCell="1" allowOverlap="1" wp14:anchorId="16EC0199" wp14:editId="77060C5E">
              <wp:simplePos x="0" y="0"/>
              <wp:positionH relativeFrom="rightMargin">
                <wp:posOffset>-900430</wp:posOffset>
              </wp:positionH>
              <wp:positionV relativeFrom="paragraph">
                <wp:posOffset>0</wp:posOffset>
              </wp:positionV>
              <wp:extent cx="899795" cy="656590"/>
              <wp:effectExtent l="0" t="0" r="14605" b="381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656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63B393" w14:textId="77777777" w:rsidR="00586011" w:rsidRPr="00671047" w:rsidRDefault="00586011" w:rsidP="00D80A9E">
                          <w:pPr>
                            <w:pStyle w:val="PageNo"/>
                          </w:pPr>
                          <w:r>
                            <w:fldChar w:fldCharType="begin"/>
                          </w:r>
                          <w:r>
                            <w:instrText xml:space="preserve"> PAGE   \* MERGEFORMAT </w:instrText>
                          </w:r>
                          <w:r>
                            <w:fldChar w:fldCharType="separate"/>
                          </w:r>
                          <w:r w:rsidR="005F2CDF">
                            <w:t>6–35</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7" type="#_x0000_t202" style="position:absolute;margin-left:-70.9pt;margin-top:0;width:70.85pt;height:51.7pt;z-index:2516710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" filled="f" stroked="f" strokeweight=".5pt">
              <v:path arrowok="t"/>
              <v:textbox style="mso-fit-shape-to-text:t" inset="0,0,0,0">
                <w:txbxContent>
                  <w:p w14:paraId="6563B393" w14:textId="77777777" w:rsidR="00586011" w:rsidRPr="00671047" w:rsidRDefault="00586011" w:rsidP="00D80A9E">
                    <w:pPr>
                      <w:pStyle w:val="PageNo"/>
                    </w:pPr>
                    <w:r>
                      <w:fldChar w:fldCharType="begin"/>
                    </w:r>
                    <w:r>
                      <w:instrText xml:space="preserve"> PAGE   \* MERGEFORMAT </w:instrText>
                    </w:r>
                    <w:r>
                      <w:fldChar w:fldCharType="separate"/>
                    </w:r>
                    <w:r w:rsidR="005F2CDF">
                      <w:t>6–35</w:t>
                    </w:r>
                    <w:r>
                      <w:fldChar w:fldCharType="end"/>
                    </w:r>
                  </w:p>
                </w:txbxContent>
              </v:textbox>
              <w10:wrap anchorx="margin"/>
              <w10:anchorlock/>
            </v:shape>
          </w:pict>
        </mc:Fallback>
      </mc:AlternateContent>
    </w:r>
    <w:r>
      <w:rPr>
        <w:color w:val="00BAD4" w:themeColor="text2"/>
      </w:rPr>
      <w:t>Environment Effects Statement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75CED0" w14:textId="77777777" w:rsidR="00DB754A" w:rsidRDefault="00DB754A" w:rsidP="008912F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B03EE9" w14:textId="77777777" w:rsidR="00DB754A" w:rsidRPr="00184512" w:rsidRDefault="00DB754A" w:rsidP="00A927ED">
    <w:pPr>
      <w:pStyle w:val="Footer"/>
    </w:pP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lang w:eastAsia="en-AU"/>
      </w:rPr>
      <mc:AlternateContent>
        <mc:Choice Requires="wps">
          <w:drawing>
            <wp:anchor distT="0" distB="0" distL="114300" distR="114300" simplePos="0" relativeHeight="251665920" behindDoc="0" locked="1" layoutInCell="1" allowOverlap="1" wp14:anchorId="1A9AD750" wp14:editId="2E5E9BD5">
              <wp:simplePos x="0" y="0"/>
              <wp:positionH relativeFrom="rightMargin">
                <wp:posOffset>-900430</wp:posOffset>
              </wp:positionH>
              <wp:positionV relativeFrom="paragraph">
                <wp:posOffset>0</wp:posOffset>
              </wp:positionV>
              <wp:extent cx="899795" cy="656590"/>
              <wp:effectExtent l="0" t="0" r="14605" b="3810"/>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9795" cy="656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7F9F29" w14:textId="77777777" w:rsidR="00DB754A" w:rsidRPr="00671047" w:rsidRDefault="00DB754A" w:rsidP="00A927ED">
                          <w:pPr>
                            <w:pStyle w:val="PageNo"/>
                          </w:pPr>
                          <w:r>
                            <w:fldChar w:fldCharType="begin"/>
                          </w:r>
                          <w:r>
                            <w:instrText xml:space="preserve"> PAGE   \* MERGEFORMAT </w:instrText>
                          </w:r>
                          <w:r>
                            <w:fldChar w:fldCharType="separate"/>
                          </w:r>
                          <w:r w:rsidR="005F2CDF">
                            <w:t>6–73</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3" o:spid="_x0000_s1028" type="#_x0000_t202" style="position:absolute;margin-left:-70.9pt;margin-top:0;width:70.85pt;height:51.7pt;z-index:2516659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" filled="f" stroked="f" strokeweight=".5pt">
              <v:path arrowok="t"/>
              <v:textbox style="mso-fit-shape-to-text:t" inset="0,0,0,0">
                <w:txbxContent>
                  <w:p w14:paraId="777F9F29" w14:textId="77777777" w:rsidR="00DB754A" w:rsidRPr="00671047" w:rsidRDefault="00DB754A" w:rsidP="00A927ED">
                    <w:pPr>
                      <w:pStyle w:val="PageNo"/>
                    </w:pPr>
                    <w:r>
                      <w:fldChar w:fldCharType="begin"/>
                    </w:r>
                    <w:r>
                      <w:instrText xml:space="preserve"> PAGE   \* MERGEFORMAT </w:instrText>
                    </w:r>
                    <w:r>
                      <w:fldChar w:fldCharType="separate"/>
                    </w:r>
                    <w:r w:rsidR="005F2CDF">
                      <w:t>6–73</w:t>
                    </w:r>
                    <w:r>
                      <w:fldChar w:fldCharType="end"/>
                    </w:r>
                  </w:p>
                </w:txbxContent>
              </v:textbox>
              <w10:wrap anchorx="margin"/>
              <w10:anchorlock/>
            </v:shape>
          </w:pict>
        </mc:Fallback>
      </mc:AlternateContent>
    </w:r>
    <w:r>
      <w:rPr>
        <w:color w:val="00BAD4" w:themeColor="text2"/>
      </w:rPr>
      <w:t>Environment Effects Statement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9914EB" w14:textId="77777777" w:rsidR="00DB754A" w:rsidRPr="00184512" w:rsidRDefault="00DB754A" w:rsidP="00A514D9">
    <w:pPr>
      <w:pStyle w:val="Footer"/>
      <w:spacing w:before="240"/>
      <w:jc w:val="right"/>
    </w:pPr>
    <w:r>
      <w:rPr>
        <w:lang w:eastAsia="en-AU"/>
      </w:rPr>
      <mc:AlternateContent>
        <mc:Choice Requires="wps">
          <w:drawing>
            <wp:anchor distT="0" distB="0" distL="114300" distR="114300" simplePos="0" relativeHeight="251668992" behindDoc="0" locked="1" layoutInCell="1" allowOverlap="1" wp14:anchorId="4F0D2828" wp14:editId="7E8D0142">
              <wp:simplePos x="0" y="0"/>
              <wp:positionH relativeFrom="column">
                <wp:align>left</wp:align>
              </wp:positionH>
              <wp:positionV relativeFrom="paragraph">
                <wp:posOffset>0</wp:posOffset>
              </wp:positionV>
              <wp:extent cx="890905" cy="427990"/>
              <wp:effectExtent l="0" t="0" r="0" b="3810"/>
              <wp:wrapNone/>
              <wp:docPr id="241"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0905" cy="4279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465434" w14:textId="77777777" w:rsidR="00DB754A" w:rsidRPr="00671047" w:rsidRDefault="00DB754A" w:rsidP="00A514D9">
                          <w:pPr>
                            <w:pStyle w:val="PageNo"/>
                            <w:spacing w:before="240"/>
                            <w:jc w:val="left"/>
                          </w:pPr>
                          <w:r>
                            <w:fldChar w:fldCharType="begin"/>
                          </w:r>
                          <w:r>
                            <w:instrText xml:space="preserve"> PAGE   \* MERGEFORMAT </w:instrText>
                          </w:r>
                          <w:r>
                            <w:fldChar w:fldCharType="separate"/>
                          </w:r>
                          <w:r w:rsidR="005F2CDF">
                            <w:t>6–74</w:t>
                          </w:r>
                          <w: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4" o:spid="_x0000_s1029" type="#_x0000_t202" style="position:absolute;left:0;text-align:left;margin-left:0;margin-top:0;width:70.15pt;height:33.7pt;z-index:251668992;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" filled="f" stroked="f" strokeweight=".5pt">
              <v:path arrowok="t"/>
              <v:textbox style="mso-fit-shape-to-text:t" inset="0,0,0,0">
                <w:txbxContent>
                  <w:p w14:paraId="76465434" w14:textId="77777777" w:rsidR="00DB754A" w:rsidRPr="00671047" w:rsidRDefault="00DB754A" w:rsidP="00A514D9">
                    <w:pPr>
                      <w:pStyle w:val="PageNo"/>
                      <w:spacing w:before="240"/>
                      <w:jc w:val="left"/>
                    </w:pPr>
                    <w:r>
                      <w:fldChar w:fldCharType="begin"/>
                    </w:r>
                    <w:r>
                      <w:instrText xml:space="preserve"> PAGE   \* MERGEFORMAT </w:instrText>
                    </w:r>
                    <w:r>
                      <w:fldChar w:fldCharType="separate"/>
                    </w:r>
                    <w:r w:rsidR="005F2CDF">
                      <w:t>6–74</w:t>
                    </w:r>
                    <w:r>
                      <w:fldChar w:fldCharType="end"/>
                    </w:r>
                  </w:p>
                </w:txbxContent>
              </v:textbox>
              <w10:anchorlock/>
            </v:shape>
          </w:pict>
        </mc:Fallback>
      </mc:AlternateContent>
    </w:r>
    <w:r>
      <w:rPr>
        <w:lang w:eastAsia="en-AU"/>
      </w:rPr>
      <w:t xml:space="preserve"> </w:t>
    </w:r>
    <w:r w:rsidRPr="00224918">
      <w:rPr>
        <w:color w:val="008A9E" w:themeColor="text2" w:themeShade="BF"/>
      </w:rPr>
      <w:t>MMRA</w:t>
    </w:r>
    <w:r w:rsidRPr="001A78B0">
      <w:rPr>
        <w:spacing w:val="60"/>
      </w:rPr>
      <w:t xml:space="preserve"> </w:t>
    </w:r>
    <w:r w:rsidRPr="001A78B0">
      <w:rPr>
        <w:color w:val="C9C3BE" w:themeColor="accent3" w:themeTint="99"/>
        <w:spacing w:val="60"/>
      </w:rPr>
      <w:t>|</w:t>
    </w:r>
    <w:r w:rsidRPr="001A78B0">
      <w:rPr>
        <w:spacing w:val="60"/>
      </w:rPr>
      <w:t xml:space="preserve"> </w:t>
    </w:r>
    <w:r>
      <w:rPr>
        <w:color w:val="00BAD4" w:themeColor="text2"/>
      </w:rPr>
      <w:t>Environment Effects Statement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138F36" w14:textId="77777777" w:rsidR="000E7051" w:rsidRDefault="000E7051" w:rsidP="0036083B">
      <w:pPr>
        <w:spacing w:before="360"/>
      </w:pPr>
      <w:r>
        <w:separator/>
      </w:r>
    </w:p>
  </w:footnote>
  <w:footnote w:type="continuationSeparator" w:id="0">
    <w:p w14:paraId="5AE48B67" w14:textId="77777777" w:rsidR="000E7051" w:rsidRDefault="000E7051" w:rsidP="0036083B">
      <w:pPr>
        <w:spacing w:before="360"/>
      </w:pPr>
      <w:r>
        <w:continuationSeparator/>
      </w:r>
    </w:p>
  </w:footnote>
  <w:footnote w:type="continuationNotice" w:id="1">
    <w:p w14:paraId="75CA4C0F" w14:textId="77777777" w:rsidR="000E7051" w:rsidRDefault="000E7051" w:rsidP="00A02FC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580C3" w14:textId="77777777" w:rsidR="00DB754A" w:rsidRDefault="00DB754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8AEF75" w14:textId="3D63A3AF" w:rsidR="00DB754A" w:rsidRPr="003C1686" w:rsidRDefault="00DB754A" w:rsidP="003C168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73F11C" w14:textId="328B385B" w:rsidR="00DB754A" w:rsidRPr="003C1686" w:rsidRDefault="00DB754A" w:rsidP="003C168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0D469FF2"/>
    <w:lvl w:ilvl="0">
      <w:start w:val="1"/>
      <w:numFmt w:val="decimal"/>
      <w:pStyle w:val="ListNumber3"/>
      <w:lvlText w:val="%1."/>
      <w:lvlJc w:val="left"/>
      <w:pPr>
        <w:tabs>
          <w:tab w:val="num" w:pos="926"/>
        </w:tabs>
        <w:ind w:left="926" w:hanging="360"/>
      </w:pPr>
    </w:lvl>
  </w:abstractNum>
  <w:abstractNum w:abstractNumId="1">
    <w:nsid w:val="FFFFFF7F"/>
    <w:multiLevelType w:val="singleLevel"/>
    <w:tmpl w:val="0F3CC254"/>
    <w:lvl w:ilvl="0">
      <w:start w:val="1"/>
      <w:numFmt w:val="decimal"/>
      <w:pStyle w:val="ListNumber2"/>
      <w:lvlText w:val="%1."/>
      <w:lvlJc w:val="left"/>
      <w:pPr>
        <w:tabs>
          <w:tab w:val="num" w:pos="643"/>
        </w:tabs>
        <w:ind w:left="643" w:hanging="360"/>
      </w:pPr>
    </w:lvl>
  </w:abstractNum>
  <w:abstractNum w:abstractNumId="2">
    <w:nsid w:val="FFFFFF88"/>
    <w:multiLevelType w:val="singleLevel"/>
    <w:tmpl w:val="8918F3B2"/>
    <w:lvl w:ilvl="0">
      <w:start w:val="1"/>
      <w:numFmt w:val="decimal"/>
      <w:pStyle w:val="ListNumber"/>
      <w:lvlText w:val="%1."/>
      <w:lvlJc w:val="left"/>
      <w:pPr>
        <w:tabs>
          <w:tab w:val="num" w:pos="360"/>
        </w:tabs>
        <w:ind w:left="360" w:hanging="360"/>
      </w:pPr>
    </w:lvl>
  </w:abstractNum>
  <w:abstractNum w:abstractNumId="3">
    <w:nsid w:val="076E438D"/>
    <w:multiLevelType w:val="multilevel"/>
    <w:tmpl w:val="491ADD88"/>
    <w:lvl w:ilvl="0">
      <w:start w:val="6"/>
      <w:numFmt w:val="decimal"/>
      <w:pStyle w:val="Heading1"/>
      <w:lvlText w:val="%1"/>
      <w:lvlJc w:val="left"/>
      <w:pPr>
        <w:ind w:left="851" w:hanging="851"/>
      </w:pPr>
      <w:rPr>
        <w:rFonts w:hint="default"/>
        <w:color w:val="E52923" w:themeColor="background2"/>
      </w:rPr>
    </w:lvl>
    <w:lvl w:ilvl="1">
      <w:start w:val="1"/>
      <w:numFmt w:val="decimal"/>
      <w:pStyle w:val="Heading2"/>
      <w:lvlText w:val="%1.%2"/>
      <w:lvlJc w:val="left"/>
      <w:pPr>
        <w:ind w:left="1134" w:hanging="1134"/>
      </w:pPr>
      <w:rPr>
        <w:rFonts w:hint="default"/>
        <w:color w:val="00BAD4" w:themeColor="text2"/>
      </w:rPr>
    </w:lvl>
    <w:lvl w:ilvl="2">
      <w:start w:val="1"/>
      <w:numFmt w:val="decimal"/>
      <w:pStyle w:val="Heading3"/>
      <w:lvlText w:val="%1.%2.%3"/>
      <w:lvlJc w:val="left"/>
      <w:pPr>
        <w:ind w:left="1418" w:hanging="1418"/>
      </w:pPr>
      <w:rPr>
        <w:rFonts w:hint="default"/>
        <w:color w:val="796E65" w:themeColor="accent4"/>
      </w:rPr>
    </w:lvl>
    <w:lvl w:ilvl="3">
      <w:start w:val="1"/>
      <w:numFmt w:val="none"/>
      <w:pStyle w:val="Heading4"/>
      <w:suff w:val="nothing"/>
      <w:lvlText w:val=""/>
      <w:lvlJc w:val="left"/>
      <w:pPr>
        <w:ind w:left="0" w:firstLine="0"/>
      </w:pPr>
      <w:rPr>
        <w:rFonts w:hint="default"/>
        <w:color w:val="796E65" w:themeColor="accent4"/>
      </w:rPr>
    </w:lvl>
    <w:lvl w:ilvl="4">
      <w:start w:val="1"/>
      <w:numFmt w:val="upperLetter"/>
      <w:lvlRestart w:val="1"/>
      <w:pStyle w:val="Heading7"/>
      <w:lvlText w:val="Appendix %5"/>
      <w:lvlJc w:val="left"/>
      <w:pPr>
        <w:ind w:left="2552" w:hanging="2552"/>
      </w:pPr>
      <w:rPr>
        <w:rFonts w:hint="default"/>
        <w:color w:val="E52923" w:themeColor="background2"/>
      </w:rPr>
    </w:lvl>
    <w:lvl w:ilvl="5">
      <w:start w:val="1"/>
      <w:numFmt w:val="decimal"/>
      <w:pStyle w:val="Heading8"/>
      <w:lvlText w:val="%5.%6"/>
      <w:lvlJc w:val="left"/>
      <w:pPr>
        <w:ind w:left="1134" w:hanging="1134"/>
      </w:pPr>
      <w:rPr>
        <w:rFonts w:hint="default"/>
        <w:color w:val="00BAD4" w:themeColor="text2"/>
      </w:rPr>
    </w:lvl>
    <w:lvl w:ilvl="6">
      <w:start w:val="1"/>
      <w:numFmt w:val="decimal"/>
      <w:lvlRestart w:val="0"/>
      <w:pStyle w:val="Heading9"/>
      <w:lvlText w:val="%5.%6.%7"/>
      <w:lvlJc w:val="left"/>
      <w:pPr>
        <w:ind w:left="1134" w:hanging="1134"/>
      </w:pPr>
      <w:rPr>
        <w:rFonts w:hint="default"/>
        <w:color w:val="796E65" w:themeColor="accent4"/>
      </w:rPr>
    </w:lvl>
    <w:lvl w:ilvl="7">
      <w:start w:val="1"/>
      <w:numFmt w:val="none"/>
      <w:lvlRestart w:val="0"/>
      <w:suff w:val="nothing"/>
      <w:lvlText w:val=""/>
      <w:lvlJc w:val="left"/>
      <w:pPr>
        <w:ind w:left="0" w:firstLine="0"/>
      </w:pPr>
      <w:rPr>
        <w:rFonts w:hint="default"/>
        <w:color w:val="00BAD4" w:themeColor="text2"/>
      </w:rPr>
    </w:lvl>
    <w:lvl w:ilvl="8">
      <w:start w:val="1"/>
      <w:numFmt w:val="none"/>
      <w:lvlRestart w:val="0"/>
      <w:suff w:val="nothing"/>
      <w:lvlText w:val=""/>
      <w:lvlJc w:val="left"/>
      <w:pPr>
        <w:ind w:left="0" w:firstLine="0"/>
      </w:pPr>
      <w:rPr>
        <w:rFonts w:hint="default"/>
        <w:color w:val="00BAD4" w:themeColor="text2"/>
      </w:rPr>
    </w:lvl>
  </w:abstractNum>
  <w:abstractNum w:abstractNumId="4">
    <w:nsid w:val="0D7D2843"/>
    <w:multiLevelType w:val="multilevel"/>
    <w:tmpl w:val="7DCEB87C"/>
    <w:lvl w:ilvl="0">
      <w:start w:val="1"/>
      <w:numFmt w:val="bullet"/>
      <w:pStyle w:val="TableBullet1"/>
      <w:lvlText w:val=""/>
      <w:lvlJc w:val="left"/>
      <w:pPr>
        <w:ind w:left="340" w:hanging="340"/>
      </w:pPr>
      <w:rPr>
        <w:rFonts w:ascii="Symbol" w:hAnsi="Symbol" w:hint="default"/>
        <w:b w:val="0"/>
        <w:i w:val="0"/>
        <w:color w:val="000000" w:themeColor="text1"/>
        <w:sz w:val="18"/>
      </w:rPr>
    </w:lvl>
    <w:lvl w:ilvl="1">
      <w:start w:val="1"/>
      <w:numFmt w:val="bullet"/>
      <w:pStyle w:val="TableBullet2"/>
      <w:lvlText w:val="–"/>
      <w:lvlJc w:val="left"/>
      <w:pPr>
        <w:ind w:left="680" w:hanging="340"/>
      </w:pPr>
      <w:rPr>
        <w:rFonts w:hint="default"/>
        <w:b w:val="0"/>
        <w:i w:val="0"/>
        <w:color w:val="000000" w:themeColor="text1"/>
        <w:sz w:val="18"/>
      </w:rPr>
    </w:lvl>
    <w:lvl w:ilvl="2">
      <w:start w:val="1"/>
      <w:numFmt w:val="bullet"/>
      <w:pStyle w:val="TableBullet3"/>
      <w:lvlText w:val="-"/>
      <w:lvlJc w:val="left"/>
      <w:pPr>
        <w:ind w:left="1020" w:hanging="340"/>
      </w:pPr>
      <w:rPr>
        <w:rFonts w:hint="default"/>
        <w:b w:val="0"/>
        <w:i w:val="0"/>
        <w:color w:val="000000" w:themeColor="text1"/>
        <w:sz w:val="18"/>
      </w:rPr>
    </w:lvl>
    <w:lvl w:ilvl="3">
      <w:start w:val="1"/>
      <w:numFmt w:val="decimal"/>
      <w:pStyle w:val="TableNumbering1"/>
      <w:lvlText w:val="%4"/>
      <w:lvlJc w:val="left"/>
      <w:pPr>
        <w:ind w:left="340" w:hanging="340"/>
      </w:pPr>
      <w:rPr>
        <w:rFonts w:hint="default"/>
        <w:color w:val="000000" w:themeColor="text1"/>
      </w:rPr>
    </w:lvl>
    <w:lvl w:ilvl="4">
      <w:start w:val="1"/>
      <w:numFmt w:val="lowerLetter"/>
      <w:pStyle w:val="TableNumbering2"/>
      <w:lvlText w:val="%5"/>
      <w:lvlJc w:val="left"/>
      <w:pPr>
        <w:ind w:left="680" w:hanging="340"/>
      </w:pPr>
      <w:rPr>
        <w:rFonts w:hint="default"/>
        <w:color w:val="000000" w:themeColor="text1"/>
      </w:rPr>
    </w:lvl>
    <w:lvl w:ilvl="5">
      <w:start w:val="1"/>
      <w:numFmt w:val="lowerRoman"/>
      <w:pStyle w:val="TableNumbering3"/>
      <w:lvlText w:val="%6"/>
      <w:lvlJc w:val="left"/>
      <w:pPr>
        <w:ind w:left="1021" w:hanging="341"/>
      </w:pPr>
      <w:rPr>
        <w:rFonts w:hint="default"/>
        <w:color w:val="000000" w:themeColor="text1"/>
      </w:rPr>
    </w:lvl>
    <w:lvl w:ilvl="6">
      <w:start w:val="1"/>
      <w:numFmt w:val="none"/>
      <w:lvlText w:val=""/>
      <w:lvlJc w:val="left"/>
      <w:pPr>
        <w:ind w:left="0" w:firstLine="0"/>
      </w:pPr>
      <w:rPr>
        <w:rFonts w:ascii="Arial" w:hAnsi="Arial" w:hint="default"/>
        <w:b w:val="0"/>
        <w:i w:val="0"/>
        <w:color w:val="auto"/>
        <w:sz w:val="18"/>
      </w:rPr>
    </w:lvl>
    <w:lvl w:ilvl="7">
      <w:start w:val="1"/>
      <w:numFmt w:val="none"/>
      <w:lvlText w:val=""/>
      <w:lvlJc w:val="left"/>
      <w:pPr>
        <w:ind w:left="0" w:firstLine="0"/>
      </w:pPr>
      <w:rPr>
        <w:rFonts w:ascii="Arial" w:hAnsi="Arial" w:hint="default"/>
        <w:b w:val="0"/>
        <w:i w:val="0"/>
        <w:color w:val="auto"/>
        <w:sz w:val="18"/>
      </w:rPr>
    </w:lvl>
    <w:lvl w:ilvl="8">
      <w:start w:val="1"/>
      <w:numFmt w:val="none"/>
      <w:lvlText w:val=""/>
      <w:lvlJc w:val="left"/>
      <w:pPr>
        <w:ind w:left="0" w:firstLine="0"/>
      </w:pPr>
      <w:rPr>
        <w:rFonts w:ascii="Arial" w:hAnsi="Arial" w:hint="default"/>
        <w:b w:val="0"/>
        <w:i w:val="0"/>
        <w:color w:val="auto"/>
        <w:sz w:val="18"/>
      </w:rPr>
    </w:lvl>
  </w:abstractNum>
  <w:abstractNum w:abstractNumId="5">
    <w:nsid w:val="146F0A77"/>
    <w:multiLevelType w:val="multilevel"/>
    <w:tmpl w:val="F3908CAE"/>
    <w:lvl w:ilvl="0">
      <w:start w:val="1"/>
      <w:numFmt w:val="bullet"/>
      <w:pStyle w:val="ListBullet"/>
      <w:lvlText w:val=""/>
      <w:lvlJc w:val="left"/>
      <w:pPr>
        <w:ind w:left="340" w:hanging="340"/>
      </w:pPr>
      <w:rPr>
        <w:rFonts w:ascii="Symbol" w:hAnsi="Symbol" w:hint="default"/>
        <w:b w:val="0"/>
        <w:i w:val="0"/>
        <w:color w:val="auto"/>
      </w:rPr>
    </w:lvl>
    <w:lvl w:ilvl="1">
      <w:start w:val="1"/>
      <w:numFmt w:val="bullet"/>
      <w:pStyle w:val="ListBullet2"/>
      <w:lvlText w:val=""/>
      <w:lvlJc w:val="left"/>
      <w:pPr>
        <w:ind w:left="680" w:hanging="340"/>
      </w:pPr>
      <w:rPr>
        <w:rFonts w:ascii="Symbol" w:hAnsi="Symbol" w:hint="default"/>
        <w:b w:val="0"/>
        <w:i w:val="0"/>
        <w:color w:val="auto"/>
      </w:rPr>
    </w:lvl>
    <w:lvl w:ilvl="2">
      <w:start w:val="1"/>
      <w:numFmt w:val="bullet"/>
      <w:pStyle w:val="ListBullet3"/>
      <w:lvlText w:val=""/>
      <w:lvlJc w:val="left"/>
      <w:pPr>
        <w:ind w:left="1021" w:hanging="341"/>
      </w:pPr>
      <w:rPr>
        <w:rFonts w:ascii="Symbol" w:hAnsi="Symbol" w:hint="default"/>
        <w:b w:val="0"/>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24435201"/>
    <w:multiLevelType w:val="hybridMultilevel"/>
    <w:tmpl w:val="7756B00A"/>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7">
    <w:nsid w:val="616118DA"/>
    <w:multiLevelType w:val="hybridMultilevel"/>
    <w:tmpl w:val="207EF1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694B3042"/>
    <w:multiLevelType w:val="multilevel"/>
    <w:tmpl w:val="023E70F8"/>
    <w:lvl w:ilvl="0">
      <w:start w:val="1"/>
      <w:numFmt w:val="none"/>
      <w:pStyle w:val="TableText"/>
      <w:suff w:val="nothing"/>
      <w:lvlText w:val=""/>
      <w:lvlJc w:val="left"/>
      <w:pPr>
        <w:ind w:left="0" w:firstLine="0"/>
      </w:pPr>
      <w:rPr>
        <w:rFonts w:hint="default"/>
      </w:rPr>
    </w:lvl>
    <w:lvl w:ilvl="1">
      <w:start w:val="1"/>
      <w:numFmt w:val="decimal"/>
      <w:lvlText w:val="%2"/>
      <w:lvlJc w:val="left"/>
      <w:pPr>
        <w:ind w:left="340" w:hanging="340"/>
      </w:pPr>
      <w:rPr>
        <w:rFonts w:hint="default"/>
        <w:color w:val="C4D92E" w:themeColor="accent1"/>
      </w:rPr>
    </w:lvl>
    <w:lvl w:ilvl="2">
      <w:start w:val="1"/>
      <w:numFmt w:val="lowerLetter"/>
      <w:lvlText w:val="%3"/>
      <w:lvlJc w:val="left"/>
      <w:pPr>
        <w:ind w:left="680" w:hanging="340"/>
      </w:pPr>
      <w:rPr>
        <w:rFonts w:hint="default"/>
        <w:color w:val="C4D92E" w:themeColor="accent1"/>
      </w:rPr>
    </w:lvl>
    <w:lvl w:ilvl="3">
      <w:start w:val="1"/>
      <w:numFmt w:val="lowerRoman"/>
      <w:lvlText w:val="%4"/>
      <w:lvlJc w:val="left"/>
      <w:pPr>
        <w:ind w:left="1021" w:hanging="341"/>
      </w:pPr>
      <w:rPr>
        <w:rFonts w:hint="default"/>
        <w:color w:val="C4D92E" w:themeColor="accent1"/>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9">
    <w:nsid w:val="6FF67ADD"/>
    <w:multiLevelType w:val="multilevel"/>
    <w:tmpl w:val="4D88C828"/>
    <w:lvl w:ilvl="0">
      <w:start w:val="1"/>
      <w:numFmt w:val="bullet"/>
      <w:pStyle w:val="BodyBullet1"/>
      <w:lvlText w:val=""/>
      <w:lvlJc w:val="left"/>
      <w:pPr>
        <w:ind w:left="340" w:hanging="340"/>
      </w:pPr>
      <w:rPr>
        <w:rFonts w:ascii="Symbol" w:hAnsi="Symbol" w:hint="default"/>
        <w:b w:val="0"/>
        <w:i w:val="0"/>
        <w:color w:val="000000" w:themeColor="text1"/>
        <w:sz w:val="22"/>
      </w:rPr>
    </w:lvl>
    <w:lvl w:ilvl="1">
      <w:start w:val="1"/>
      <w:numFmt w:val="bullet"/>
      <w:pStyle w:val="BodyBullet2"/>
      <w:lvlText w:val="–"/>
      <w:lvlJc w:val="left"/>
      <w:pPr>
        <w:ind w:left="680" w:hanging="340"/>
      </w:pPr>
      <w:rPr>
        <w:rFonts w:hint="default"/>
        <w:b w:val="0"/>
        <w:i w:val="0"/>
        <w:color w:val="000000" w:themeColor="text1"/>
        <w:sz w:val="22"/>
      </w:rPr>
    </w:lvl>
    <w:lvl w:ilvl="2">
      <w:start w:val="1"/>
      <w:numFmt w:val="bullet"/>
      <w:pStyle w:val="BodyBullet3"/>
      <w:lvlText w:val="-"/>
      <w:lvlJc w:val="left"/>
      <w:pPr>
        <w:ind w:left="1020" w:hanging="340"/>
      </w:pPr>
      <w:rPr>
        <w:rFonts w:hint="default"/>
        <w:b w:val="0"/>
        <w:i w:val="0"/>
        <w:color w:val="000000" w:themeColor="text1"/>
        <w:sz w:val="22"/>
        <w:szCs w:val="28"/>
      </w:rPr>
    </w:lvl>
    <w:lvl w:ilvl="3">
      <w:start w:val="1"/>
      <w:numFmt w:val="decimal"/>
      <w:pStyle w:val="BodyNumbering1"/>
      <w:lvlText w:val="%4"/>
      <w:lvlJc w:val="left"/>
      <w:pPr>
        <w:ind w:left="340" w:hanging="340"/>
      </w:pPr>
      <w:rPr>
        <w:rFonts w:hint="default"/>
        <w:color w:val="000000" w:themeColor="text1"/>
      </w:rPr>
    </w:lvl>
    <w:lvl w:ilvl="4">
      <w:start w:val="1"/>
      <w:numFmt w:val="lowerLetter"/>
      <w:pStyle w:val="BodyNumbering2"/>
      <w:lvlText w:val="%5"/>
      <w:lvlJc w:val="left"/>
      <w:pPr>
        <w:ind w:left="680" w:hanging="340"/>
      </w:pPr>
      <w:rPr>
        <w:rFonts w:hint="default"/>
        <w:color w:val="000000" w:themeColor="text1"/>
      </w:rPr>
    </w:lvl>
    <w:lvl w:ilvl="5">
      <w:start w:val="1"/>
      <w:numFmt w:val="lowerRoman"/>
      <w:pStyle w:val="BodyNumbering3"/>
      <w:lvlText w:val="%6%1"/>
      <w:lvlJc w:val="left"/>
      <w:pPr>
        <w:ind w:left="1021" w:hanging="341"/>
      </w:pPr>
      <w:rPr>
        <w:rFonts w:hint="default"/>
        <w:color w:val="000000" w:themeColor="text1"/>
      </w:rPr>
    </w:lvl>
    <w:lvl w:ilvl="6">
      <w:start w:val="1"/>
      <w:numFmt w:val="none"/>
      <w:suff w:val="nothing"/>
      <w:lvlText w:val=""/>
      <w:lvlJc w:val="left"/>
      <w:pPr>
        <w:ind w:left="0" w:firstLine="0"/>
      </w:pPr>
      <w:rPr>
        <w:rFonts w:hint="default"/>
        <w:color w:val="C4D92E" w:themeColor="accent1"/>
      </w:rPr>
    </w:lvl>
    <w:lvl w:ilvl="7">
      <w:start w:val="1"/>
      <w:numFmt w:val="none"/>
      <w:suff w:val="nothing"/>
      <w:lvlText w:val="%1"/>
      <w:lvlJc w:val="left"/>
      <w:pPr>
        <w:ind w:left="0" w:firstLine="0"/>
      </w:pPr>
      <w:rPr>
        <w:rFonts w:hint="default"/>
      </w:rPr>
    </w:lvl>
    <w:lvl w:ilvl="8">
      <w:start w:val="1"/>
      <w:numFmt w:val="none"/>
      <w:suff w:val="nothing"/>
      <w:lvlText w:val="%1"/>
      <w:lvlJc w:val="left"/>
      <w:pPr>
        <w:ind w:left="0" w:firstLine="0"/>
      </w:pPr>
      <w:rPr>
        <w:rFonts w:hint="default"/>
      </w:rPr>
    </w:lvl>
  </w:abstractNum>
  <w:num w:numId="1">
    <w:abstractNumId w:val="7"/>
  </w:num>
  <w:num w:numId="2">
    <w:abstractNumId w:val="6"/>
  </w:num>
  <w:num w:numId="3">
    <w:abstractNumId w:val="9"/>
  </w:num>
  <w:num w:numId="4">
    <w:abstractNumId w:val="3"/>
  </w:num>
  <w:num w:numId="5">
    <w:abstractNumId w:val="5"/>
  </w:num>
  <w:num w:numId="6">
    <w:abstractNumId w:val="2"/>
  </w:num>
  <w:num w:numId="7">
    <w:abstractNumId w:val="1"/>
  </w:num>
  <w:num w:numId="8">
    <w:abstractNumId w:val="0"/>
  </w:num>
  <w:num w:numId="9">
    <w:abstractNumId w:val="8"/>
  </w:num>
  <w:num w:numId="10">
    <w:abstractNumId w:val="4"/>
  </w:num>
  <w:num w:numId="11">
    <w:abstractNumId w:val="8"/>
  </w:num>
  <w:num w:numId="12">
    <w:abstractNumId w:val="8"/>
  </w:num>
  <w:num w:numId="13">
    <w:abstractNumId w:val="8"/>
  </w:num>
  <w:num w:numId="14">
    <w:abstractNumId w:val="8"/>
  </w:num>
  <w:num w:numId="15">
    <w:abstractNumId w:val="9"/>
  </w:num>
  <w:num w:numId="16">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4"/>
  <w:proofState w:spelling="clean" w:grammar="clean"/>
  <w:attachedTemplate r:id="rId1"/>
  <w:stylePaneSortMethod w:val="0000"/>
  <w:styleLockTheme/>
  <w:styleLockQFSet/>
  <w:defaultTabStop w:val="720"/>
  <w:evenAndOddHeaders/>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02C0"/>
    <w:rsid w:val="00003622"/>
    <w:rsid w:val="0000367F"/>
    <w:rsid w:val="00013C24"/>
    <w:rsid w:val="00014A01"/>
    <w:rsid w:val="00014D9E"/>
    <w:rsid w:val="00016D87"/>
    <w:rsid w:val="00017047"/>
    <w:rsid w:val="00020A86"/>
    <w:rsid w:val="0002169C"/>
    <w:rsid w:val="00021CEC"/>
    <w:rsid w:val="00023787"/>
    <w:rsid w:val="00025963"/>
    <w:rsid w:val="000267FC"/>
    <w:rsid w:val="00027AFC"/>
    <w:rsid w:val="00027C22"/>
    <w:rsid w:val="00030198"/>
    <w:rsid w:val="000303C6"/>
    <w:rsid w:val="000328FF"/>
    <w:rsid w:val="00036C14"/>
    <w:rsid w:val="00037D07"/>
    <w:rsid w:val="0004094D"/>
    <w:rsid w:val="00040E4B"/>
    <w:rsid w:val="00042CAA"/>
    <w:rsid w:val="00044695"/>
    <w:rsid w:val="000449F3"/>
    <w:rsid w:val="0004776D"/>
    <w:rsid w:val="00047F4F"/>
    <w:rsid w:val="00050643"/>
    <w:rsid w:val="00050881"/>
    <w:rsid w:val="00050AF0"/>
    <w:rsid w:val="0005191C"/>
    <w:rsid w:val="000532A1"/>
    <w:rsid w:val="00053ED4"/>
    <w:rsid w:val="000548C0"/>
    <w:rsid w:val="00055553"/>
    <w:rsid w:val="000639E5"/>
    <w:rsid w:val="00070A2B"/>
    <w:rsid w:val="00073066"/>
    <w:rsid w:val="000749A0"/>
    <w:rsid w:val="00074C50"/>
    <w:rsid w:val="0007669C"/>
    <w:rsid w:val="00080123"/>
    <w:rsid w:val="00082432"/>
    <w:rsid w:val="00083077"/>
    <w:rsid w:val="000847A5"/>
    <w:rsid w:val="000931DC"/>
    <w:rsid w:val="00093DE8"/>
    <w:rsid w:val="00094167"/>
    <w:rsid w:val="00095E7F"/>
    <w:rsid w:val="00096257"/>
    <w:rsid w:val="000970E7"/>
    <w:rsid w:val="00097274"/>
    <w:rsid w:val="000A247E"/>
    <w:rsid w:val="000A2712"/>
    <w:rsid w:val="000A4DFB"/>
    <w:rsid w:val="000A661C"/>
    <w:rsid w:val="000B5B9F"/>
    <w:rsid w:val="000B5D48"/>
    <w:rsid w:val="000B5E04"/>
    <w:rsid w:val="000B72F1"/>
    <w:rsid w:val="000B73E3"/>
    <w:rsid w:val="000B7555"/>
    <w:rsid w:val="000C0031"/>
    <w:rsid w:val="000C2DBD"/>
    <w:rsid w:val="000C3A04"/>
    <w:rsid w:val="000C3B1C"/>
    <w:rsid w:val="000C4409"/>
    <w:rsid w:val="000C5AB3"/>
    <w:rsid w:val="000C6688"/>
    <w:rsid w:val="000C7280"/>
    <w:rsid w:val="000C7A90"/>
    <w:rsid w:val="000D0DB0"/>
    <w:rsid w:val="000D16A5"/>
    <w:rsid w:val="000D242B"/>
    <w:rsid w:val="000D255B"/>
    <w:rsid w:val="000D2666"/>
    <w:rsid w:val="000D4CE8"/>
    <w:rsid w:val="000D572C"/>
    <w:rsid w:val="000D709B"/>
    <w:rsid w:val="000E0B71"/>
    <w:rsid w:val="000E1DAB"/>
    <w:rsid w:val="000E2CE8"/>
    <w:rsid w:val="000E37D3"/>
    <w:rsid w:val="000E5129"/>
    <w:rsid w:val="000E7051"/>
    <w:rsid w:val="000F2147"/>
    <w:rsid w:val="000F3515"/>
    <w:rsid w:val="000F43AB"/>
    <w:rsid w:val="000F5477"/>
    <w:rsid w:val="000F65AF"/>
    <w:rsid w:val="00100D55"/>
    <w:rsid w:val="0010118C"/>
    <w:rsid w:val="00105D1D"/>
    <w:rsid w:val="001078E8"/>
    <w:rsid w:val="00111276"/>
    <w:rsid w:val="001130DB"/>
    <w:rsid w:val="0011570F"/>
    <w:rsid w:val="00115D91"/>
    <w:rsid w:val="00116DDF"/>
    <w:rsid w:val="00116F70"/>
    <w:rsid w:val="00117133"/>
    <w:rsid w:val="00117B0A"/>
    <w:rsid w:val="00120813"/>
    <w:rsid w:val="001208D5"/>
    <w:rsid w:val="00120BB2"/>
    <w:rsid w:val="00120DF1"/>
    <w:rsid w:val="00122FCC"/>
    <w:rsid w:val="00123162"/>
    <w:rsid w:val="001234E9"/>
    <w:rsid w:val="00124A1C"/>
    <w:rsid w:val="0012791D"/>
    <w:rsid w:val="001320D7"/>
    <w:rsid w:val="0013218F"/>
    <w:rsid w:val="00132E97"/>
    <w:rsid w:val="001331C9"/>
    <w:rsid w:val="00136478"/>
    <w:rsid w:val="0014021C"/>
    <w:rsid w:val="00142291"/>
    <w:rsid w:val="00143C7D"/>
    <w:rsid w:val="001445ED"/>
    <w:rsid w:val="00144BBA"/>
    <w:rsid w:val="00147E56"/>
    <w:rsid w:val="00150433"/>
    <w:rsid w:val="00150F46"/>
    <w:rsid w:val="00153CF5"/>
    <w:rsid w:val="00155091"/>
    <w:rsid w:val="001574D4"/>
    <w:rsid w:val="00157ECB"/>
    <w:rsid w:val="00161F39"/>
    <w:rsid w:val="00163CED"/>
    <w:rsid w:val="00164319"/>
    <w:rsid w:val="001668AB"/>
    <w:rsid w:val="00166C51"/>
    <w:rsid w:val="00172168"/>
    <w:rsid w:val="00173811"/>
    <w:rsid w:val="00174B84"/>
    <w:rsid w:val="00174C76"/>
    <w:rsid w:val="00174E12"/>
    <w:rsid w:val="00180B0A"/>
    <w:rsid w:val="00181925"/>
    <w:rsid w:val="00181A7E"/>
    <w:rsid w:val="0018300B"/>
    <w:rsid w:val="00184512"/>
    <w:rsid w:val="00192906"/>
    <w:rsid w:val="00192F51"/>
    <w:rsid w:val="00194438"/>
    <w:rsid w:val="0019472B"/>
    <w:rsid w:val="00196EC8"/>
    <w:rsid w:val="001976D2"/>
    <w:rsid w:val="001A181E"/>
    <w:rsid w:val="001A1A74"/>
    <w:rsid w:val="001A343F"/>
    <w:rsid w:val="001A75E1"/>
    <w:rsid w:val="001A76AF"/>
    <w:rsid w:val="001A78B0"/>
    <w:rsid w:val="001B30F7"/>
    <w:rsid w:val="001B4E5C"/>
    <w:rsid w:val="001B56FF"/>
    <w:rsid w:val="001B5D17"/>
    <w:rsid w:val="001C0890"/>
    <w:rsid w:val="001C1A26"/>
    <w:rsid w:val="001C1E5B"/>
    <w:rsid w:val="001C5EC2"/>
    <w:rsid w:val="001C6171"/>
    <w:rsid w:val="001D0F15"/>
    <w:rsid w:val="001D25DA"/>
    <w:rsid w:val="001D3204"/>
    <w:rsid w:val="001D3B17"/>
    <w:rsid w:val="001D5354"/>
    <w:rsid w:val="001D5BB8"/>
    <w:rsid w:val="001D5F37"/>
    <w:rsid w:val="001D6464"/>
    <w:rsid w:val="001D6821"/>
    <w:rsid w:val="001D6F2D"/>
    <w:rsid w:val="001E013A"/>
    <w:rsid w:val="001E11E4"/>
    <w:rsid w:val="001E2899"/>
    <w:rsid w:val="001E56D8"/>
    <w:rsid w:val="001E7FC7"/>
    <w:rsid w:val="001F1BE8"/>
    <w:rsid w:val="001F3F88"/>
    <w:rsid w:val="001F571B"/>
    <w:rsid w:val="001F6AA8"/>
    <w:rsid w:val="001F6DF9"/>
    <w:rsid w:val="001F76EB"/>
    <w:rsid w:val="002021BF"/>
    <w:rsid w:val="00203929"/>
    <w:rsid w:val="0020399A"/>
    <w:rsid w:val="00204431"/>
    <w:rsid w:val="00204EE2"/>
    <w:rsid w:val="00207206"/>
    <w:rsid w:val="0021028A"/>
    <w:rsid w:val="002114BE"/>
    <w:rsid w:val="00212B7E"/>
    <w:rsid w:val="00212BA8"/>
    <w:rsid w:val="00213939"/>
    <w:rsid w:val="00213EDF"/>
    <w:rsid w:val="00214211"/>
    <w:rsid w:val="00217987"/>
    <w:rsid w:val="00220731"/>
    <w:rsid w:val="00220CDD"/>
    <w:rsid w:val="00222DEB"/>
    <w:rsid w:val="00224918"/>
    <w:rsid w:val="00224E65"/>
    <w:rsid w:val="002254D9"/>
    <w:rsid w:val="00225548"/>
    <w:rsid w:val="00227D00"/>
    <w:rsid w:val="00230C82"/>
    <w:rsid w:val="00237A77"/>
    <w:rsid w:val="0024030A"/>
    <w:rsid w:val="0024199C"/>
    <w:rsid w:val="00242F16"/>
    <w:rsid w:val="002469F2"/>
    <w:rsid w:val="00247CD5"/>
    <w:rsid w:val="0025023D"/>
    <w:rsid w:val="0025299C"/>
    <w:rsid w:val="00252B98"/>
    <w:rsid w:val="00253B4A"/>
    <w:rsid w:val="0025542C"/>
    <w:rsid w:val="00255EAC"/>
    <w:rsid w:val="002561AD"/>
    <w:rsid w:val="0025787E"/>
    <w:rsid w:val="00257EAC"/>
    <w:rsid w:val="002609FD"/>
    <w:rsid w:val="00264D6B"/>
    <w:rsid w:val="00265073"/>
    <w:rsid w:val="0027245C"/>
    <w:rsid w:val="00273E4A"/>
    <w:rsid w:val="00277442"/>
    <w:rsid w:val="002811F9"/>
    <w:rsid w:val="00281BBF"/>
    <w:rsid w:val="00282B57"/>
    <w:rsid w:val="00283B87"/>
    <w:rsid w:val="0028439D"/>
    <w:rsid w:val="002847B4"/>
    <w:rsid w:val="002867A7"/>
    <w:rsid w:val="00292D2A"/>
    <w:rsid w:val="0029345C"/>
    <w:rsid w:val="00293BE9"/>
    <w:rsid w:val="0029461A"/>
    <w:rsid w:val="002948A8"/>
    <w:rsid w:val="00294914"/>
    <w:rsid w:val="0029614E"/>
    <w:rsid w:val="002A05B1"/>
    <w:rsid w:val="002A12A6"/>
    <w:rsid w:val="002A1342"/>
    <w:rsid w:val="002A4AF1"/>
    <w:rsid w:val="002B0E02"/>
    <w:rsid w:val="002B282F"/>
    <w:rsid w:val="002B4B77"/>
    <w:rsid w:val="002B65E9"/>
    <w:rsid w:val="002B6EF0"/>
    <w:rsid w:val="002C1713"/>
    <w:rsid w:val="002C1B5C"/>
    <w:rsid w:val="002C2990"/>
    <w:rsid w:val="002C555F"/>
    <w:rsid w:val="002D0DF5"/>
    <w:rsid w:val="002D22B9"/>
    <w:rsid w:val="002D310F"/>
    <w:rsid w:val="002D3A61"/>
    <w:rsid w:val="002D5278"/>
    <w:rsid w:val="002E0392"/>
    <w:rsid w:val="002E07FE"/>
    <w:rsid w:val="002E0BB9"/>
    <w:rsid w:val="002E2BC7"/>
    <w:rsid w:val="002E3267"/>
    <w:rsid w:val="002E3E20"/>
    <w:rsid w:val="002E432C"/>
    <w:rsid w:val="002E616F"/>
    <w:rsid w:val="002E6F57"/>
    <w:rsid w:val="002F05B7"/>
    <w:rsid w:val="002F12AE"/>
    <w:rsid w:val="002F2E61"/>
    <w:rsid w:val="002F30E8"/>
    <w:rsid w:val="002F3E9C"/>
    <w:rsid w:val="002F4826"/>
    <w:rsid w:val="00302352"/>
    <w:rsid w:val="00307D54"/>
    <w:rsid w:val="003103FD"/>
    <w:rsid w:val="003108F5"/>
    <w:rsid w:val="003109B3"/>
    <w:rsid w:val="00312040"/>
    <w:rsid w:val="003124AE"/>
    <w:rsid w:val="0031364F"/>
    <w:rsid w:val="00314373"/>
    <w:rsid w:val="00315FBA"/>
    <w:rsid w:val="0032095D"/>
    <w:rsid w:val="00320991"/>
    <w:rsid w:val="00320D25"/>
    <w:rsid w:val="00320F05"/>
    <w:rsid w:val="00321B47"/>
    <w:rsid w:val="00322F40"/>
    <w:rsid w:val="00323E68"/>
    <w:rsid w:val="00323E9D"/>
    <w:rsid w:val="0032563E"/>
    <w:rsid w:val="00325F4E"/>
    <w:rsid w:val="003264F0"/>
    <w:rsid w:val="003269D9"/>
    <w:rsid w:val="00330302"/>
    <w:rsid w:val="003336D6"/>
    <w:rsid w:val="0033435B"/>
    <w:rsid w:val="00336299"/>
    <w:rsid w:val="003365C1"/>
    <w:rsid w:val="003401A7"/>
    <w:rsid w:val="00340519"/>
    <w:rsid w:val="0034583A"/>
    <w:rsid w:val="00345A13"/>
    <w:rsid w:val="00345CA4"/>
    <w:rsid w:val="003461B7"/>
    <w:rsid w:val="00347560"/>
    <w:rsid w:val="003524A6"/>
    <w:rsid w:val="00352D4E"/>
    <w:rsid w:val="00352FA8"/>
    <w:rsid w:val="00353BBB"/>
    <w:rsid w:val="003547C0"/>
    <w:rsid w:val="00355BCD"/>
    <w:rsid w:val="003562C9"/>
    <w:rsid w:val="003565B0"/>
    <w:rsid w:val="00356F63"/>
    <w:rsid w:val="0036083B"/>
    <w:rsid w:val="00362EB3"/>
    <w:rsid w:val="00367547"/>
    <w:rsid w:val="00370C55"/>
    <w:rsid w:val="003727C6"/>
    <w:rsid w:val="00372FBA"/>
    <w:rsid w:val="00373292"/>
    <w:rsid w:val="003749D8"/>
    <w:rsid w:val="003759DA"/>
    <w:rsid w:val="00376061"/>
    <w:rsid w:val="0037677C"/>
    <w:rsid w:val="00377571"/>
    <w:rsid w:val="00377F14"/>
    <w:rsid w:val="0038073A"/>
    <w:rsid w:val="00380F3F"/>
    <w:rsid w:val="00381816"/>
    <w:rsid w:val="00382A4D"/>
    <w:rsid w:val="00383BEB"/>
    <w:rsid w:val="00386873"/>
    <w:rsid w:val="00387387"/>
    <w:rsid w:val="00390E2D"/>
    <w:rsid w:val="00393047"/>
    <w:rsid w:val="003975FE"/>
    <w:rsid w:val="003979A4"/>
    <w:rsid w:val="00397E7F"/>
    <w:rsid w:val="003A27AF"/>
    <w:rsid w:val="003A3039"/>
    <w:rsid w:val="003A3A68"/>
    <w:rsid w:val="003A4B9C"/>
    <w:rsid w:val="003A54B2"/>
    <w:rsid w:val="003B1121"/>
    <w:rsid w:val="003B1620"/>
    <w:rsid w:val="003B2660"/>
    <w:rsid w:val="003B34B4"/>
    <w:rsid w:val="003C106F"/>
    <w:rsid w:val="003C1686"/>
    <w:rsid w:val="003C2E4F"/>
    <w:rsid w:val="003C433E"/>
    <w:rsid w:val="003C5558"/>
    <w:rsid w:val="003C65F6"/>
    <w:rsid w:val="003C76D5"/>
    <w:rsid w:val="003D10B7"/>
    <w:rsid w:val="003D266F"/>
    <w:rsid w:val="003D303F"/>
    <w:rsid w:val="003D6CAA"/>
    <w:rsid w:val="003D7E5A"/>
    <w:rsid w:val="003E1380"/>
    <w:rsid w:val="003E1CBD"/>
    <w:rsid w:val="003E4A6A"/>
    <w:rsid w:val="003F1CA7"/>
    <w:rsid w:val="003F420F"/>
    <w:rsid w:val="003F47AB"/>
    <w:rsid w:val="003F6A1C"/>
    <w:rsid w:val="003F7E5E"/>
    <w:rsid w:val="00402D0A"/>
    <w:rsid w:val="00402D84"/>
    <w:rsid w:val="0040469E"/>
    <w:rsid w:val="00406CA3"/>
    <w:rsid w:val="00406CDC"/>
    <w:rsid w:val="004107F8"/>
    <w:rsid w:val="00411048"/>
    <w:rsid w:val="00417616"/>
    <w:rsid w:val="00421ED1"/>
    <w:rsid w:val="0042310B"/>
    <w:rsid w:val="004237B3"/>
    <w:rsid w:val="004242AE"/>
    <w:rsid w:val="00424A7C"/>
    <w:rsid w:val="00426397"/>
    <w:rsid w:val="00426DFE"/>
    <w:rsid w:val="00431510"/>
    <w:rsid w:val="004318B9"/>
    <w:rsid w:val="00432957"/>
    <w:rsid w:val="00432F39"/>
    <w:rsid w:val="00432F52"/>
    <w:rsid w:val="0043334C"/>
    <w:rsid w:val="00437B9C"/>
    <w:rsid w:val="00442CFF"/>
    <w:rsid w:val="00444EF7"/>
    <w:rsid w:val="00445489"/>
    <w:rsid w:val="004466F3"/>
    <w:rsid w:val="00446EE9"/>
    <w:rsid w:val="00446F35"/>
    <w:rsid w:val="004476BB"/>
    <w:rsid w:val="0044779F"/>
    <w:rsid w:val="0045239B"/>
    <w:rsid w:val="00452575"/>
    <w:rsid w:val="00455F4F"/>
    <w:rsid w:val="0045793F"/>
    <w:rsid w:val="00462270"/>
    <w:rsid w:val="00464C87"/>
    <w:rsid w:val="004655E6"/>
    <w:rsid w:val="004700A2"/>
    <w:rsid w:val="00470887"/>
    <w:rsid w:val="00471897"/>
    <w:rsid w:val="004733D1"/>
    <w:rsid w:val="00473B20"/>
    <w:rsid w:val="0047403B"/>
    <w:rsid w:val="004769EC"/>
    <w:rsid w:val="00477850"/>
    <w:rsid w:val="0048004A"/>
    <w:rsid w:val="00482AE4"/>
    <w:rsid w:val="00483363"/>
    <w:rsid w:val="004837F4"/>
    <w:rsid w:val="00483C20"/>
    <w:rsid w:val="00485503"/>
    <w:rsid w:val="00485C9D"/>
    <w:rsid w:val="00486A0F"/>
    <w:rsid w:val="00486F0E"/>
    <w:rsid w:val="0049571F"/>
    <w:rsid w:val="00495B17"/>
    <w:rsid w:val="0049779E"/>
    <w:rsid w:val="00497842"/>
    <w:rsid w:val="004A07E5"/>
    <w:rsid w:val="004A1755"/>
    <w:rsid w:val="004A1A93"/>
    <w:rsid w:val="004A25A9"/>
    <w:rsid w:val="004A2D37"/>
    <w:rsid w:val="004A32BF"/>
    <w:rsid w:val="004A505C"/>
    <w:rsid w:val="004A55F8"/>
    <w:rsid w:val="004A71F6"/>
    <w:rsid w:val="004A7DC3"/>
    <w:rsid w:val="004B02C2"/>
    <w:rsid w:val="004B127C"/>
    <w:rsid w:val="004B3C5B"/>
    <w:rsid w:val="004B3DCE"/>
    <w:rsid w:val="004B40C2"/>
    <w:rsid w:val="004B6B78"/>
    <w:rsid w:val="004B7B09"/>
    <w:rsid w:val="004C1CD1"/>
    <w:rsid w:val="004C273F"/>
    <w:rsid w:val="004C3157"/>
    <w:rsid w:val="004C3C0E"/>
    <w:rsid w:val="004C5028"/>
    <w:rsid w:val="004C6EBF"/>
    <w:rsid w:val="004C72D8"/>
    <w:rsid w:val="004C7C8E"/>
    <w:rsid w:val="004D2352"/>
    <w:rsid w:val="004D5078"/>
    <w:rsid w:val="004D6122"/>
    <w:rsid w:val="004D7406"/>
    <w:rsid w:val="004D7600"/>
    <w:rsid w:val="004D7E0B"/>
    <w:rsid w:val="004E156B"/>
    <w:rsid w:val="004E3A1F"/>
    <w:rsid w:val="004E4B85"/>
    <w:rsid w:val="004E64D7"/>
    <w:rsid w:val="004F4D22"/>
    <w:rsid w:val="004F6FF0"/>
    <w:rsid w:val="004F7D42"/>
    <w:rsid w:val="00501622"/>
    <w:rsid w:val="0050491E"/>
    <w:rsid w:val="00504BC3"/>
    <w:rsid w:val="00505DE8"/>
    <w:rsid w:val="00506AF3"/>
    <w:rsid w:val="00507661"/>
    <w:rsid w:val="005124BF"/>
    <w:rsid w:val="00514F08"/>
    <w:rsid w:val="005151D9"/>
    <w:rsid w:val="005210AD"/>
    <w:rsid w:val="005217F5"/>
    <w:rsid w:val="005248A1"/>
    <w:rsid w:val="00526B45"/>
    <w:rsid w:val="00526CCC"/>
    <w:rsid w:val="00530CE8"/>
    <w:rsid w:val="005355C3"/>
    <w:rsid w:val="00541E1F"/>
    <w:rsid w:val="00542F85"/>
    <w:rsid w:val="00543B7B"/>
    <w:rsid w:val="005469E6"/>
    <w:rsid w:val="00546B16"/>
    <w:rsid w:val="00546B28"/>
    <w:rsid w:val="00553022"/>
    <w:rsid w:val="0055478B"/>
    <w:rsid w:val="005554F8"/>
    <w:rsid w:val="00555842"/>
    <w:rsid w:val="005574BB"/>
    <w:rsid w:val="00560C70"/>
    <w:rsid w:val="00561179"/>
    <w:rsid w:val="0056128E"/>
    <w:rsid w:val="00561EE9"/>
    <w:rsid w:val="00562578"/>
    <w:rsid w:val="00563382"/>
    <w:rsid w:val="005720B1"/>
    <w:rsid w:val="005726F5"/>
    <w:rsid w:val="0057465A"/>
    <w:rsid w:val="00574F33"/>
    <w:rsid w:val="005769EB"/>
    <w:rsid w:val="00576E67"/>
    <w:rsid w:val="00577E17"/>
    <w:rsid w:val="0058192E"/>
    <w:rsid w:val="00582A12"/>
    <w:rsid w:val="00584114"/>
    <w:rsid w:val="00586011"/>
    <w:rsid w:val="00591475"/>
    <w:rsid w:val="00593B97"/>
    <w:rsid w:val="0059442A"/>
    <w:rsid w:val="005950E3"/>
    <w:rsid w:val="00595912"/>
    <w:rsid w:val="00596FA4"/>
    <w:rsid w:val="005A1F81"/>
    <w:rsid w:val="005A4ABD"/>
    <w:rsid w:val="005A4C4F"/>
    <w:rsid w:val="005A4F3A"/>
    <w:rsid w:val="005A54BA"/>
    <w:rsid w:val="005A67DB"/>
    <w:rsid w:val="005A70AD"/>
    <w:rsid w:val="005B4698"/>
    <w:rsid w:val="005B796D"/>
    <w:rsid w:val="005C0108"/>
    <w:rsid w:val="005C0ABF"/>
    <w:rsid w:val="005C0C72"/>
    <w:rsid w:val="005C2F2C"/>
    <w:rsid w:val="005C333A"/>
    <w:rsid w:val="005C40D6"/>
    <w:rsid w:val="005C44B4"/>
    <w:rsid w:val="005C50AF"/>
    <w:rsid w:val="005C639A"/>
    <w:rsid w:val="005C65BD"/>
    <w:rsid w:val="005D0C21"/>
    <w:rsid w:val="005D0C80"/>
    <w:rsid w:val="005D1AE9"/>
    <w:rsid w:val="005D4B62"/>
    <w:rsid w:val="005D52D4"/>
    <w:rsid w:val="005D57B1"/>
    <w:rsid w:val="005D6F64"/>
    <w:rsid w:val="005E3F1B"/>
    <w:rsid w:val="005E4B51"/>
    <w:rsid w:val="005F0552"/>
    <w:rsid w:val="005F06E7"/>
    <w:rsid w:val="005F21D1"/>
    <w:rsid w:val="005F2CCF"/>
    <w:rsid w:val="005F2CDF"/>
    <w:rsid w:val="005F3D92"/>
    <w:rsid w:val="005F4F6C"/>
    <w:rsid w:val="006004BC"/>
    <w:rsid w:val="0060192C"/>
    <w:rsid w:val="00601C57"/>
    <w:rsid w:val="00602D49"/>
    <w:rsid w:val="0060421B"/>
    <w:rsid w:val="006049A7"/>
    <w:rsid w:val="00606B19"/>
    <w:rsid w:val="006071D2"/>
    <w:rsid w:val="00607B81"/>
    <w:rsid w:val="0061456B"/>
    <w:rsid w:val="00615C9A"/>
    <w:rsid w:val="006162DA"/>
    <w:rsid w:val="00616446"/>
    <w:rsid w:val="006165E2"/>
    <w:rsid w:val="006174CB"/>
    <w:rsid w:val="006176C8"/>
    <w:rsid w:val="00617D69"/>
    <w:rsid w:val="00620023"/>
    <w:rsid w:val="00622B87"/>
    <w:rsid w:val="00624943"/>
    <w:rsid w:val="006274A2"/>
    <w:rsid w:val="006275E4"/>
    <w:rsid w:val="006349D4"/>
    <w:rsid w:val="00634A00"/>
    <w:rsid w:val="00634DE8"/>
    <w:rsid w:val="006353C4"/>
    <w:rsid w:val="00640C2D"/>
    <w:rsid w:val="006411CE"/>
    <w:rsid w:val="0064197D"/>
    <w:rsid w:val="006445E2"/>
    <w:rsid w:val="00644D15"/>
    <w:rsid w:val="00646BE7"/>
    <w:rsid w:val="00646ECA"/>
    <w:rsid w:val="006515EA"/>
    <w:rsid w:val="00653D67"/>
    <w:rsid w:val="00654459"/>
    <w:rsid w:val="00654DAB"/>
    <w:rsid w:val="00654F81"/>
    <w:rsid w:val="00655189"/>
    <w:rsid w:val="00655CD5"/>
    <w:rsid w:val="0065708C"/>
    <w:rsid w:val="00660DAC"/>
    <w:rsid w:val="006631EA"/>
    <w:rsid w:val="006636A8"/>
    <w:rsid w:val="0066441E"/>
    <w:rsid w:val="00664A9C"/>
    <w:rsid w:val="00664BB6"/>
    <w:rsid w:val="0066659B"/>
    <w:rsid w:val="00667E68"/>
    <w:rsid w:val="006706F1"/>
    <w:rsid w:val="00671047"/>
    <w:rsid w:val="0067178E"/>
    <w:rsid w:val="0067362F"/>
    <w:rsid w:val="00677758"/>
    <w:rsid w:val="00677B1F"/>
    <w:rsid w:val="0068007D"/>
    <w:rsid w:val="00681821"/>
    <w:rsid w:val="00681F21"/>
    <w:rsid w:val="00685655"/>
    <w:rsid w:val="00685962"/>
    <w:rsid w:val="006873EF"/>
    <w:rsid w:val="00687CF4"/>
    <w:rsid w:val="00687E4A"/>
    <w:rsid w:val="0069118A"/>
    <w:rsid w:val="00691E3B"/>
    <w:rsid w:val="006920C8"/>
    <w:rsid w:val="0069317D"/>
    <w:rsid w:val="00694811"/>
    <w:rsid w:val="006953AF"/>
    <w:rsid w:val="006A32BE"/>
    <w:rsid w:val="006A39BE"/>
    <w:rsid w:val="006A5BC5"/>
    <w:rsid w:val="006A616C"/>
    <w:rsid w:val="006A76CA"/>
    <w:rsid w:val="006B2083"/>
    <w:rsid w:val="006B24AA"/>
    <w:rsid w:val="006B310A"/>
    <w:rsid w:val="006B475B"/>
    <w:rsid w:val="006B4EBB"/>
    <w:rsid w:val="006B5506"/>
    <w:rsid w:val="006C0052"/>
    <w:rsid w:val="006C3300"/>
    <w:rsid w:val="006C3C2E"/>
    <w:rsid w:val="006C48DE"/>
    <w:rsid w:val="006C6A18"/>
    <w:rsid w:val="006C6A97"/>
    <w:rsid w:val="006D1AD8"/>
    <w:rsid w:val="006D24E2"/>
    <w:rsid w:val="006D28B3"/>
    <w:rsid w:val="006D2A06"/>
    <w:rsid w:val="006D62CF"/>
    <w:rsid w:val="006D6F25"/>
    <w:rsid w:val="006E0B3E"/>
    <w:rsid w:val="006E0CB6"/>
    <w:rsid w:val="006E1AA6"/>
    <w:rsid w:val="006E2B12"/>
    <w:rsid w:val="006E3512"/>
    <w:rsid w:val="006E6FF6"/>
    <w:rsid w:val="006E7C63"/>
    <w:rsid w:val="006F0BC2"/>
    <w:rsid w:val="006F2049"/>
    <w:rsid w:val="006F5AEB"/>
    <w:rsid w:val="006F74B9"/>
    <w:rsid w:val="006F78BC"/>
    <w:rsid w:val="006F7967"/>
    <w:rsid w:val="00700070"/>
    <w:rsid w:val="0070018E"/>
    <w:rsid w:val="00702EE7"/>
    <w:rsid w:val="00702F7E"/>
    <w:rsid w:val="00703B2D"/>
    <w:rsid w:val="0070496E"/>
    <w:rsid w:val="00707398"/>
    <w:rsid w:val="0071039D"/>
    <w:rsid w:val="00711873"/>
    <w:rsid w:val="00711895"/>
    <w:rsid w:val="00713D80"/>
    <w:rsid w:val="00713FEB"/>
    <w:rsid w:val="00715BAA"/>
    <w:rsid w:val="007174C4"/>
    <w:rsid w:val="00717594"/>
    <w:rsid w:val="00720F5E"/>
    <w:rsid w:val="00722ADF"/>
    <w:rsid w:val="007234F3"/>
    <w:rsid w:val="00725095"/>
    <w:rsid w:val="00725229"/>
    <w:rsid w:val="00730EDD"/>
    <w:rsid w:val="007310BC"/>
    <w:rsid w:val="00732931"/>
    <w:rsid w:val="007334D6"/>
    <w:rsid w:val="007355DF"/>
    <w:rsid w:val="00735C85"/>
    <w:rsid w:val="007379D8"/>
    <w:rsid w:val="00741C47"/>
    <w:rsid w:val="00743987"/>
    <w:rsid w:val="007444DE"/>
    <w:rsid w:val="00746949"/>
    <w:rsid w:val="00750425"/>
    <w:rsid w:val="007505D3"/>
    <w:rsid w:val="00750C65"/>
    <w:rsid w:val="007606DC"/>
    <w:rsid w:val="00761A4B"/>
    <w:rsid w:val="00761DC5"/>
    <w:rsid w:val="00763906"/>
    <w:rsid w:val="00764F4C"/>
    <w:rsid w:val="00765D6A"/>
    <w:rsid w:val="0076637A"/>
    <w:rsid w:val="007704B8"/>
    <w:rsid w:val="00770981"/>
    <w:rsid w:val="00770A98"/>
    <w:rsid w:val="00771B5B"/>
    <w:rsid w:val="00771B66"/>
    <w:rsid w:val="00771E4A"/>
    <w:rsid w:val="00771FF4"/>
    <w:rsid w:val="007767A6"/>
    <w:rsid w:val="00777DE1"/>
    <w:rsid w:val="00780259"/>
    <w:rsid w:val="00780E00"/>
    <w:rsid w:val="00780F27"/>
    <w:rsid w:val="0078236F"/>
    <w:rsid w:val="007830DB"/>
    <w:rsid w:val="007838AF"/>
    <w:rsid w:val="00787E68"/>
    <w:rsid w:val="00787F3C"/>
    <w:rsid w:val="00790FE1"/>
    <w:rsid w:val="007913F5"/>
    <w:rsid w:val="0079150F"/>
    <w:rsid w:val="00792161"/>
    <w:rsid w:val="007931FE"/>
    <w:rsid w:val="00793760"/>
    <w:rsid w:val="007937A5"/>
    <w:rsid w:val="00793BE0"/>
    <w:rsid w:val="00793F1B"/>
    <w:rsid w:val="007A336B"/>
    <w:rsid w:val="007A4768"/>
    <w:rsid w:val="007A4B3B"/>
    <w:rsid w:val="007A5DE5"/>
    <w:rsid w:val="007A6385"/>
    <w:rsid w:val="007A63FE"/>
    <w:rsid w:val="007A6909"/>
    <w:rsid w:val="007A708E"/>
    <w:rsid w:val="007A777C"/>
    <w:rsid w:val="007B1248"/>
    <w:rsid w:val="007B1C66"/>
    <w:rsid w:val="007B1F7B"/>
    <w:rsid w:val="007B2CA2"/>
    <w:rsid w:val="007B35DB"/>
    <w:rsid w:val="007B517F"/>
    <w:rsid w:val="007B76AD"/>
    <w:rsid w:val="007C022F"/>
    <w:rsid w:val="007C20B1"/>
    <w:rsid w:val="007C22CF"/>
    <w:rsid w:val="007C45F9"/>
    <w:rsid w:val="007C4D71"/>
    <w:rsid w:val="007D167B"/>
    <w:rsid w:val="007D1735"/>
    <w:rsid w:val="007D2CCA"/>
    <w:rsid w:val="007D36AB"/>
    <w:rsid w:val="007D5B07"/>
    <w:rsid w:val="007D5BFE"/>
    <w:rsid w:val="007E1530"/>
    <w:rsid w:val="007E157D"/>
    <w:rsid w:val="007E391C"/>
    <w:rsid w:val="007E5539"/>
    <w:rsid w:val="007E6CAC"/>
    <w:rsid w:val="007F008C"/>
    <w:rsid w:val="007F0AFC"/>
    <w:rsid w:val="007F13D0"/>
    <w:rsid w:val="007F5380"/>
    <w:rsid w:val="007F5BFE"/>
    <w:rsid w:val="007F7197"/>
    <w:rsid w:val="007F7872"/>
    <w:rsid w:val="00800505"/>
    <w:rsid w:val="00801F81"/>
    <w:rsid w:val="008026F0"/>
    <w:rsid w:val="008032B1"/>
    <w:rsid w:val="00803BA5"/>
    <w:rsid w:val="00804DC5"/>
    <w:rsid w:val="008052AF"/>
    <w:rsid w:val="00805A32"/>
    <w:rsid w:val="00807365"/>
    <w:rsid w:val="00813648"/>
    <w:rsid w:val="0081374A"/>
    <w:rsid w:val="00813E8B"/>
    <w:rsid w:val="008145B9"/>
    <w:rsid w:val="008150C4"/>
    <w:rsid w:val="00815685"/>
    <w:rsid w:val="00817212"/>
    <w:rsid w:val="008206F9"/>
    <w:rsid w:val="008207E8"/>
    <w:rsid w:val="008213EB"/>
    <w:rsid w:val="00821F0A"/>
    <w:rsid w:val="00823573"/>
    <w:rsid w:val="00824E4B"/>
    <w:rsid w:val="00825B8D"/>
    <w:rsid w:val="008277B6"/>
    <w:rsid w:val="00830076"/>
    <w:rsid w:val="008300D1"/>
    <w:rsid w:val="00835370"/>
    <w:rsid w:val="0083670B"/>
    <w:rsid w:val="00836EA3"/>
    <w:rsid w:val="008372A1"/>
    <w:rsid w:val="00837C05"/>
    <w:rsid w:val="008402C0"/>
    <w:rsid w:val="00840DA6"/>
    <w:rsid w:val="0084174D"/>
    <w:rsid w:val="0084205A"/>
    <w:rsid w:val="0084307D"/>
    <w:rsid w:val="00844141"/>
    <w:rsid w:val="0084698F"/>
    <w:rsid w:val="00850C9E"/>
    <w:rsid w:val="00851BB7"/>
    <w:rsid w:val="0085261C"/>
    <w:rsid w:val="00853623"/>
    <w:rsid w:val="00853807"/>
    <w:rsid w:val="00855449"/>
    <w:rsid w:val="00857D33"/>
    <w:rsid w:val="008632CB"/>
    <w:rsid w:val="00864C2A"/>
    <w:rsid w:val="008660CE"/>
    <w:rsid w:val="00873926"/>
    <w:rsid w:val="0087697F"/>
    <w:rsid w:val="008821C2"/>
    <w:rsid w:val="00891245"/>
    <w:rsid w:val="008912F0"/>
    <w:rsid w:val="00892BBD"/>
    <w:rsid w:val="00895AF1"/>
    <w:rsid w:val="0089785B"/>
    <w:rsid w:val="008978E0"/>
    <w:rsid w:val="008A48F6"/>
    <w:rsid w:val="008A5AEB"/>
    <w:rsid w:val="008A6602"/>
    <w:rsid w:val="008A6729"/>
    <w:rsid w:val="008A67FF"/>
    <w:rsid w:val="008A7A62"/>
    <w:rsid w:val="008B00EB"/>
    <w:rsid w:val="008B0140"/>
    <w:rsid w:val="008B0A02"/>
    <w:rsid w:val="008B14FC"/>
    <w:rsid w:val="008B15B0"/>
    <w:rsid w:val="008B2733"/>
    <w:rsid w:val="008B53BB"/>
    <w:rsid w:val="008B7C2E"/>
    <w:rsid w:val="008C22A7"/>
    <w:rsid w:val="008C4729"/>
    <w:rsid w:val="008D0A22"/>
    <w:rsid w:val="008D14E7"/>
    <w:rsid w:val="008D1A44"/>
    <w:rsid w:val="008D1B5A"/>
    <w:rsid w:val="008D2F19"/>
    <w:rsid w:val="008E0565"/>
    <w:rsid w:val="008E3694"/>
    <w:rsid w:val="008E5CE6"/>
    <w:rsid w:val="008E687E"/>
    <w:rsid w:val="008E746F"/>
    <w:rsid w:val="008F0161"/>
    <w:rsid w:val="008F23F7"/>
    <w:rsid w:val="008F3E08"/>
    <w:rsid w:val="008F3EDC"/>
    <w:rsid w:val="008F6569"/>
    <w:rsid w:val="008F6AD5"/>
    <w:rsid w:val="008F6C75"/>
    <w:rsid w:val="008F705C"/>
    <w:rsid w:val="00902C6E"/>
    <w:rsid w:val="00902DB7"/>
    <w:rsid w:val="00903886"/>
    <w:rsid w:val="0090405B"/>
    <w:rsid w:val="0090518B"/>
    <w:rsid w:val="0090765B"/>
    <w:rsid w:val="009105B7"/>
    <w:rsid w:val="009109C1"/>
    <w:rsid w:val="00912409"/>
    <w:rsid w:val="00913058"/>
    <w:rsid w:val="0091346B"/>
    <w:rsid w:val="0091417F"/>
    <w:rsid w:val="00923C4F"/>
    <w:rsid w:val="009255E3"/>
    <w:rsid w:val="00926954"/>
    <w:rsid w:val="00930539"/>
    <w:rsid w:val="0093110A"/>
    <w:rsid w:val="00931512"/>
    <w:rsid w:val="00935367"/>
    <w:rsid w:val="00936083"/>
    <w:rsid w:val="009372CC"/>
    <w:rsid w:val="00940001"/>
    <w:rsid w:val="00941ADB"/>
    <w:rsid w:val="00943408"/>
    <w:rsid w:val="00944625"/>
    <w:rsid w:val="00945112"/>
    <w:rsid w:val="00945BEE"/>
    <w:rsid w:val="009468A1"/>
    <w:rsid w:val="00946D02"/>
    <w:rsid w:val="00947F42"/>
    <w:rsid w:val="00951CFD"/>
    <w:rsid w:val="00953922"/>
    <w:rsid w:val="0095520B"/>
    <w:rsid w:val="00955A6E"/>
    <w:rsid w:val="009560F7"/>
    <w:rsid w:val="0096036F"/>
    <w:rsid w:val="00961B48"/>
    <w:rsid w:val="00962732"/>
    <w:rsid w:val="00963E90"/>
    <w:rsid w:val="00965726"/>
    <w:rsid w:val="00965C20"/>
    <w:rsid w:val="0096644F"/>
    <w:rsid w:val="0097006C"/>
    <w:rsid w:val="00971A44"/>
    <w:rsid w:val="00971D9E"/>
    <w:rsid w:val="009731D8"/>
    <w:rsid w:val="00974944"/>
    <w:rsid w:val="009754A5"/>
    <w:rsid w:val="00975971"/>
    <w:rsid w:val="009775A5"/>
    <w:rsid w:val="00981D47"/>
    <w:rsid w:val="009825C0"/>
    <w:rsid w:val="00982F42"/>
    <w:rsid w:val="009831DE"/>
    <w:rsid w:val="00990209"/>
    <w:rsid w:val="009908FB"/>
    <w:rsid w:val="00991215"/>
    <w:rsid w:val="00991DC6"/>
    <w:rsid w:val="009A0169"/>
    <w:rsid w:val="009A0854"/>
    <w:rsid w:val="009A0BDA"/>
    <w:rsid w:val="009A199F"/>
    <w:rsid w:val="009A1C34"/>
    <w:rsid w:val="009A2890"/>
    <w:rsid w:val="009A3A36"/>
    <w:rsid w:val="009A44C4"/>
    <w:rsid w:val="009A501B"/>
    <w:rsid w:val="009B282F"/>
    <w:rsid w:val="009B47A1"/>
    <w:rsid w:val="009B5232"/>
    <w:rsid w:val="009B5522"/>
    <w:rsid w:val="009B5CEB"/>
    <w:rsid w:val="009C0696"/>
    <w:rsid w:val="009C0DE0"/>
    <w:rsid w:val="009C1260"/>
    <w:rsid w:val="009C12B5"/>
    <w:rsid w:val="009C1824"/>
    <w:rsid w:val="009C55B5"/>
    <w:rsid w:val="009C56DC"/>
    <w:rsid w:val="009C739D"/>
    <w:rsid w:val="009C7B60"/>
    <w:rsid w:val="009D08AF"/>
    <w:rsid w:val="009D283F"/>
    <w:rsid w:val="009D4306"/>
    <w:rsid w:val="009E1C60"/>
    <w:rsid w:val="009E3121"/>
    <w:rsid w:val="009E34A7"/>
    <w:rsid w:val="009E7EA5"/>
    <w:rsid w:val="009F0683"/>
    <w:rsid w:val="009F1041"/>
    <w:rsid w:val="009F183C"/>
    <w:rsid w:val="009F1D4F"/>
    <w:rsid w:val="009F2E9A"/>
    <w:rsid w:val="009F31E5"/>
    <w:rsid w:val="009F472C"/>
    <w:rsid w:val="009F59A0"/>
    <w:rsid w:val="009F5A57"/>
    <w:rsid w:val="009F69AD"/>
    <w:rsid w:val="00A00706"/>
    <w:rsid w:val="00A00F62"/>
    <w:rsid w:val="00A0110B"/>
    <w:rsid w:val="00A02194"/>
    <w:rsid w:val="00A02FC6"/>
    <w:rsid w:val="00A058C4"/>
    <w:rsid w:val="00A11179"/>
    <w:rsid w:val="00A11626"/>
    <w:rsid w:val="00A12388"/>
    <w:rsid w:val="00A12627"/>
    <w:rsid w:val="00A145AF"/>
    <w:rsid w:val="00A15D84"/>
    <w:rsid w:val="00A177DC"/>
    <w:rsid w:val="00A210CF"/>
    <w:rsid w:val="00A224A4"/>
    <w:rsid w:val="00A22B98"/>
    <w:rsid w:val="00A25A03"/>
    <w:rsid w:val="00A319EE"/>
    <w:rsid w:val="00A31D20"/>
    <w:rsid w:val="00A32949"/>
    <w:rsid w:val="00A334C8"/>
    <w:rsid w:val="00A3357E"/>
    <w:rsid w:val="00A3469A"/>
    <w:rsid w:val="00A373C6"/>
    <w:rsid w:val="00A40693"/>
    <w:rsid w:val="00A41067"/>
    <w:rsid w:val="00A41B86"/>
    <w:rsid w:val="00A422CD"/>
    <w:rsid w:val="00A43503"/>
    <w:rsid w:val="00A4391C"/>
    <w:rsid w:val="00A43E7D"/>
    <w:rsid w:val="00A43F61"/>
    <w:rsid w:val="00A45229"/>
    <w:rsid w:val="00A45887"/>
    <w:rsid w:val="00A47194"/>
    <w:rsid w:val="00A514D9"/>
    <w:rsid w:val="00A54DF1"/>
    <w:rsid w:val="00A56FC5"/>
    <w:rsid w:val="00A60C24"/>
    <w:rsid w:val="00A6159E"/>
    <w:rsid w:val="00A6236A"/>
    <w:rsid w:val="00A62A0B"/>
    <w:rsid w:val="00A642EE"/>
    <w:rsid w:val="00A647ED"/>
    <w:rsid w:val="00A653D2"/>
    <w:rsid w:val="00A65917"/>
    <w:rsid w:val="00A72141"/>
    <w:rsid w:val="00A72563"/>
    <w:rsid w:val="00A73B1E"/>
    <w:rsid w:val="00A77C55"/>
    <w:rsid w:val="00A81785"/>
    <w:rsid w:val="00A821E5"/>
    <w:rsid w:val="00A82CC6"/>
    <w:rsid w:val="00A86B9C"/>
    <w:rsid w:val="00A909CA"/>
    <w:rsid w:val="00A915AF"/>
    <w:rsid w:val="00A927ED"/>
    <w:rsid w:val="00A930EC"/>
    <w:rsid w:val="00A93C5B"/>
    <w:rsid w:val="00A94498"/>
    <w:rsid w:val="00A94885"/>
    <w:rsid w:val="00AA01FF"/>
    <w:rsid w:val="00AA0467"/>
    <w:rsid w:val="00AA19B7"/>
    <w:rsid w:val="00AA2126"/>
    <w:rsid w:val="00AA2C45"/>
    <w:rsid w:val="00AA2DBD"/>
    <w:rsid w:val="00AA331B"/>
    <w:rsid w:val="00AA3AFE"/>
    <w:rsid w:val="00AA59D2"/>
    <w:rsid w:val="00AB1320"/>
    <w:rsid w:val="00AB2B99"/>
    <w:rsid w:val="00AB4E6D"/>
    <w:rsid w:val="00AB5C1F"/>
    <w:rsid w:val="00AC177A"/>
    <w:rsid w:val="00AC1D86"/>
    <w:rsid w:val="00AC2046"/>
    <w:rsid w:val="00AC2BA8"/>
    <w:rsid w:val="00AC6556"/>
    <w:rsid w:val="00AC6DDB"/>
    <w:rsid w:val="00AD2646"/>
    <w:rsid w:val="00AD2928"/>
    <w:rsid w:val="00AD3E8C"/>
    <w:rsid w:val="00AE1F6B"/>
    <w:rsid w:val="00AE5794"/>
    <w:rsid w:val="00AE5928"/>
    <w:rsid w:val="00AE60DC"/>
    <w:rsid w:val="00AE61C1"/>
    <w:rsid w:val="00AE70B5"/>
    <w:rsid w:val="00AE7158"/>
    <w:rsid w:val="00AE7C9A"/>
    <w:rsid w:val="00AF186F"/>
    <w:rsid w:val="00AF1BDA"/>
    <w:rsid w:val="00AF22FE"/>
    <w:rsid w:val="00AF493B"/>
    <w:rsid w:val="00AF6F27"/>
    <w:rsid w:val="00AF6FF1"/>
    <w:rsid w:val="00B00E29"/>
    <w:rsid w:val="00B02E61"/>
    <w:rsid w:val="00B0327D"/>
    <w:rsid w:val="00B0331B"/>
    <w:rsid w:val="00B03B71"/>
    <w:rsid w:val="00B03C4C"/>
    <w:rsid w:val="00B06461"/>
    <w:rsid w:val="00B11BFA"/>
    <w:rsid w:val="00B170BB"/>
    <w:rsid w:val="00B17C79"/>
    <w:rsid w:val="00B20B0F"/>
    <w:rsid w:val="00B2118E"/>
    <w:rsid w:val="00B22782"/>
    <w:rsid w:val="00B24213"/>
    <w:rsid w:val="00B27C61"/>
    <w:rsid w:val="00B30404"/>
    <w:rsid w:val="00B31244"/>
    <w:rsid w:val="00B31931"/>
    <w:rsid w:val="00B33851"/>
    <w:rsid w:val="00B33C0C"/>
    <w:rsid w:val="00B3796B"/>
    <w:rsid w:val="00B37F66"/>
    <w:rsid w:val="00B414DB"/>
    <w:rsid w:val="00B4291F"/>
    <w:rsid w:val="00B43801"/>
    <w:rsid w:val="00B44102"/>
    <w:rsid w:val="00B46926"/>
    <w:rsid w:val="00B503DC"/>
    <w:rsid w:val="00B50D5D"/>
    <w:rsid w:val="00B558CD"/>
    <w:rsid w:val="00B55B2F"/>
    <w:rsid w:val="00B55DE3"/>
    <w:rsid w:val="00B6551D"/>
    <w:rsid w:val="00B665E5"/>
    <w:rsid w:val="00B66732"/>
    <w:rsid w:val="00B66BAE"/>
    <w:rsid w:val="00B67B63"/>
    <w:rsid w:val="00B7041F"/>
    <w:rsid w:val="00B712B6"/>
    <w:rsid w:val="00B71618"/>
    <w:rsid w:val="00B71C7C"/>
    <w:rsid w:val="00B72F95"/>
    <w:rsid w:val="00B74694"/>
    <w:rsid w:val="00B77254"/>
    <w:rsid w:val="00B82507"/>
    <w:rsid w:val="00B826DD"/>
    <w:rsid w:val="00B85971"/>
    <w:rsid w:val="00B9163A"/>
    <w:rsid w:val="00B96108"/>
    <w:rsid w:val="00B968DA"/>
    <w:rsid w:val="00B96D7F"/>
    <w:rsid w:val="00B976EE"/>
    <w:rsid w:val="00BA0464"/>
    <w:rsid w:val="00BA10E3"/>
    <w:rsid w:val="00BA19B1"/>
    <w:rsid w:val="00BA2CC4"/>
    <w:rsid w:val="00BA3CB2"/>
    <w:rsid w:val="00BA5031"/>
    <w:rsid w:val="00BA576B"/>
    <w:rsid w:val="00BB001C"/>
    <w:rsid w:val="00BB0CBF"/>
    <w:rsid w:val="00BB1B4D"/>
    <w:rsid w:val="00BB23F4"/>
    <w:rsid w:val="00BB35C0"/>
    <w:rsid w:val="00BB44CD"/>
    <w:rsid w:val="00BB476A"/>
    <w:rsid w:val="00BB5382"/>
    <w:rsid w:val="00BB5CE8"/>
    <w:rsid w:val="00BB69A8"/>
    <w:rsid w:val="00BB7411"/>
    <w:rsid w:val="00BC096A"/>
    <w:rsid w:val="00BC0FD7"/>
    <w:rsid w:val="00BC1690"/>
    <w:rsid w:val="00BC4C43"/>
    <w:rsid w:val="00BC59F3"/>
    <w:rsid w:val="00BD01DC"/>
    <w:rsid w:val="00BD126F"/>
    <w:rsid w:val="00BD1EB4"/>
    <w:rsid w:val="00BD4684"/>
    <w:rsid w:val="00BD530F"/>
    <w:rsid w:val="00BD5C44"/>
    <w:rsid w:val="00BE00B4"/>
    <w:rsid w:val="00BE3AB9"/>
    <w:rsid w:val="00BE441D"/>
    <w:rsid w:val="00BE7298"/>
    <w:rsid w:val="00BF4334"/>
    <w:rsid w:val="00BF76FE"/>
    <w:rsid w:val="00C017E3"/>
    <w:rsid w:val="00C02937"/>
    <w:rsid w:val="00C02A8D"/>
    <w:rsid w:val="00C03FBD"/>
    <w:rsid w:val="00C11B56"/>
    <w:rsid w:val="00C13794"/>
    <w:rsid w:val="00C146FB"/>
    <w:rsid w:val="00C15EFF"/>
    <w:rsid w:val="00C21455"/>
    <w:rsid w:val="00C219C7"/>
    <w:rsid w:val="00C23905"/>
    <w:rsid w:val="00C23B68"/>
    <w:rsid w:val="00C24B54"/>
    <w:rsid w:val="00C26C2F"/>
    <w:rsid w:val="00C26D10"/>
    <w:rsid w:val="00C32352"/>
    <w:rsid w:val="00C33647"/>
    <w:rsid w:val="00C37580"/>
    <w:rsid w:val="00C40841"/>
    <w:rsid w:val="00C41846"/>
    <w:rsid w:val="00C4493C"/>
    <w:rsid w:val="00C44A77"/>
    <w:rsid w:val="00C47080"/>
    <w:rsid w:val="00C475B0"/>
    <w:rsid w:val="00C518D7"/>
    <w:rsid w:val="00C51E3F"/>
    <w:rsid w:val="00C52836"/>
    <w:rsid w:val="00C52AAC"/>
    <w:rsid w:val="00C53B85"/>
    <w:rsid w:val="00C6162E"/>
    <w:rsid w:val="00C6187C"/>
    <w:rsid w:val="00C62B71"/>
    <w:rsid w:val="00C62EA3"/>
    <w:rsid w:val="00C62F3D"/>
    <w:rsid w:val="00C643C2"/>
    <w:rsid w:val="00C64D5C"/>
    <w:rsid w:val="00C66328"/>
    <w:rsid w:val="00C67EF1"/>
    <w:rsid w:val="00C71E76"/>
    <w:rsid w:val="00C71F85"/>
    <w:rsid w:val="00C72A16"/>
    <w:rsid w:val="00C72B3A"/>
    <w:rsid w:val="00C75006"/>
    <w:rsid w:val="00C76305"/>
    <w:rsid w:val="00C770B0"/>
    <w:rsid w:val="00C77AF2"/>
    <w:rsid w:val="00C82343"/>
    <w:rsid w:val="00C829C4"/>
    <w:rsid w:val="00C83CC9"/>
    <w:rsid w:val="00C85043"/>
    <w:rsid w:val="00C85590"/>
    <w:rsid w:val="00C85E67"/>
    <w:rsid w:val="00C92B8C"/>
    <w:rsid w:val="00C9352C"/>
    <w:rsid w:val="00C937B0"/>
    <w:rsid w:val="00C95375"/>
    <w:rsid w:val="00CA6FB5"/>
    <w:rsid w:val="00CA7678"/>
    <w:rsid w:val="00CB1EE3"/>
    <w:rsid w:val="00CB2F8A"/>
    <w:rsid w:val="00CB5811"/>
    <w:rsid w:val="00CB7A51"/>
    <w:rsid w:val="00CC2F28"/>
    <w:rsid w:val="00CC34A3"/>
    <w:rsid w:val="00CC46A4"/>
    <w:rsid w:val="00CC5CEB"/>
    <w:rsid w:val="00CD06E1"/>
    <w:rsid w:val="00CD120F"/>
    <w:rsid w:val="00CD15BB"/>
    <w:rsid w:val="00CD3329"/>
    <w:rsid w:val="00CD38CC"/>
    <w:rsid w:val="00CD50A2"/>
    <w:rsid w:val="00CD717E"/>
    <w:rsid w:val="00CD7D60"/>
    <w:rsid w:val="00CE0FFE"/>
    <w:rsid w:val="00CE2600"/>
    <w:rsid w:val="00CE3EE6"/>
    <w:rsid w:val="00CE7DB8"/>
    <w:rsid w:val="00CF0ED3"/>
    <w:rsid w:val="00CF1B95"/>
    <w:rsid w:val="00CF2FBA"/>
    <w:rsid w:val="00CF5F56"/>
    <w:rsid w:val="00CF7D0F"/>
    <w:rsid w:val="00D00307"/>
    <w:rsid w:val="00D0045F"/>
    <w:rsid w:val="00D012C8"/>
    <w:rsid w:val="00D01359"/>
    <w:rsid w:val="00D035F4"/>
    <w:rsid w:val="00D05E04"/>
    <w:rsid w:val="00D064B9"/>
    <w:rsid w:val="00D13FC1"/>
    <w:rsid w:val="00D141D5"/>
    <w:rsid w:val="00D16013"/>
    <w:rsid w:val="00D171C1"/>
    <w:rsid w:val="00D17D99"/>
    <w:rsid w:val="00D17FEC"/>
    <w:rsid w:val="00D208C0"/>
    <w:rsid w:val="00D3233E"/>
    <w:rsid w:val="00D347FB"/>
    <w:rsid w:val="00D356F0"/>
    <w:rsid w:val="00D36A22"/>
    <w:rsid w:val="00D41B83"/>
    <w:rsid w:val="00D420A3"/>
    <w:rsid w:val="00D43B89"/>
    <w:rsid w:val="00D44910"/>
    <w:rsid w:val="00D45F88"/>
    <w:rsid w:val="00D47176"/>
    <w:rsid w:val="00D478AC"/>
    <w:rsid w:val="00D51252"/>
    <w:rsid w:val="00D514CE"/>
    <w:rsid w:val="00D51805"/>
    <w:rsid w:val="00D53277"/>
    <w:rsid w:val="00D53835"/>
    <w:rsid w:val="00D552DD"/>
    <w:rsid w:val="00D55ED4"/>
    <w:rsid w:val="00D55F56"/>
    <w:rsid w:val="00D56964"/>
    <w:rsid w:val="00D57DCB"/>
    <w:rsid w:val="00D6069A"/>
    <w:rsid w:val="00D606B9"/>
    <w:rsid w:val="00D63904"/>
    <w:rsid w:val="00D63B9D"/>
    <w:rsid w:val="00D63E2C"/>
    <w:rsid w:val="00D6418D"/>
    <w:rsid w:val="00D64C73"/>
    <w:rsid w:val="00D6586C"/>
    <w:rsid w:val="00D674DB"/>
    <w:rsid w:val="00D67A35"/>
    <w:rsid w:val="00D67BCF"/>
    <w:rsid w:val="00D7564D"/>
    <w:rsid w:val="00D765E3"/>
    <w:rsid w:val="00D76DAE"/>
    <w:rsid w:val="00D77E74"/>
    <w:rsid w:val="00D80906"/>
    <w:rsid w:val="00D80A9E"/>
    <w:rsid w:val="00D812BB"/>
    <w:rsid w:val="00D85A4E"/>
    <w:rsid w:val="00D85F45"/>
    <w:rsid w:val="00D8735A"/>
    <w:rsid w:val="00D87450"/>
    <w:rsid w:val="00D9174B"/>
    <w:rsid w:val="00D9182E"/>
    <w:rsid w:val="00D9527D"/>
    <w:rsid w:val="00D9689F"/>
    <w:rsid w:val="00DA0178"/>
    <w:rsid w:val="00DA10CC"/>
    <w:rsid w:val="00DA41C9"/>
    <w:rsid w:val="00DA48B1"/>
    <w:rsid w:val="00DB430D"/>
    <w:rsid w:val="00DB699B"/>
    <w:rsid w:val="00DB71E4"/>
    <w:rsid w:val="00DB754A"/>
    <w:rsid w:val="00DB7F1B"/>
    <w:rsid w:val="00DC1742"/>
    <w:rsid w:val="00DC2C43"/>
    <w:rsid w:val="00DC5CEC"/>
    <w:rsid w:val="00DC65AF"/>
    <w:rsid w:val="00DC6C94"/>
    <w:rsid w:val="00DD2762"/>
    <w:rsid w:val="00DD4AC3"/>
    <w:rsid w:val="00DD7808"/>
    <w:rsid w:val="00DE3A99"/>
    <w:rsid w:val="00DE4F55"/>
    <w:rsid w:val="00DE5836"/>
    <w:rsid w:val="00DE5DBE"/>
    <w:rsid w:val="00DE7485"/>
    <w:rsid w:val="00DF37F4"/>
    <w:rsid w:val="00DF56F2"/>
    <w:rsid w:val="00DF7376"/>
    <w:rsid w:val="00DF7D0D"/>
    <w:rsid w:val="00E01B62"/>
    <w:rsid w:val="00E049E7"/>
    <w:rsid w:val="00E13C03"/>
    <w:rsid w:val="00E1418C"/>
    <w:rsid w:val="00E164C8"/>
    <w:rsid w:val="00E16BE0"/>
    <w:rsid w:val="00E171FE"/>
    <w:rsid w:val="00E210F0"/>
    <w:rsid w:val="00E21E1D"/>
    <w:rsid w:val="00E24F7B"/>
    <w:rsid w:val="00E25C35"/>
    <w:rsid w:val="00E2632C"/>
    <w:rsid w:val="00E265DD"/>
    <w:rsid w:val="00E30143"/>
    <w:rsid w:val="00E31A95"/>
    <w:rsid w:val="00E32CE3"/>
    <w:rsid w:val="00E34258"/>
    <w:rsid w:val="00E3664A"/>
    <w:rsid w:val="00E410BE"/>
    <w:rsid w:val="00E417C9"/>
    <w:rsid w:val="00E41D1C"/>
    <w:rsid w:val="00E4320F"/>
    <w:rsid w:val="00E43680"/>
    <w:rsid w:val="00E43A9F"/>
    <w:rsid w:val="00E43E96"/>
    <w:rsid w:val="00E452EC"/>
    <w:rsid w:val="00E45C46"/>
    <w:rsid w:val="00E47C07"/>
    <w:rsid w:val="00E50D72"/>
    <w:rsid w:val="00E52808"/>
    <w:rsid w:val="00E54238"/>
    <w:rsid w:val="00E5436C"/>
    <w:rsid w:val="00E5505F"/>
    <w:rsid w:val="00E551D8"/>
    <w:rsid w:val="00E57970"/>
    <w:rsid w:val="00E6021A"/>
    <w:rsid w:val="00E609EF"/>
    <w:rsid w:val="00E61BD3"/>
    <w:rsid w:val="00E63689"/>
    <w:rsid w:val="00E636D7"/>
    <w:rsid w:val="00E63984"/>
    <w:rsid w:val="00E63D65"/>
    <w:rsid w:val="00E6411A"/>
    <w:rsid w:val="00E64CD7"/>
    <w:rsid w:val="00E65AB8"/>
    <w:rsid w:val="00E661CA"/>
    <w:rsid w:val="00E67B55"/>
    <w:rsid w:val="00E701BE"/>
    <w:rsid w:val="00E778D8"/>
    <w:rsid w:val="00E8332F"/>
    <w:rsid w:val="00E8345F"/>
    <w:rsid w:val="00E834A5"/>
    <w:rsid w:val="00E845A2"/>
    <w:rsid w:val="00E84F05"/>
    <w:rsid w:val="00E8589D"/>
    <w:rsid w:val="00E86BD7"/>
    <w:rsid w:val="00E86E6A"/>
    <w:rsid w:val="00E876CD"/>
    <w:rsid w:val="00E90A97"/>
    <w:rsid w:val="00E9526C"/>
    <w:rsid w:val="00E96AF4"/>
    <w:rsid w:val="00E97B58"/>
    <w:rsid w:val="00E97E3C"/>
    <w:rsid w:val="00EA112B"/>
    <w:rsid w:val="00EA12B2"/>
    <w:rsid w:val="00EA209C"/>
    <w:rsid w:val="00EA3D6B"/>
    <w:rsid w:val="00EA695F"/>
    <w:rsid w:val="00EA6CE1"/>
    <w:rsid w:val="00EA7D31"/>
    <w:rsid w:val="00EB03ED"/>
    <w:rsid w:val="00EB0BD6"/>
    <w:rsid w:val="00EB2FC8"/>
    <w:rsid w:val="00EB43A9"/>
    <w:rsid w:val="00EB4513"/>
    <w:rsid w:val="00EB4A89"/>
    <w:rsid w:val="00EB7A98"/>
    <w:rsid w:val="00EC0BA5"/>
    <w:rsid w:val="00EC1F16"/>
    <w:rsid w:val="00EC3F5C"/>
    <w:rsid w:val="00EC41C4"/>
    <w:rsid w:val="00EC51A2"/>
    <w:rsid w:val="00EC6307"/>
    <w:rsid w:val="00EC7624"/>
    <w:rsid w:val="00EC77F8"/>
    <w:rsid w:val="00EC792E"/>
    <w:rsid w:val="00EC7CD5"/>
    <w:rsid w:val="00ED1245"/>
    <w:rsid w:val="00ED66EF"/>
    <w:rsid w:val="00ED6DEF"/>
    <w:rsid w:val="00ED7306"/>
    <w:rsid w:val="00EE0090"/>
    <w:rsid w:val="00EE0672"/>
    <w:rsid w:val="00EE2026"/>
    <w:rsid w:val="00EE2407"/>
    <w:rsid w:val="00EE3896"/>
    <w:rsid w:val="00EE530C"/>
    <w:rsid w:val="00EE6105"/>
    <w:rsid w:val="00EF1821"/>
    <w:rsid w:val="00EF7BDE"/>
    <w:rsid w:val="00F000CC"/>
    <w:rsid w:val="00F018A9"/>
    <w:rsid w:val="00F0229E"/>
    <w:rsid w:val="00F04956"/>
    <w:rsid w:val="00F053BA"/>
    <w:rsid w:val="00F05CDD"/>
    <w:rsid w:val="00F070A0"/>
    <w:rsid w:val="00F0745E"/>
    <w:rsid w:val="00F07A50"/>
    <w:rsid w:val="00F11BA0"/>
    <w:rsid w:val="00F11FC9"/>
    <w:rsid w:val="00F1235B"/>
    <w:rsid w:val="00F145F3"/>
    <w:rsid w:val="00F14A08"/>
    <w:rsid w:val="00F152AB"/>
    <w:rsid w:val="00F15F5B"/>
    <w:rsid w:val="00F166B0"/>
    <w:rsid w:val="00F20BA4"/>
    <w:rsid w:val="00F20C47"/>
    <w:rsid w:val="00F21E61"/>
    <w:rsid w:val="00F22DE6"/>
    <w:rsid w:val="00F232BA"/>
    <w:rsid w:val="00F253E1"/>
    <w:rsid w:val="00F2620E"/>
    <w:rsid w:val="00F274F5"/>
    <w:rsid w:val="00F27836"/>
    <w:rsid w:val="00F32025"/>
    <w:rsid w:val="00F32D28"/>
    <w:rsid w:val="00F335D9"/>
    <w:rsid w:val="00F3643C"/>
    <w:rsid w:val="00F365AA"/>
    <w:rsid w:val="00F41A2D"/>
    <w:rsid w:val="00F41BB5"/>
    <w:rsid w:val="00F428BE"/>
    <w:rsid w:val="00F4467A"/>
    <w:rsid w:val="00F449E9"/>
    <w:rsid w:val="00F47F1C"/>
    <w:rsid w:val="00F503CA"/>
    <w:rsid w:val="00F50AF6"/>
    <w:rsid w:val="00F55B71"/>
    <w:rsid w:val="00F56DB8"/>
    <w:rsid w:val="00F627A5"/>
    <w:rsid w:val="00F62DD9"/>
    <w:rsid w:val="00F64FBB"/>
    <w:rsid w:val="00F664CC"/>
    <w:rsid w:val="00F66D7C"/>
    <w:rsid w:val="00F70D1C"/>
    <w:rsid w:val="00F71F41"/>
    <w:rsid w:val="00F721CE"/>
    <w:rsid w:val="00F73B05"/>
    <w:rsid w:val="00F74ED1"/>
    <w:rsid w:val="00F7569F"/>
    <w:rsid w:val="00F75DD5"/>
    <w:rsid w:val="00F764FA"/>
    <w:rsid w:val="00F76695"/>
    <w:rsid w:val="00F77296"/>
    <w:rsid w:val="00F776F9"/>
    <w:rsid w:val="00F80A47"/>
    <w:rsid w:val="00F81F87"/>
    <w:rsid w:val="00F8238B"/>
    <w:rsid w:val="00F833ED"/>
    <w:rsid w:val="00F846E7"/>
    <w:rsid w:val="00F856EC"/>
    <w:rsid w:val="00F864E8"/>
    <w:rsid w:val="00F9084D"/>
    <w:rsid w:val="00F91783"/>
    <w:rsid w:val="00F92394"/>
    <w:rsid w:val="00F92F0B"/>
    <w:rsid w:val="00F95622"/>
    <w:rsid w:val="00F95FF6"/>
    <w:rsid w:val="00F97413"/>
    <w:rsid w:val="00FA3721"/>
    <w:rsid w:val="00FA3918"/>
    <w:rsid w:val="00FA6E7C"/>
    <w:rsid w:val="00FA7C0A"/>
    <w:rsid w:val="00FB14F9"/>
    <w:rsid w:val="00FB3A3B"/>
    <w:rsid w:val="00FB5AC1"/>
    <w:rsid w:val="00FB76CA"/>
    <w:rsid w:val="00FC0DA2"/>
    <w:rsid w:val="00FC10EC"/>
    <w:rsid w:val="00FC17DB"/>
    <w:rsid w:val="00FC4E73"/>
    <w:rsid w:val="00FC50EB"/>
    <w:rsid w:val="00FC52A9"/>
    <w:rsid w:val="00FC7288"/>
    <w:rsid w:val="00FC78D9"/>
    <w:rsid w:val="00FD28CC"/>
    <w:rsid w:val="00FD3805"/>
    <w:rsid w:val="00FD3AF5"/>
    <w:rsid w:val="00FD5268"/>
    <w:rsid w:val="00FD6446"/>
    <w:rsid w:val="00FE1E0A"/>
    <w:rsid w:val="00FE4009"/>
    <w:rsid w:val="00FE5491"/>
    <w:rsid w:val="00FE6536"/>
    <w:rsid w:val="00FF0A56"/>
    <w:rsid w:val="00FF1596"/>
    <w:rsid w:val="00FF18A8"/>
    <w:rsid w:val="00FF2C3B"/>
    <w:rsid w:val="00FF40CB"/>
    <w:rsid w:val="00FF4D41"/>
    <w:rsid w:val="00FF4D98"/>
    <w:rsid w:val="00FF6EF3"/>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B3A6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nhideWhenUsed="0" w:qFormat="1"/>
    <w:lsdException w:name="heading 1" w:semiHidden="0" w:uiPriority="6" w:unhideWhenUsed="0" w:qFormat="1"/>
    <w:lsdException w:name="heading 2" w:semiHidden="0" w:uiPriority="7" w:unhideWhenUsed="0" w:qFormat="1"/>
    <w:lsdException w:name="heading 3" w:semiHidden="0" w:uiPriority="8" w:unhideWhenUsed="0" w:qFormat="1"/>
    <w:lsdException w:name="heading 4" w:uiPriority="9" w:unhideWhenUsed="0" w:qFormat="1"/>
    <w:lsdException w:name="heading 5" w:uiPriority="10" w:unhideWhenUsed="0" w:qFormat="1"/>
    <w:lsdException w:name="heading 6" w:uiPriority="11" w:unhideWhenUsed="0" w:qFormat="1"/>
    <w:lsdException w:name="heading 7" w:uiPriority="12" w:qFormat="1"/>
    <w:lsdException w:name="heading 8" w:uiPriority="12" w:qFormat="1"/>
    <w:lsdException w:name="heading 9" w:uiPriority="12" w:qFormat="1"/>
    <w:lsdException w:name="toc 1" w:uiPriority="39" w:qFormat="1"/>
    <w:lsdException w:name="toc 2" w:uiPriority="39" w:qFormat="1"/>
    <w:lsdException w:name="toc 3" w:uiPriority="39" w:qFormat="1"/>
    <w:lsdException w:name="toc 7" w:uiPriority="39"/>
    <w:lsdException w:name="toc 8" w:uiPriority="39"/>
    <w:lsdException w:name="toc 9" w:uiPriority="39"/>
    <w:lsdException w:name="caption" w:uiPriority="4" w:qFormat="1"/>
    <w:lsdException w:name="List Number" w:semiHidden="0" w:unhideWhenUsed="0"/>
    <w:lsdException w:name="List 4" w:unhideWhenUsed="0"/>
    <w:lsdException w:name="List 5" w:unhideWhenUsed="0"/>
    <w:lsdException w:name="Title" w:semiHidden="0" w:uiPriority="10" w:unhideWhenUsed="0" w:qFormat="1"/>
    <w:lsdException w:name="Default Paragraph Font" w:uiPriority="1"/>
    <w:lsdException w:name="Body Text" w:uiPriority="0" w:qFormat="1"/>
    <w:lsdException w:name="Subtitle" w:uiPriority="11" w:unhideWhenUsed="0" w:qFormat="1"/>
    <w:lsdException w:name="Salutation" w:unhideWhenUsed="0"/>
    <w:lsdException w:name="Date" w:unhideWhenUsed="0"/>
    <w:lsdException w:name="Body Text First Indent"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locked="1"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uiPriority w:val="99"/>
    <w:qFormat/>
    <w:rsid w:val="00CD50A2"/>
    <w:pPr>
      <w:spacing w:before="160" w:after="160" w:line="280" w:lineRule="atLeast"/>
    </w:pPr>
    <w:rPr>
      <w:rFonts w:ascii="Arial" w:hAnsi="Arial"/>
      <w:sz w:val="20"/>
    </w:rPr>
  </w:style>
  <w:style w:type="paragraph" w:styleId="Heading1">
    <w:name w:val="heading 1"/>
    <w:basedOn w:val="BodyText"/>
    <w:next w:val="BodyText"/>
    <w:link w:val="Heading1Char"/>
    <w:uiPriority w:val="6"/>
    <w:qFormat/>
    <w:rsid w:val="00CD50A2"/>
    <w:pPr>
      <w:keepNext/>
      <w:pageBreakBefore/>
      <w:numPr>
        <w:numId w:val="4"/>
      </w:numPr>
      <w:spacing w:before="0" w:after="480"/>
      <w:outlineLvl w:val="0"/>
    </w:pPr>
    <w:rPr>
      <w:rFonts w:eastAsiaTheme="majorEastAsia" w:cstheme="majorBidi"/>
      <w:bCs/>
      <w:color w:val="E52923" w:themeColor="background2"/>
      <w:sz w:val="44"/>
      <w:szCs w:val="40"/>
    </w:rPr>
  </w:style>
  <w:style w:type="paragraph" w:styleId="Heading2">
    <w:name w:val="heading 2"/>
    <w:basedOn w:val="Heading1"/>
    <w:next w:val="BodyText"/>
    <w:link w:val="Heading2Char"/>
    <w:uiPriority w:val="7"/>
    <w:qFormat/>
    <w:rsid w:val="00CD50A2"/>
    <w:pPr>
      <w:pageBreakBefore w:val="0"/>
      <w:numPr>
        <w:ilvl w:val="1"/>
      </w:numPr>
      <w:spacing w:before="360" w:after="160"/>
      <w:outlineLvl w:val="1"/>
    </w:pPr>
    <w:rPr>
      <w:bCs w:val="0"/>
      <w:color w:val="00BAD4" w:themeColor="text2"/>
      <w:sz w:val="36"/>
      <w:szCs w:val="32"/>
    </w:rPr>
  </w:style>
  <w:style w:type="paragraph" w:styleId="Heading3">
    <w:name w:val="heading 3"/>
    <w:basedOn w:val="Heading2"/>
    <w:next w:val="BodyText"/>
    <w:link w:val="Heading3Char"/>
    <w:uiPriority w:val="8"/>
    <w:qFormat/>
    <w:rsid w:val="00CD50A2"/>
    <w:pPr>
      <w:numPr>
        <w:ilvl w:val="2"/>
      </w:numPr>
      <w:outlineLvl w:val="2"/>
    </w:pPr>
    <w:rPr>
      <w:bCs/>
      <w:color w:val="796E65" w:themeColor="accent4"/>
      <w:sz w:val="32"/>
      <w:szCs w:val="28"/>
    </w:rPr>
  </w:style>
  <w:style w:type="paragraph" w:styleId="Heading4">
    <w:name w:val="heading 4"/>
    <w:basedOn w:val="Heading3"/>
    <w:next w:val="BodyText"/>
    <w:link w:val="Heading4Char"/>
    <w:uiPriority w:val="9"/>
    <w:qFormat/>
    <w:rsid w:val="00CD50A2"/>
    <w:pPr>
      <w:numPr>
        <w:ilvl w:val="3"/>
      </w:numPr>
      <w:outlineLvl w:val="3"/>
    </w:pPr>
    <w:rPr>
      <w:bCs w:val="0"/>
      <w:iCs/>
      <w:color w:val="E52923" w:themeColor="background2"/>
      <w:sz w:val="28"/>
    </w:rPr>
  </w:style>
  <w:style w:type="paragraph" w:styleId="Heading5">
    <w:name w:val="heading 5"/>
    <w:aliases w:val="(Main Heading)"/>
    <w:basedOn w:val="Heading4"/>
    <w:next w:val="BodyText"/>
    <w:link w:val="Heading5Char"/>
    <w:uiPriority w:val="10"/>
    <w:qFormat/>
    <w:rsid w:val="00CD50A2"/>
    <w:pPr>
      <w:numPr>
        <w:ilvl w:val="0"/>
        <w:numId w:val="0"/>
      </w:numPr>
      <w:outlineLvl w:val="4"/>
    </w:pPr>
    <w:rPr>
      <w:rFonts w:cstheme="minorHAnsi"/>
      <w:color w:val="00BAD4" w:themeColor="text2"/>
      <w:sz w:val="24"/>
      <w:szCs w:val="24"/>
    </w:rPr>
  </w:style>
  <w:style w:type="paragraph" w:styleId="Heading6">
    <w:name w:val="heading 6"/>
    <w:aliases w:val="(Subheading)"/>
    <w:basedOn w:val="Heading5"/>
    <w:next w:val="BodyText"/>
    <w:link w:val="Heading6Char"/>
    <w:uiPriority w:val="11"/>
    <w:qFormat/>
    <w:rsid w:val="00CD50A2"/>
    <w:pPr>
      <w:numPr>
        <w:ilvl w:val="5"/>
      </w:numPr>
      <w:outlineLvl w:val="5"/>
    </w:pPr>
    <w:rPr>
      <w:b/>
      <w:iCs w:val="0"/>
      <w:color w:val="796E65" w:themeColor="accent4"/>
      <w:sz w:val="20"/>
      <w:szCs w:val="22"/>
    </w:rPr>
  </w:style>
  <w:style w:type="paragraph" w:styleId="Heading7">
    <w:name w:val="heading 7"/>
    <w:aliases w:val="(Appendix Heading)"/>
    <w:basedOn w:val="Heading1"/>
    <w:next w:val="BodyText"/>
    <w:link w:val="Heading7Char"/>
    <w:uiPriority w:val="12"/>
    <w:qFormat/>
    <w:rsid w:val="00CD50A2"/>
    <w:pPr>
      <w:numPr>
        <w:ilvl w:val="4"/>
      </w:numPr>
      <w:tabs>
        <w:tab w:val="left" w:pos="2835"/>
      </w:tabs>
      <w:outlineLvl w:val="6"/>
    </w:pPr>
    <w:rPr>
      <w:iCs/>
    </w:rPr>
  </w:style>
  <w:style w:type="paragraph" w:styleId="Heading8">
    <w:name w:val="heading 8"/>
    <w:basedOn w:val="Heading7"/>
    <w:next w:val="BodyText"/>
    <w:link w:val="Heading8Char"/>
    <w:uiPriority w:val="12"/>
    <w:qFormat/>
    <w:rsid w:val="00CD50A2"/>
    <w:pPr>
      <w:pageBreakBefore w:val="0"/>
      <w:numPr>
        <w:ilvl w:val="5"/>
      </w:numPr>
      <w:tabs>
        <w:tab w:val="clear" w:pos="2835"/>
      </w:tabs>
      <w:spacing w:before="360" w:after="160"/>
      <w:outlineLvl w:val="7"/>
    </w:pPr>
    <w:rPr>
      <w:rFonts w:asciiTheme="majorHAnsi" w:hAnsiTheme="majorHAnsi"/>
      <w:color w:val="00BAD4" w:themeColor="text2"/>
      <w:sz w:val="36"/>
      <w:szCs w:val="20"/>
    </w:rPr>
  </w:style>
  <w:style w:type="paragraph" w:styleId="Heading9">
    <w:name w:val="heading 9"/>
    <w:basedOn w:val="Heading8"/>
    <w:next w:val="BodyText"/>
    <w:link w:val="Heading9Char"/>
    <w:uiPriority w:val="12"/>
    <w:qFormat/>
    <w:rsid w:val="00CD50A2"/>
    <w:pPr>
      <w:numPr>
        <w:ilvl w:val="6"/>
      </w:numPr>
      <w:outlineLvl w:val="8"/>
    </w:pPr>
    <w:rPr>
      <w:iCs w:val="0"/>
      <w:color w:val="796E65" w:themeColor="accent4"/>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CD50A2"/>
    <w:rPr>
      <w:rFonts w:ascii="Arial" w:eastAsiaTheme="majorEastAsia" w:hAnsi="Arial" w:cstheme="majorBidi"/>
      <w:bCs/>
      <w:color w:val="E52923" w:themeColor="background2"/>
      <w:sz w:val="44"/>
      <w:szCs w:val="40"/>
    </w:rPr>
  </w:style>
  <w:style w:type="character" w:customStyle="1" w:styleId="Heading2Char">
    <w:name w:val="Heading 2 Char"/>
    <w:basedOn w:val="DefaultParagraphFont"/>
    <w:link w:val="Heading2"/>
    <w:uiPriority w:val="7"/>
    <w:rsid w:val="00CD50A2"/>
    <w:rPr>
      <w:rFonts w:ascii="Arial" w:eastAsiaTheme="majorEastAsia" w:hAnsi="Arial" w:cstheme="majorBidi"/>
      <w:color w:val="00BAD4" w:themeColor="text2"/>
      <w:sz w:val="36"/>
      <w:szCs w:val="32"/>
    </w:rPr>
  </w:style>
  <w:style w:type="character" w:customStyle="1" w:styleId="Heading3Char">
    <w:name w:val="Heading 3 Char"/>
    <w:basedOn w:val="DefaultParagraphFont"/>
    <w:link w:val="Heading3"/>
    <w:uiPriority w:val="8"/>
    <w:rsid w:val="00CD50A2"/>
    <w:rPr>
      <w:rFonts w:ascii="Arial" w:eastAsiaTheme="majorEastAsia" w:hAnsi="Arial" w:cstheme="majorBidi"/>
      <w:bCs/>
      <w:color w:val="796E65" w:themeColor="accent4"/>
      <w:sz w:val="32"/>
      <w:szCs w:val="28"/>
    </w:rPr>
  </w:style>
  <w:style w:type="paragraph" w:styleId="Caption">
    <w:name w:val="caption"/>
    <w:basedOn w:val="BodyText"/>
    <w:next w:val="Object"/>
    <w:uiPriority w:val="4"/>
    <w:qFormat/>
    <w:rsid w:val="00CD50A2"/>
    <w:pPr>
      <w:keepNext/>
      <w:spacing w:before="360" w:line="240" w:lineRule="auto"/>
      <w:ind w:left="1418" w:hanging="1418"/>
    </w:pPr>
    <w:rPr>
      <w:b/>
      <w:bCs/>
      <w:color w:val="796E65" w:themeColor="accent4"/>
      <w:sz w:val="18"/>
      <w:szCs w:val="20"/>
    </w:rPr>
  </w:style>
  <w:style w:type="paragraph" w:styleId="BodyText">
    <w:name w:val="Body Text"/>
    <w:link w:val="BodyTextChar"/>
    <w:qFormat/>
    <w:rsid w:val="00CD50A2"/>
    <w:pPr>
      <w:keepLines/>
      <w:spacing w:before="160" w:after="160" w:line="280" w:lineRule="atLeast"/>
    </w:pPr>
    <w:rPr>
      <w:rFonts w:ascii="Arial" w:hAnsi="Arial"/>
      <w:sz w:val="20"/>
    </w:rPr>
  </w:style>
  <w:style w:type="character" w:customStyle="1" w:styleId="BodyTextChar">
    <w:name w:val="Body Text Char"/>
    <w:basedOn w:val="DefaultParagraphFont"/>
    <w:link w:val="BodyText"/>
    <w:rsid w:val="00CD50A2"/>
    <w:rPr>
      <w:rFonts w:ascii="Arial" w:hAnsi="Arial"/>
      <w:sz w:val="20"/>
    </w:rPr>
  </w:style>
  <w:style w:type="paragraph" w:styleId="TOC1">
    <w:name w:val="toc 1"/>
    <w:basedOn w:val="Normal"/>
    <w:next w:val="BodyText"/>
    <w:uiPriority w:val="39"/>
    <w:qFormat/>
    <w:rsid w:val="00CD50A2"/>
    <w:pPr>
      <w:keepLines/>
      <w:tabs>
        <w:tab w:val="right" w:pos="7209"/>
      </w:tabs>
      <w:spacing w:after="80"/>
      <w:ind w:left="454" w:right="1245" w:hanging="454"/>
    </w:pPr>
    <w:rPr>
      <w:noProof/>
      <w:sz w:val="22"/>
    </w:rPr>
  </w:style>
  <w:style w:type="paragraph" w:styleId="TOC2">
    <w:name w:val="toc 2"/>
    <w:basedOn w:val="TOC1"/>
    <w:next w:val="BodyText"/>
    <w:uiPriority w:val="39"/>
    <w:qFormat/>
    <w:rsid w:val="00CD50A2"/>
    <w:pPr>
      <w:spacing w:before="80"/>
      <w:ind w:left="1134" w:hanging="680"/>
    </w:pPr>
  </w:style>
  <w:style w:type="paragraph" w:styleId="TOC3">
    <w:name w:val="toc 3"/>
    <w:basedOn w:val="TOC2"/>
    <w:next w:val="BodyText"/>
    <w:uiPriority w:val="39"/>
    <w:qFormat/>
    <w:rsid w:val="00CD50A2"/>
    <w:pPr>
      <w:ind w:left="1985" w:hanging="851"/>
    </w:pPr>
  </w:style>
  <w:style w:type="paragraph" w:styleId="TOC4">
    <w:name w:val="toc 4"/>
    <w:basedOn w:val="TOC1"/>
    <w:next w:val="BodyText"/>
    <w:uiPriority w:val="99"/>
    <w:rsid w:val="00CD50A2"/>
    <w:pPr>
      <w:spacing w:before="80"/>
      <w:ind w:left="0" w:firstLine="0"/>
    </w:pPr>
  </w:style>
  <w:style w:type="paragraph" w:styleId="TOC5">
    <w:name w:val="toc 5"/>
    <w:basedOn w:val="TOC2"/>
    <w:next w:val="BodyText"/>
    <w:uiPriority w:val="99"/>
    <w:rsid w:val="00CD50A2"/>
  </w:style>
  <w:style w:type="paragraph" w:styleId="TOC6">
    <w:name w:val="toc 6"/>
    <w:basedOn w:val="TOC3"/>
    <w:next w:val="BodyText"/>
    <w:uiPriority w:val="99"/>
    <w:rsid w:val="00CD50A2"/>
  </w:style>
  <w:style w:type="character" w:customStyle="1" w:styleId="Heading4Char">
    <w:name w:val="Heading 4 Char"/>
    <w:basedOn w:val="DefaultParagraphFont"/>
    <w:link w:val="Heading4"/>
    <w:uiPriority w:val="9"/>
    <w:rsid w:val="00CD50A2"/>
    <w:rPr>
      <w:rFonts w:ascii="Arial" w:eastAsiaTheme="majorEastAsia" w:hAnsi="Arial" w:cstheme="majorBidi"/>
      <w:iCs/>
      <w:color w:val="E52923" w:themeColor="background2"/>
      <w:sz w:val="28"/>
      <w:szCs w:val="28"/>
    </w:rPr>
  </w:style>
  <w:style w:type="paragraph" w:styleId="TOC7">
    <w:name w:val="toc 7"/>
    <w:basedOn w:val="TOC1"/>
    <w:next w:val="BodyText"/>
    <w:uiPriority w:val="39"/>
    <w:rsid w:val="00CD50A2"/>
    <w:pPr>
      <w:ind w:left="1418" w:hanging="1418"/>
    </w:pPr>
  </w:style>
  <w:style w:type="character" w:customStyle="1" w:styleId="Heading5Char">
    <w:name w:val="Heading 5 Char"/>
    <w:aliases w:val="(Main Heading) Char"/>
    <w:basedOn w:val="DefaultParagraphFont"/>
    <w:link w:val="Heading5"/>
    <w:uiPriority w:val="10"/>
    <w:rsid w:val="00CD50A2"/>
    <w:rPr>
      <w:rFonts w:ascii="Arial" w:eastAsiaTheme="majorEastAsia" w:hAnsi="Arial" w:cstheme="minorHAnsi"/>
      <w:iCs/>
      <w:color w:val="00BAD4" w:themeColor="text2"/>
      <w:sz w:val="24"/>
      <w:szCs w:val="24"/>
    </w:rPr>
  </w:style>
  <w:style w:type="paragraph" w:styleId="TOC8">
    <w:name w:val="toc 8"/>
    <w:basedOn w:val="TOC7"/>
    <w:next w:val="BodyText"/>
    <w:uiPriority w:val="39"/>
    <w:rsid w:val="00CD50A2"/>
    <w:pPr>
      <w:spacing w:before="80"/>
      <w:ind w:left="1134" w:hanging="680"/>
    </w:pPr>
  </w:style>
  <w:style w:type="character" w:customStyle="1" w:styleId="Heading6Char">
    <w:name w:val="Heading 6 Char"/>
    <w:aliases w:val="(Subheading) Char"/>
    <w:basedOn w:val="DefaultParagraphFont"/>
    <w:link w:val="Heading6"/>
    <w:uiPriority w:val="11"/>
    <w:rsid w:val="00CD50A2"/>
    <w:rPr>
      <w:rFonts w:ascii="Arial" w:eastAsiaTheme="majorEastAsia" w:hAnsi="Arial" w:cstheme="minorHAnsi"/>
      <w:b/>
      <w:color w:val="796E65" w:themeColor="accent4"/>
      <w:sz w:val="20"/>
    </w:rPr>
  </w:style>
  <w:style w:type="paragraph" w:styleId="TOC9">
    <w:name w:val="toc 9"/>
    <w:basedOn w:val="TOC8"/>
    <w:next w:val="BodyText"/>
    <w:uiPriority w:val="39"/>
    <w:rsid w:val="00CD50A2"/>
    <w:pPr>
      <w:ind w:left="1985" w:hanging="851"/>
    </w:pPr>
  </w:style>
  <w:style w:type="paragraph" w:styleId="TOCHeading">
    <w:name w:val="TOC Heading"/>
    <w:basedOn w:val="Heading1"/>
    <w:next w:val="BodyText"/>
    <w:uiPriority w:val="99"/>
    <w:qFormat/>
    <w:rsid w:val="00CD50A2"/>
    <w:pPr>
      <w:numPr>
        <w:numId w:val="0"/>
      </w:numPr>
      <w:outlineLvl w:val="9"/>
    </w:pPr>
  </w:style>
  <w:style w:type="paragraph" w:customStyle="1" w:styleId="BodyIndent2">
    <w:name w:val="Body Indent 2"/>
    <w:basedOn w:val="BodyBullet2"/>
    <w:uiPriority w:val="99"/>
    <w:rsid w:val="00CD50A2"/>
    <w:pPr>
      <w:numPr>
        <w:ilvl w:val="0"/>
        <w:numId w:val="0"/>
      </w:numPr>
      <w:ind w:left="680"/>
    </w:pPr>
  </w:style>
  <w:style w:type="paragraph" w:customStyle="1" w:styleId="BodyIndent3">
    <w:name w:val="Body Indent 3"/>
    <w:basedOn w:val="BodyBullet3"/>
    <w:uiPriority w:val="99"/>
    <w:rsid w:val="00CD50A2"/>
    <w:pPr>
      <w:numPr>
        <w:ilvl w:val="0"/>
        <w:numId w:val="0"/>
      </w:numPr>
      <w:ind w:left="1021"/>
    </w:pPr>
  </w:style>
  <w:style w:type="character" w:styleId="EndnoteReference">
    <w:name w:val="endnote reference"/>
    <w:basedOn w:val="DefaultParagraphFont"/>
    <w:uiPriority w:val="99"/>
    <w:rsid w:val="00CD50A2"/>
    <w:rPr>
      <w:vertAlign w:val="superscript"/>
    </w:rPr>
  </w:style>
  <w:style w:type="paragraph" w:styleId="ListBullet">
    <w:name w:val="List Bullet"/>
    <w:basedOn w:val="BodyText"/>
    <w:uiPriority w:val="99"/>
    <w:semiHidden/>
    <w:rsid w:val="00CD50A2"/>
    <w:pPr>
      <w:numPr>
        <w:numId w:val="5"/>
      </w:numPr>
      <w:spacing w:before="120" w:after="120"/>
      <w:contextualSpacing/>
    </w:pPr>
  </w:style>
  <w:style w:type="table" w:styleId="TableGrid">
    <w:name w:val="Table Grid"/>
    <w:basedOn w:val="TableNormal"/>
    <w:uiPriority w:val="59"/>
    <w:rsid w:val="00CD50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BodyText"/>
    <w:next w:val="BodyText"/>
    <w:uiPriority w:val="5"/>
    <w:qFormat/>
    <w:rsid w:val="00CD50A2"/>
    <w:pPr>
      <w:spacing w:after="360" w:line="240" w:lineRule="auto"/>
    </w:pPr>
    <w:rPr>
      <w:color w:val="A59C94" w:themeColor="accent3"/>
      <w:sz w:val="18"/>
      <w:szCs w:val="18"/>
    </w:rPr>
  </w:style>
  <w:style w:type="paragraph" w:styleId="ListBullet2">
    <w:name w:val="List Bullet 2"/>
    <w:basedOn w:val="ListBullet"/>
    <w:uiPriority w:val="99"/>
    <w:semiHidden/>
    <w:rsid w:val="00CD50A2"/>
    <w:pPr>
      <w:numPr>
        <w:ilvl w:val="1"/>
      </w:numPr>
    </w:pPr>
  </w:style>
  <w:style w:type="paragraph" w:customStyle="1" w:styleId="TableText">
    <w:name w:val="Table Text"/>
    <w:uiPriority w:val="2"/>
    <w:qFormat/>
    <w:rsid w:val="00CD50A2"/>
    <w:pPr>
      <w:numPr>
        <w:numId w:val="9"/>
      </w:numPr>
      <w:spacing w:before="80" w:after="80" w:line="240" w:lineRule="auto"/>
    </w:pPr>
    <w:rPr>
      <w:rFonts w:ascii="Arial" w:hAnsi="Arial"/>
      <w:sz w:val="18"/>
      <w:szCs w:val="20"/>
    </w:rPr>
  </w:style>
  <w:style w:type="paragraph" w:styleId="EndnoteText">
    <w:name w:val="endnote text"/>
    <w:basedOn w:val="Normal"/>
    <w:link w:val="EndnoteTextChar"/>
    <w:uiPriority w:val="99"/>
    <w:rsid w:val="00CD50A2"/>
    <w:pPr>
      <w:keepLines/>
      <w:spacing w:line="240" w:lineRule="auto"/>
      <w:ind w:left="340" w:hanging="340"/>
    </w:pPr>
    <w:rPr>
      <w:sz w:val="18"/>
      <w:szCs w:val="18"/>
    </w:rPr>
  </w:style>
  <w:style w:type="paragraph" w:styleId="ListBullet3">
    <w:name w:val="List Bullet 3"/>
    <w:basedOn w:val="ListBullet2"/>
    <w:uiPriority w:val="99"/>
    <w:semiHidden/>
    <w:rsid w:val="00CD50A2"/>
    <w:pPr>
      <w:numPr>
        <w:ilvl w:val="2"/>
      </w:numPr>
    </w:pPr>
  </w:style>
  <w:style w:type="character" w:customStyle="1" w:styleId="EndnoteTextChar">
    <w:name w:val="Endnote Text Char"/>
    <w:basedOn w:val="DefaultParagraphFont"/>
    <w:link w:val="EndnoteText"/>
    <w:uiPriority w:val="99"/>
    <w:rsid w:val="00CD50A2"/>
    <w:rPr>
      <w:rFonts w:ascii="Arial" w:hAnsi="Arial"/>
      <w:sz w:val="18"/>
      <w:szCs w:val="18"/>
    </w:rPr>
  </w:style>
  <w:style w:type="paragraph" w:styleId="Footer">
    <w:name w:val="footer"/>
    <w:basedOn w:val="BodyText"/>
    <w:link w:val="FooterChar"/>
    <w:uiPriority w:val="99"/>
    <w:rsid w:val="00CD50A2"/>
    <w:pPr>
      <w:spacing w:before="600" w:line="240" w:lineRule="auto"/>
    </w:pPr>
    <w:rPr>
      <w:rFonts w:cstheme="minorHAnsi"/>
      <w:noProof/>
      <w:color w:val="000000" w:themeColor="text1"/>
      <w:sz w:val="16"/>
      <w:szCs w:val="18"/>
    </w:rPr>
  </w:style>
  <w:style w:type="character" w:customStyle="1" w:styleId="FooterChar">
    <w:name w:val="Footer Char"/>
    <w:basedOn w:val="DefaultParagraphFont"/>
    <w:link w:val="Footer"/>
    <w:uiPriority w:val="99"/>
    <w:rsid w:val="00CD50A2"/>
    <w:rPr>
      <w:rFonts w:ascii="Arial" w:hAnsi="Arial" w:cstheme="minorHAnsi"/>
      <w:noProof/>
      <w:color w:val="000000" w:themeColor="text1"/>
      <w:sz w:val="16"/>
      <w:szCs w:val="18"/>
    </w:rPr>
  </w:style>
  <w:style w:type="character" w:styleId="FootnoteReference">
    <w:name w:val="footnote reference"/>
    <w:basedOn w:val="DefaultParagraphFont"/>
    <w:uiPriority w:val="99"/>
    <w:rsid w:val="00CD50A2"/>
    <w:rPr>
      <w:vertAlign w:val="superscript"/>
    </w:rPr>
  </w:style>
  <w:style w:type="paragraph" w:styleId="FootnoteText">
    <w:name w:val="footnote text"/>
    <w:basedOn w:val="Normal"/>
    <w:link w:val="FootnoteTextChar"/>
    <w:uiPriority w:val="99"/>
    <w:rsid w:val="00CD50A2"/>
    <w:pPr>
      <w:keepLines/>
      <w:spacing w:line="240" w:lineRule="auto"/>
      <w:ind w:left="340" w:hanging="340"/>
    </w:pPr>
    <w:rPr>
      <w:sz w:val="18"/>
      <w:szCs w:val="18"/>
    </w:rPr>
  </w:style>
  <w:style w:type="character" w:customStyle="1" w:styleId="FootnoteTextChar">
    <w:name w:val="Footnote Text Char"/>
    <w:basedOn w:val="DefaultParagraphFont"/>
    <w:link w:val="FootnoteText"/>
    <w:uiPriority w:val="99"/>
    <w:rsid w:val="00CD50A2"/>
    <w:rPr>
      <w:rFonts w:ascii="Arial" w:hAnsi="Arial"/>
      <w:sz w:val="18"/>
      <w:szCs w:val="18"/>
    </w:rPr>
  </w:style>
  <w:style w:type="paragraph" w:styleId="Header">
    <w:name w:val="header"/>
    <w:basedOn w:val="BodyText"/>
    <w:link w:val="HeaderChar"/>
    <w:uiPriority w:val="99"/>
    <w:rsid w:val="00CD50A2"/>
    <w:pPr>
      <w:spacing w:before="0" w:after="840" w:line="240" w:lineRule="auto"/>
    </w:pPr>
    <w:rPr>
      <w:color w:val="00BAD4" w:themeColor="text2"/>
      <w:sz w:val="16"/>
      <w:szCs w:val="18"/>
    </w:rPr>
  </w:style>
  <w:style w:type="character" w:customStyle="1" w:styleId="HeaderChar">
    <w:name w:val="Header Char"/>
    <w:basedOn w:val="DefaultParagraphFont"/>
    <w:link w:val="Header"/>
    <w:uiPriority w:val="99"/>
    <w:rsid w:val="00CD50A2"/>
    <w:rPr>
      <w:rFonts w:ascii="Arial" w:hAnsi="Arial"/>
      <w:color w:val="00BAD4" w:themeColor="text2"/>
      <w:sz w:val="16"/>
      <w:szCs w:val="18"/>
    </w:rPr>
  </w:style>
  <w:style w:type="character" w:styleId="Hyperlink">
    <w:name w:val="Hyperlink"/>
    <w:basedOn w:val="DefaultParagraphFont"/>
    <w:uiPriority w:val="99"/>
    <w:rsid w:val="00CD50A2"/>
    <w:rPr>
      <w:color w:val="005C6A" w:themeColor="text2" w:themeShade="80"/>
      <w:u w:val="single"/>
    </w:rPr>
  </w:style>
  <w:style w:type="paragraph" w:styleId="ListNumber">
    <w:name w:val="List Number"/>
    <w:basedOn w:val="BodyText"/>
    <w:uiPriority w:val="99"/>
    <w:semiHidden/>
    <w:rsid w:val="00CD50A2"/>
    <w:pPr>
      <w:numPr>
        <w:numId w:val="6"/>
      </w:numPr>
      <w:contextualSpacing/>
    </w:pPr>
  </w:style>
  <w:style w:type="paragraph" w:styleId="ListNumber2">
    <w:name w:val="List Number 2"/>
    <w:basedOn w:val="ListNumber"/>
    <w:uiPriority w:val="99"/>
    <w:semiHidden/>
    <w:rsid w:val="00CD50A2"/>
    <w:pPr>
      <w:numPr>
        <w:numId w:val="7"/>
      </w:numPr>
    </w:pPr>
  </w:style>
  <w:style w:type="paragraph" w:styleId="ListNumber3">
    <w:name w:val="List Number 3"/>
    <w:basedOn w:val="List2"/>
    <w:uiPriority w:val="99"/>
    <w:semiHidden/>
    <w:rsid w:val="00CD50A2"/>
    <w:pPr>
      <w:numPr>
        <w:numId w:val="8"/>
      </w:numPr>
    </w:pPr>
  </w:style>
  <w:style w:type="character" w:styleId="PageNumber">
    <w:name w:val="page number"/>
    <w:basedOn w:val="DefaultParagraphFont"/>
    <w:uiPriority w:val="99"/>
    <w:semiHidden/>
    <w:rsid w:val="00CD50A2"/>
  </w:style>
  <w:style w:type="paragraph" w:styleId="List2">
    <w:name w:val="List 2"/>
    <w:basedOn w:val="Normal"/>
    <w:uiPriority w:val="99"/>
    <w:semiHidden/>
    <w:rsid w:val="00CD50A2"/>
    <w:pPr>
      <w:ind w:left="566" w:hanging="283"/>
      <w:contextualSpacing/>
    </w:pPr>
  </w:style>
  <w:style w:type="paragraph" w:styleId="TableofFigures">
    <w:name w:val="table of figures"/>
    <w:basedOn w:val="TOC1"/>
    <w:next w:val="BodyText"/>
    <w:uiPriority w:val="99"/>
    <w:rsid w:val="00CD50A2"/>
    <w:pPr>
      <w:spacing w:before="80"/>
    </w:pPr>
    <w:rPr>
      <w:color w:val="000000" w:themeColor="text1"/>
    </w:rPr>
  </w:style>
  <w:style w:type="character" w:customStyle="1" w:styleId="Heading7Char">
    <w:name w:val="Heading 7 Char"/>
    <w:aliases w:val="(Appendix Heading) Char"/>
    <w:basedOn w:val="DefaultParagraphFont"/>
    <w:link w:val="Heading7"/>
    <w:uiPriority w:val="12"/>
    <w:rsid w:val="00CD50A2"/>
    <w:rPr>
      <w:rFonts w:ascii="Arial" w:eastAsiaTheme="majorEastAsia" w:hAnsi="Arial" w:cstheme="majorBidi"/>
      <w:bCs/>
      <w:iCs/>
      <w:color w:val="E52923" w:themeColor="background2"/>
      <w:sz w:val="44"/>
      <w:szCs w:val="40"/>
    </w:rPr>
  </w:style>
  <w:style w:type="paragraph" w:customStyle="1" w:styleId="TableBullet1">
    <w:name w:val="Table Bullet 1"/>
    <w:basedOn w:val="TableText"/>
    <w:uiPriority w:val="3"/>
    <w:qFormat/>
    <w:rsid w:val="00CD50A2"/>
    <w:pPr>
      <w:numPr>
        <w:numId w:val="10"/>
      </w:numPr>
    </w:pPr>
  </w:style>
  <w:style w:type="paragraph" w:customStyle="1" w:styleId="TableBullet2">
    <w:name w:val="Table Bullet 2"/>
    <w:basedOn w:val="TableBullet1"/>
    <w:uiPriority w:val="3"/>
    <w:qFormat/>
    <w:rsid w:val="00CD50A2"/>
    <w:pPr>
      <w:numPr>
        <w:ilvl w:val="1"/>
      </w:numPr>
    </w:pPr>
  </w:style>
  <w:style w:type="paragraph" w:customStyle="1" w:styleId="BodyNumbering1">
    <w:name w:val="Body Numbering 1"/>
    <w:basedOn w:val="BodyBullet1"/>
    <w:uiPriority w:val="7"/>
    <w:qFormat/>
    <w:rsid w:val="00CD50A2"/>
    <w:pPr>
      <w:numPr>
        <w:ilvl w:val="3"/>
      </w:numPr>
    </w:pPr>
  </w:style>
  <w:style w:type="paragraph" w:customStyle="1" w:styleId="BodyNumbering2">
    <w:name w:val="Body Numbering 2"/>
    <w:basedOn w:val="BodyNumbering1"/>
    <w:uiPriority w:val="7"/>
    <w:qFormat/>
    <w:rsid w:val="00CD50A2"/>
    <w:pPr>
      <w:numPr>
        <w:ilvl w:val="4"/>
      </w:numPr>
    </w:pPr>
  </w:style>
  <w:style w:type="paragraph" w:customStyle="1" w:styleId="BodyBullet1">
    <w:name w:val="Body Bullet 1"/>
    <w:basedOn w:val="BodyText"/>
    <w:uiPriority w:val="1"/>
    <w:qFormat/>
    <w:rsid w:val="00CD50A2"/>
    <w:pPr>
      <w:numPr>
        <w:numId w:val="3"/>
      </w:numPr>
    </w:pPr>
  </w:style>
  <w:style w:type="paragraph" w:customStyle="1" w:styleId="BodyBullet2">
    <w:name w:val="Body Bullet 2"/>
    <w:basedOn w:val="BodyBullet1"/>
    <w:uiPriority w:val="1"/>
    <w:qFormat/>
    <w:rsid w:val="00CD50A2"/>
    <w:pPr>
      <w:numPr>
        <w:ilvl w:val="1"/>
      </w:numPr>
    </w:pPr>
  </w:style>
  <w:style w:type="paragraph" w:customStyle="1" w:styleId="BodyBullet3">
    <w:name w:val="Body Bullet 3"/>
    <w:basedOn w:val="BodyBullet2"/>
    <w:uiPriority w:val="1"/>
    <w:qFormat/>
    <w:rsid w:val="00CD50A2"/>
    <w:pPr>
      <w:numPr>
        <w:ilvl w:val="2"/>
      </w:numPr>
    </w:pPr>
  </w:style>
  <w:style w:type="paragraph" w:customStyle="1" w:styleId="BodyNumbering3">
    <w:name w:val="Body Numbering 3"/>
    <w:basedOn w:val="BodyNumbering2"/>
    <w:uiPriority w:val="7"/>
    <w:qFormat/>
    <w:rsid w:val="00CD50A2"/>
    <w:pPr>
      <w:numPr>
        <w:ilvl w:val="5"/>
      </w:numPr>
    </w:pPr>
  </w:style>
  <w:style w:type="paragraph" w:customStyle="1" w:styleId="BodyIndent1">
    <w:name w:val="Body Indent 1"/>
    <w:basedOn w:val="BodyBullet1"/>
    <w:uiPriority w:val="99"/>
    <w:rsid w:val="00CD50A2"/>
    <w:pPr>
      <w:numPr>
        <w:numId w:val="0"/>
      </w:numPr>
      <w:ind w:left="340"/>
    </w:pPr>
  </w:style>
  <w:style w:type="paragraph" w:customStyle="1" w:styleId="TableBullet3">
    <w:name w:val="Table Bullet 3"/>
    <w:basedOn w:val="TableBullet2"/>
    <w:uiPriority w:val="3"/>
    <w:qFormat/>
    <w:rsid w:val="00CD50A2"/>
    <w:pPr>
      <w:numPr>
        <w:ilvl w:val="2"/>
      </w:numPr>
    </w:pPr>
  </w:style>
  <w:style w:type="paragraph" w:customStyle="1" w:styleId="TableNumbering1">
    <w:name w:val="Table Numbering 1"/>
    <w:basedOn w:val="TableBullet1"/>
    <w:uiPriority w:val="99"/>
    <w:rsid w:val="00CD50A2"/>
    <w:pPr>
      <w:numPr>
        <w:ilvl w:val="3"/>
      </w:numPr>
    </w:pPr>
  </w:style>
  <w:style w:type="paragraph" w:customStyle="1" w:styleId="TableNumbering2">
    <w:name w:val="Table Numbering 2"/>
    <w:basedOn w:val="TableNumbering1"/>
    <w:uiPriority w:val="99"/>
    <w:rsid w:val="00CD50A2"/>
    <w:pPr>
      <w:numPr>
        <w:ilvl w:val="4"/>
      </w:numPr>
    </w:pPr>
  </w:style>
  <w:style w:type="paragraph" w:customStyle="1" w:styleId="TableNumbering3">
    <w:name w:val="Table Numbering 3"/>
    <w:basedOn w:val="TableNumbering2"/>
    <w:uiPriority w:val="99"/>
    <w:rsid w:val="00CD50A2"/>
    <w:pPr>
      <w:numPr>
        <w:ilvl w:val="5"/>
      </w:numPr>
    </w:pPr>
  </w:style>
  <w:style w:type="paragraph" w:customStyle="1" w:styleId="TableIndent1">
    <w:name w:val="Table Indent 1"/>
    <w:basedOn w:val="TableBullet1"/>
    <w:uiPriority w:val="99"/>
    <w:rsid w:val="00CD50A2"/>
    <w:pPr>
      <w:numPr>
        <w:numId w:val="0"/>
      </w:numPr>
      <w:ind w:left="340"/>
    </w:pPr>
  </w:style>
  <w:style w:type="paragraph" w:customStyle="1" w:styleId="TableIndent2">
    <w:name w:val="Table Indent 2"/>
    <w:basedOn w:val="TableBullet2"/>
    <w:uiPriority w:val="99"/>
    <w:rsid w:val="00CD50A2"/>
    <w:pPr>
      <w:numPr>
        <w:ilvl w:val="0"/>
        <w:numId w:val="0"/>
      </w:numPr>
      <w:ind w:left="680"/>
    </w:pPr>
  </w:style>
  <w:style w:type="paragraph" w:customStyle="1" w:styleId="TableIndent3">
    <w:name w:val="Table Indent 3"/>
    <w:basedOn w:val="TableBullet3"/>
    <w:uiPriority w:val="99"/>
    <w:rsid w:val="00CD50A2"/>
    <w:pPr>
      <w:numPr>
        <w:ilvl w:val="0"/>
        <w:numId w:val="0"/>
      </w:numPr>
      <w:ind w:left="1021"/>
    </w:pPr>
  </w:style>
  <w:style w:type="table" w:customStyle="1" w:styleId="MainTableStyle">
    <w:name w:val="Main Table Style"/>
    <w:basedOn w:val="TableNormal"/>
    <w:uiPriority w:val="99"/>
    <w:rsid w:val="00CD50A2"/>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blStylePr w:type="firstRow">
      <w:pPr>
        <w:keepNext/>
        <w:keepLines/>
        <w:widowControl/>
        <w:wordWrap/>
        <w:jc w:val="left"/>
      </w:pPr>
      <w:rPr>
        <w:b/>
        <w:color w:val="FFFFFF" w:themeColor="background1"/>
      </w:rPr>
      <w:tblPr/>
      <w:trPr>
        <w:cantSplit/>
        <w:tblHeader/>
      </w:trPr>
      <w:tcPr>
        <w:tcBorders>
          <w:top w:val="single" w:sz="4" w:space="0" w:color="00BAD4" w:themeColor="text2"/>
          <w:left w:val="nil"/>
          <w:bottom w:val="single" w:sz="4" w:space="0" w:color="00BAD4" w:themeColor="text2"/>
          <w:right w:val="nil"/>
          <w:insideH w:val="nil"/>
          <w:insideV w:val="single" w:sz="4" w:space="0" w:color="FFFFFF" w:themeColor="background1"/>
          <w:tl2br w:val="nil"/>
          <w:tr2bl w:val="nil"/>
        </w:tcBorders>
        <w:shd w:val="clear" w:color="auto" w:fill="00BAD4" w:themeFill="text2"/>
        <w:vAlign w:val="bottom"/>
      </w:tcPr>
    </w:tblStylePr>
    <w:tblStylePr w:type="lastRow">
      <w:pPr>
        <w:keepLines/>
        <w:widowControl/>
        <w:wordWrap/>
        <w:jc w:val="left"/>
      </w:pPr>
      <w:rPr>
        <w:b/>
      </w:rPr>
      <w:tblPr/>
      <w:tcPr>
        <w:tcBorders>
          <w:top w:val="single" w:sz="4" w:space="0" w:color="00BAD4" w:themeColor="text2"/>
          <w:left w:val="nil"/>
          <w:bottom w:val="single" w:sz="4" w:space="0" w:color="00BAD4" w:themeColor="text2"/>
          <w:right w:val="nil"/>
          <w:insideH w:val="nil"/>
          <w:insideV w:val="single" w:sz="4" w:space="0" w:color="A59C94" w:themeColor="accent3"/>
          <w:tl2br w:val="nil"/>
          <w:tr2bl w:val="nil"/>
        </w:tcBorders>
        <w:shd w:val="clear" w:color="auto" w:fill="F6F5F4"/>
      </w:tcPr>
    </w:tblStylePr>
    <w:tblStylePr w:type="firstCol">
      <w:rPr>
        <w:color w:val="008A9E" w:themeColor="text2" w:themeShade="BF"/>
      </w:rPr>
      <w:tblPr/>
      <w:tcPr>
        <w:tcBorders>
          <w:top w:val="single" w:sz="4" w:space="0" w:color="A59C94" w:themeColor="accent3"/>
          <w:left w:val="nil"/>
          <w:bottom w:val="single" w:sz="4" w:space="0" w:color="A59C94" w:themeColor="accent3"/>
          <w:right w:val="nil"/>
          <w:insideH w:val="single" w:sz="4" w:space="0" w:color="796E65" w:themeColor="accent4"/>
          <w:insideV w:val="nil"/>
          <w:tl2br w:val="nil"/>
          <w:tr2bl w:val="nil"/>
        </w:tcBorders>
        <w:shd w:val="clear" w:color="auto" w:fill="F6F5F4"/>
      </w:tcPr>
    </w:tblStylePr>
  </w:style>
  <w:style w:type="paragraph" w:customStyle="1" w:styleId="BodyTextSingleSpacing">
    <w:name w:val="Body Text Single Spacing"/>
    <w:basedOn w:val="BodyText"/>
    <w:rsid w:val="00CD50A2"/>
    <w:pPr>
      <w:spacing w:before="0" w:after="0" w:line="240" w:lineRule="auto"/>
    </w:pPr>
  </w:style>
  <w:style w:type="table" w:customStyle="1" w:styleId="RowMainTableStyle">
    <w:name w:val="Row Main Table Style"/>
    <w:basedOn w:val="TableNormal"/>
    <w:uiPriority w:val="99"/>
    <w:rsid w:val="00CD50A2"/>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cPr>
      <w:shd w:val="clear" w:color="auto" w:fill="auto"/>
    </w:tcPr>
    <w:tblStylePr w:type="firstRow">
      <w:pPr>
        <w:keepNext/>
        <w:keepLines/>
        <w:widowControl/>
        <w:wordWrap/>
        <w:jc w:val="left"/>
      </w:pPr>
      <w:rPr>
        <w:b w:val="0"/>
        <w:i w:val="0"/>
        <w:color w:val="00BAD4" w:themeColor="text2"/>
      </w:rPr>
      <w:tblPr/>
      <w:trPr>
        <w:cantSplit/>
        <w:tblHeader/>
      </w:trPr>
      <w:tcPr>
        <w:tcBorders>
          <w:top w:val="nil"/>
          <w:left w:val="nil"/>
          <w:bottom w:val="single" w:sz="12" w:space="0" w:color="00BAD4" w:themeColor="text2"/>
          <w:right w:val="nil"/>
          <w:insideH w:val="nil"/>
          <w:insideV w:val="nil"/>
          <w:tl2br w:val="nil"/>
          <w:tr2bl w:val="nil"/>
        </w:tcBorders>
        <w:shd w:val="clear" w:color="auto" w:fill="FFFFFF" w:themeFill="background1"/>
        <w:vAlign w:val="bottom"/>
      </w:tcPr>
    </w:tblStylePr>
    <w:tblStylePr w:type="lastRow">
      <w:pPr>
        <w:keepNext w:val="0"/>
        <w:keepLines/>
        <w:widowControl/>
        <w:wordWrap/>
      </w:pPr>
      <w:rPr>
        <w:b/>
      </w:rPr>
      <w:tblPr/>
      <w:tcPr>
        <w:tcBorders>
          <w:top w:val="single" w:sz="12" w:space="0" w:color="00BAD4" w:themeColor="text2"/>
          <w:left w:val="nil"/>
          <w:bottom w:val="single" w:sz="12" w:space="0" w:color="00BAD4" w:themeColor="text2"/>
          <w:right w:val="nil"/>
          <w:insideH w:val="nil"/>
          <w:insideV w:val="single" w:sz="4" w:space="0" w:color="A59C94" w:themeColor="accent3"/>
          <w:tl2br w:val="nil"/>
          <w:tr2bl w:val="nil"/>
        </w:tcBorders>
        <w:shd w:val="clear" w:color="auto" w:fill="F6F5F4"/>
      </w:tcPr>
    </w:tblStylePr>
    <w:tblStylePr w:type="firstCol">
      <w:pPr>
        <w:keepLines w:val="0"/>
        <w:widowControl/>
        <w:wordWrap/>
      </w:pPr>
      <w:rPr>
        <w:b w:val="0"/>
        <w:i w:val="0"/>
        <w:color w:val="008A9E" w:themeColor="text2" w:themeShade="BF"/>
      </w:rPr>
      <w:tblPr/>
      <w:tcPr>
        <w:tcBorders>
          <w:top w:val="single" w:sz="4" w:space="0" w:color="A59C94" w:themeColor="accent3"/>
          <w:left w:val="nil"/>
          <w:bottom w:val="single" w:sz="4" w:space="0" w:color="A59C94" w:themeColor="accent3"/>
          <w:right w:val="single" w:sz="8" w:space="0" w:color="00BAD4" w:themeColor="text2"/>
          <w:insideH w:val="single" w:sz="4" w:space="0" w:color="00BAD4" w:themeColor="text2"/>
          <w:insideV w:val="nil"/>
          <w:tl2br w:val="nil"/>
          <w:tr2bl w:val="nil"/>
        </w:tcBorders>
        <w:shd w:val="clear" w:color="auto" w:fill="F6F5F4"/>
      </w:tcPr>
    </w:tblStylePr>
  </w:style>
  <w:style w:type="character" w:customStyle="1" w:styleId="CharacterStyle-DarkColour">
    <w:name w:val="Character Style - Dark Colour"/>
    <w:basedOn w:val="DefaultParagraphFont"/>
    <w:uiPriority w:val="11"/>
    <w:qFormat/>
    <w:rsid w:val="00CD50A2"/>
    <w:rPr>
      <w:color w:val="00BAD4" w:themeColor="text2"/>
    </w:rPr>
  </w:style>
  <w:style w:type="character" w:customStyle="1" w:styleId="CharacterStyle-BrightColour">
    <w:name w:val="Character Style - Bright Colour"/>
    <w:uiPriority w:val="11"/>
    <w:qFormat/>
    <w:rsid w:val="00CD50A2"/>
    <w:rPr>
      <w:color w:val="E52923" w:themeColor="background2"/>
    </w:rPr>
  </w:style>
  <w:style w:type="paragraph" w:customStyle="1" w:styleId="CoverTitle">
    <w:name w:val="Cover Title"/>
    <w:basedOn w:val="Normal"/>
    <w:next w:val="CoverSubtitle"/>
    <w:rsid w:val="00CD50A2"/>
    <w:pPr>
      <w:spacing w:before="0" w:after="0"/>
    </w:pPr>
    <w:rPr>
      <w:color w:val="000000" w:themeColor="text1"/>
      <w:sz w:val="40"/>
    </w:rPr>
  </w:style>
  <w:style w:type="paragraph" w:customStyle="1" w:styleId="CoverSubtitle">
    <w:name w:val="Cover Subtitle"/>
    <w:basedOn w:val="BodyText"/>
    <w:next w:val="CoverDate"/>
    <w:rsid w:val="00CD50A2"/>
    <w:pPr>
      <w:spacing w:before="40"/>
    </w:pPr>
    <w:rPr>
      <w:color w:val="00BAD4" w:themeColor="text2"/>
      <w:sz w:val="36"/>
      <w:szCs w:val="76"/>
    </w:rPr>
  </w:style>
  <w:style w:type="paragraph" w:customStyle="1" w:styleId="CoverDate">
    <w:name w:val="Cover Date"/>
    <w:basedOn w:val="Normal"/>
    <w:next w:val="BodyText"/>
    <w:rsid w:val="00CD50A2"/>
    <w:rPr>
      <w:color w:val="A59C94" w:themeColor="accent3"/>
      <w:sz w:val="28"/>
      <w:szCs w:val="48"/>
    </w:rPr>
  </w:style>
  <w:style w:type="paragraph" w:customStyle="1" w:styleId="Spacer">
    <w:name w:val="Spacer"/>
    <w:basedOn w:val="BodyTextSingleSpacing"/>
    <w:rsid w:val="00CD50A2"/>
    <w:pPr>
      <w:spacing w:before="160" w:after="160" w:line="280" w:lineRule="atLeast"/>
    </w:pPr>
  </w:style>
  <w:style w:type="paragraph" w:styleId="BalloonText">
    <w:name w:val="Balloon Text"/>
    <w:basedOn w:val="Normal"/>
    <w:link w:val="BalloonTextChar"/>
    <w:uiPriority w:val="99"/>
    <w:semiHidden/>
    <w:rsid w:val="00CD50A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50A2"/>
    <w:rPr>
      <w:rFonts w:ascii="Tahoma" w:hAnsi="Tahoma" w:cs="Tahoma"/>
      <w:sz w:val="16"/>
      <w:szCs w:val="16"/>
    </w:rPr>
  </w:style>
  <w:style w:type="paragraph" w:customStyle="1" w:styleId="Heading1NoNumber">
    <w:name w:val="Heading 1 No Number"/>
    <w:basedOn w:val="Heading1"/>
    <w:next w:val="BodyText"/>
    <w:rsid w:val="00CD50A2"/>
    <w:pPr>
      <w:numPr>
        <w:numId w:val="0"/>
      </w:numPr>
    </w:pPr>
  </w:style>
  <w:style w:type="paragraph" w:styleId="Date">
    <w:name w:val="Date"/>
    <w:basedOn w:val="BodyText"/>
    <w:next w:val="BodyTextSingleSpacing"/>
    <w:link w:val="DateChar"/>
    <w:uiPriority w:val="99"/>
    <w:semiHidden/>
    <w:rsid w:val="00CD50A2"/>
    <w:pPr>
      <w:pageBreakBefore/>
      <w:spacing w:after="720"/>
    </w:pPr>
  </w:style>
  <w:style w:type="character" w:customStyle="1" w:styleId="DateChar">
    <w:name w:val="Date Char"/>
    <w:basedOn w:val="DefaultParagraphFont"/>
    <w:link w:val="Date"/>
    <w:uiPriority w:val="99"/>
    <w:semiHidden/>
    <w:rsid w:val="00CD50A2"/>
    <w:rPr>
      <w:rFonts w:ascii="Arial" w:hAnsi="Arial"/>
      <w:sz w:val="20"/>
    </w:rPr>
  </w:style>
  <w:style w:type="paragraph" w:styleId="Signature">
    <w:name w:val="Signature"/>
    <w:basedOn w:val="BodyText"/>
    <w:next w:val="BodyTextSingleSpacing"/>
    <w:link w:val="SignatureChar"/>
    <w:uiPriority w:val="99"/>
    <w:semiHidden/>
    <w:rsid w:val="00CD50A2"/>
    <w:pPr>
      <w:keepNext/>
      <w:spacing w:before="360" w:after="360"/>
    </w:pPr>
  </w:style>
  <w:style w:type="character" w:customStyle="1" w:styleId="SignatureChar">
    <w:name w:val="Signature Char"/>
    <w:basedOn w:val="DefaultParagraphFont"/>
    <w:link w:val="Signature"/>
    <w:uiPriority w:val="99"/>
    <w:semiHidden/>
    <w:rsid w:val="00CD50A2"/>
    <w:rPr>
      <w:rFonts w:ascii="Arial" w:hAnsi="Arial"/>
      <w:sz w:val="20"/>
    </w:rPr>
  </w:style>
  <w:style w:type="paragraph" w:customStyle="1" w:styleId="SubjectLine">
    <w:name w:val="Subject Line"/>
    <w:basedOn w:val="BodyText"/>
    <w:next w:val="BodyText"/>
    <w:semiHidden/>
    <w:rsid w:val="00CD50A2"/>
    <w:rPr>
      <w:b/>
      <w:caps/>
    </w:rPr>
  </w:style>
  <w:style w:type="paragraph" w:customStyle="1" w:styleId="Yourssincerely">
    <w:name w:val="Yours sincerely"/>
    <w:basedOn w:val="BodyText"/>
    <w:next w:val="Signature"/>
    <w:uiPriority w:val="99"/>
    <w:semiHidden/>
    <w:rsid w:val="00CD50A2"/>
    <w:pPr>
      <w:keepNext/>
    </w:pPr>
  </w:style>
  <w:style w:type="paragraph" w:customStyle="1" w:styleId="Disclaimer">
    <w:name w:val="Disclaimer"/>
    <w:basedOn w:val="Normal"/>
    <w:next w:val="BodyText"/>
    <w:semiHidden/>
    <w:rsid w:val="00CD50A2"/>
    <w:pPr>
      <w:spacing w:before="3000" w:line="240" w:lineRule="auto"/>
    </w:pPr>
    <w:rPr>
      <w:sz w:val="16"/>
      <w:szCs w:val="16"/>
    </w:rPr>
  </w:style>
  <w:style w:type="paragraph" w:styleId="TableofAuthorities">
    <w:name w:val="table of authorities"/>
    <w:basedOn w:val="TableofFigures"/>
    <w:next w:val="BodyText"/>
    <w:uiPriority w:val="99"/>
    <w:semiHidden/>
    <w:rsid w:val="00CD50A2"/>
  </w:style>
  <w:style w:type="paragraph" w:customStyle="1" w:styleId="Citationtext">
    <w:name w:val="Citation text"/>
    <w:basedOn w:val="BodyText"/>
    <w:rsid w:val="00CD50A2"/>
    <w:pPr>
      <w:spacing w:before="360" w:after="360"/>
    </w:pPr>
    <w:rPr>
      <w:i/>
      <w:color w:val="00BAD4" w:themeColor="text2"/>
      <w:sz w:val="24"/>
    </w:rPr>
  </w:style>
  <w:style w:type="character" w:customStyle="1" w:styleId="Heading8Char">
    <w:name w:val="Heading 8 Char"/>
    <w:basedOn w:val="DefaultParagraphFont"/>
    <w:link w:val="Heading8"/>
    <w:uiPriority w:val="12"/>
    <w:rsid w:val="00CD50A2"/>
    <w:rPr>
      <w:rFonts w:asciiTheme="majorHAnsi" w:eastAsiaTheme="majorEastAsia" w:hAnsiTheme="majorHAnsi" w:cstheme="majorBidi"/>
      <w:bCs/>
      <w:iCs/>
      <w:color w:val="00BAD4" w:themeColor="text2"/>
      <w:sz w:val="36"/>
      <w:szCs w:val="20"/>
    </w:rPr>
  </w:style>
  <w:style w:type="character" w:customStyle="1" w:styleId="Heading9Char">
    <w:name w:val="Heading 9 Char"/>
    <w:basedOn w:val="DefaultParagraphFont"/>
    <w:link w:val="Heading9"/>
    <w:uiPriority w:val="12"/>
    <w:rsid w:val="00CD50A2"/>
    <w:rPr>
      <w:rFonts w:asciiTheme="majorHAnsi" w:eastAsiaTheme="majorEastAsia" w:hAnsiTheme="majorHAnsi" w:cstheme="majorBidi"/>
      <w:bCs/>
      <w:color w:val="796E65" w:themeColor="accent4"/>
      <w:sz w:val="32"/>
      <w:szCs w:val="20"/>
    </w:rPr>
  </w:style>
  <w:style w:type="paragraph" w:customStyle="1" w:styleId="Object">
    <w:name w:val="Object"/>
    <w:basedOn w:val="BodyText"/>
    <w:next w:val="BodyText"/>
    <w:uiPriority w:val="4"/>
    <w:qFormat/>
    <w:rsid w:val="00CD50A2"/>
    <w:pPr>
      <w:spacing w:after="360"/>
    </w:pPr>
  </w:style>
  <w:style w:type="character" w:styleId="PlaceholderText">
    <w:name w:val="Placeholder Text"/>
    <w:basedOn w:val="DefaultParagraphFont"/>
    <w:uiPriority w:val="99"/>
    <w:rsid w:val="00CD50A2"/>
    <w:rPr>
      <w:color w:val="808080"/>
    </w:rPr>
  </w:style>
  <w:style w:type="paragraph" w:styleId="Quote">
    <w:name w:val="Quote"/>
    <w:basedOn w:val="BodyText"/>
    <w:next w:val="BodyText"/>
    <w:link w:val="QuoteChar"/>
    <w:uiPriority w:val="9"/>
    <w:qFormat/>
    <w:rsid w:val="00CD50A2"/>
    <w:pPr>
      <w:pBdr>
        <w:left w:val="thinThickSmallGap" w:sz="12" w:space="10" w:color="00B398" w:themeColor="accent5"/>
      </w:pBdr>
      <w:ind w:left="680" w:right="680"/>
    </w:pPr>
    <w:rPr>
      <w:i/>
      <w:iCs/>
      <w:color w:val="00B398" w:themeColor="accent5"/>
    </w:rPr>
  </w:style>
  <w:style w:type="character" w:customStyle="1" w:styleId="QuoteChar">
    <w:name w:val="Quote Char"/>
    <w:basedOn w:val="DefaultParagraphFont"/>
    <w:link w:val="Quote"/>
    <w:uiPriority w:val="9"/>
    <w:rsid w:val="00CD50A2"/>
    <w:rPr>
      <w:rFonts w:ascii="Arial" w:hAnsi="Arial"/>
      <w:i/>
      <w:iCs/>
      <w:color w:val="00B398" w:themeColor="accent5"/>
      <w:sz w:val="20"/>
    </w:rPr>
  </w:style>
  <w:style w:type="paragraph" w:customStyle="1" w:styleId="PageNo">
    <w:name w:val="Page No"/>
    <w:basedOn w:val="Footer"/>
    <w:link w:val="PageNoChar"/>
    <w:rsid w:val="00CD50A2"/>
    <w:pPr>
      <w:jc w:val="right"/>
    </w:pPr>
  </w:style>
  <w:style w:type="paragraph" w:customStyle="1" w:styleId="TableHeadingWhiteFont">
    <w:name w:val="Table Heading White Font"/>
    <w:basedOn w:val="TableText"/>
    <w:rsid w:val="00CD50A2"/>
    <w:pPr>
      <w:numPr>
        <w:numId w:val="0"/>
      </w:numPr>
    </w:pPr>
    <w:rPr>
      <w:color w:val="FFFFFF" w:themeColor="background1"/>
    </w:rPr>
  </w:style>
  <w:style w:type="character" w:customStyle="1" w:styleId="PageNoChar">
    <w:name w:val="Page No Char"/>
    <w:basedOn w:val="FooterChar"/>
    <w:link w:val="PageNo"/>
    <w:rsid w:val="00CD50A2"/>
    <w:rPr>
      <w:rFonts w:ascii="Arial" w:hAnsi="Arial" w:cstheme="minorHAnsi"/>
      <w:noProof/>
      <w:color w:val="000000" w:themeColor="text1"/>
      <w:sz w:val="16"/>
      <w:szCs w:val="18"/>
    </w:rPr>
  </w:style>
  <w:style w:type="paragraph" w:customStyle="1" w:styleId="IntroText">
    <w:name w:val="Intro Text"/>
    <w:basedOn w:val="BodyText"/>
    <w:rsid w:val="00CD50A2"/>
    <w:pPr>
      <w:keepNext/>
      <w:spacing w:before="360" w:after="360"/>
    </w:pPr>
    <w:rPr>
      <w:color w:val="A59C94" w:themeColor="accent3"/>
      <w:sz w:val="28"/>
    </w:rPr>
  </w:style>
  <w:style w:type="paragraph" w:customStyle="1" w:styleId="Heading2NoNumber">
    <w:name w:val="Heading 2 No Number"/>
    <w:basedOn w:val="Heading2"/>
    <w:uiPriority w:val="99"/>
    <w:qFormat/>
    <w:rsid w:val="00CD50A2"/>
    <w:pPr>
      <w:numPr>
        <w:ilvl w:val="0"/>
        <w:numId w:val="0"/>
      </w:numPr>
    </w:pPr>
  </w:style>
  <w:style w:type="paragraph" w:customStyle="1" w:styleId="Heading3NoNumber">
    <w:name w:val="Heading 3 No Number"/>
    <w:basedOn w:val="Heading3"/>
    <w:uiPriority w:val="99"/>
    <w:qFormat/>
    <w:rsid w:val="00CD50A2"/>
    <w:pPr>
      <w:numPr>
        <w:ilvl w:val="0"/>
        <w:numId w:val="0"/>
      </w:numPr>
    </w:pPr>
  </w:style>
  <w:style w:type="paragraph" w:customStyle="1" w:styleId="Calloutheading">
    <w:name w:val="Callout heading"/>
    <w:basedOn w:val="BodyText"/>
    <w:uiPriority w:val="9"/>
    <w:qFormat/>
    <w:rsid w:val="00CD50A2"/>
    <w:pPr>
      <w:spacing w:before="0"/>
    </w:pPr>
    <w:rPr>
      <w:b/>
      <w:color w:val="646F14" w:themeColor="accent1" w:themeShade="80"/>
    </w:rPr>
  </w:style>
  <w:style w:type="paragraph" w:customStyle="1" w:styleId="ChapterTitle">
    <w:name w:val="Chapter Title"/>
    <w:basedOn w:val="BodyText"/>
    <w:uiPriority w:val="99"/>
    <w:qFormat/>
    <w:rsid w:val="00CD50A2"/>
    <w:rPr>
      <w:sz w:val="68"/>
    </w:rPr>
  </w:style>
  <w:style w:type="paragraph" w:customStyle="1" w:styleId="ChapterSubtitle">
    <w:name w:val="Chapter Subtitle"/>
    <w:basedOn w:val="ChapterTitle"/>
    <w:next w:val="BodyText"/>
    <w:uiPriority w:val="99"/>
    <w:qFormat/>
    <w:rsid w:val="00CD50A2"/>
    <w:rPr>
      <w:color w:val="796E65" w:themeColor="accent4"/>
      <w:sz w:val="56"/>
    </w:rPr>
  </w:style>
  <w:style w:type="character" w:customStyle="1" w:styleId="CharacterStyle-Italic">
    <w:name w:val="Character Style - Italic"/>
    <w:basedOn w:val="CharacterStyle-BrightColour"/>
    <w:uiPriority w:val="1"/>
    <w:qFormat/>
    <w:rsid w:val="00CD50A2"/>
    <w:rPr>
      <w:i/>
      <w:color w:val="auto"/>
    </w:rPr>
  </w:style>
  <w:style w:type="character" w:customStyle="1" w:styleId="CharacterStyle-Underline">
    <w:name w:val="Character Style - Underline"/>
    <w:basedOn w:val="DefaultParagraphFont"/>
    <w:uiPriority w:val="1"/>
    <w:qFormat/>
    <w:rsid w:val="00CD50A2"/>
    <w:rPr>
      <w:u w:val="single"/>
    </w:rPr>
  </w:style>
  <w:style w:type="character" w:customStyle="1" w:styleId="CharacterStyle-Bold">
    <w:name w:val="Character Style - Bold"/>
    <w:basedOn w:val="DefaultParagraphFont"/>
    <w:uiPriority w:val="1"/>
    <w:qFormat/>
    <w:rsid w:val="00CD50A2"/>
    <w:rPr>
      <w:b/>
    </w:rPr>
  </w:style>
  <w:style w:type="character" w:customStyle="1" w:styleId="CharacterStyle-Subscript">
    <w:name w:val="Character Style - Subscript"/>
    <w:basedOn w:val="DefaultParagraphFont"/>
    <w:uiPriority w:val="1"/>
    <w:qFormat/>
    <w:rsid w:val="00CD50A2"/>
    <w:rPr>
      <w:vertAlign w:val="subscript"/>
    </w:rPr>
  </w:style>
  <w:style w:type="character" w:customStyle="1" w:styleId="CharacterStyle-Superscript">
    <w:name w:val="Character Style - Superscript"/>
    <w:basedOn w:val="DefaultParagraphFont"/>
    <w:uiPriority w:val="1"/>
    <w:qFormat/>
    <w:rsid w:val="00CD50A2"/>
    <w:rPr>
      <w:vertAlign w:val="superscript"/>
    </w:rPr>
  </w:style>
  <w:style w:type="character" w:customStyle="1" w:styleId="CharacterStyle-Highlight">
    <w:name w:val="Character Style - Highlight"/>
    <w:basedOn w:val="DefaultParagraphFont"/>
    <w:uiPriority w:val="1"/>
    <w:qFormat/>
    <w:rsid w:val="00CD50A2"/>
    <w:rPr>
      <w:bdr w:val="none" w:sz="0" w:space="0" w:color="auto"/>
      <w:shd w:val="clear" w:color="auto" w:fill="FFE72E" w:themeFill="accent2"/>
    </w:rPr>
  </w:style>
  <w:style w:type="character" w:customStyle="1" w:styleId="CharacterStyle-Strikethrough">
    <w:name w:val="Character Style - Strikethrough"/>
    <w:basedOn w:val="DefaultParagraphFont"/>
    <w:uiPriority w:val="1"/>
    <w:qFormat/>
    <w:rsid w:val="00CD50A2"/>
    <w:rPr>
      <w:strike/>
      <w:dstrike w:val="0"/>
    </w:rPr>
  </w:style>
  <w:style w:type="paragraph" w:customStyle="1" w:styleId="Callouttext">
    <w:name w:val="Callout text"/>
    <w:basedOn w:val="Calloutheading"/>
    <w:uiPriority w:val="9"/>
    <w:qFormat/>
    <w:rsid w:val="00CD50A2"/>
    <w:pPr>
      <w:spacing w:before="100" w:after="100" w:line="240" w:lineRule="auto"/>
    </w:pPr>
    <w:rPr>
      <w:b w:val="0"/>
      <w:color w:val="3C3732" w:themeColor="accent4" w:themeShade="80"/>
      <w:sz w:val="18"/>
    </w:rPr>
  </w:style>
  <w:style w:type="character" w:styleId="FollowedHyperlink">
    <w:name w:val="FollowedHyperlink"/>
    <w:basedOn w:val="DefaultParagraphFont"/>
    <w:uiPriority w:val="99"/>
    <w:rsid w:val="00CD50A2"/>
    <w:rPr>
      <w:color w:val="A59C94" w:themeColor="accent3"/>
      <w:u w:val="single"/>
    </w:rPr>
  </w:style>
  <w:style w:type="character" w:customStyle="1" w:styleId="Callouttextcolour">
    <w:name w:val="Callout text colour"/>
    <w:basedOn w:val="DefaultParagraphFont"/>
    <w:uiPriority w:val="1"/>
    <w:qFormat/>
    <w:rsid w:val="00CD50A2"/>
    <w:rPr>
      <w:color w:val="3C3732" w:themeColor="accent4" w:themeShade="80"/>
      <w:lang w:val="en-GB"/>
    </w:rPr>
  </w:style>
  <w:style w:type="character" w:styleId="CommentReference">
    <w:name w:val="annotation reference"/>
    <w:basedOn w:val="DefaultParagraphFont"/>
    <w:uiPriority w:val="99"/>
    <w:semiHidden/>
    <w:rsid w:val="00EE0672"/>
    <w:rPr>
      <w:sz w:val="16"/>
      <w:szCs w:val="16"/>
    </w:rPr>
  </w:style>
  <w:style w:type="paragraph" w:styleId="CommentText">
    <w:name w:val="annotation text"/>
    <w:basedOn w:val="Normal"/>
    <w:link w:val="CommentTextChar"/>
    <w:uiPriority w:val="99"/>
    <w:semiHidden/>
    <w:rsid w:val="00EE0672"/>
    <w:pPr>
      <w:spacing w:line="240" w:lineRule="auto"/>
    </w:pPr>
    <w:rPr>
      <w:szCs w:val="20"/>
    </w:rPr>
  </w:style>
  <w:style w:type="character" w:customStyle="1" w:styleId="CommentTextChar">
    <w:name w:val="Comment Text Char"/>
    <w:basedOn w:val="DefaultParagraphFont"/>
    <w:link w:val="CommentText"/>
    <w:uiPriority w:val="99"/>
    <w:semiHidden/>
    <w:rsid w:val="00EE0672"/>
    <w:rPr>
      <w:rFonts w:ascii="Arial" w:hAnsi="Arial"/>
      <w:sz w:val="20"/>
      <w:szCs w:val="20"/>
    </w:rPr>
  </w:style>
  <w:style w:type="paragraph" w:styleId="CommentSubject">
    <w:name w:val="annotation subject"/>
    <w:basedOn w:val="CommentText"/>
    <w:next w:val="CommentText"/>
    <w:link w:val="CommentSubjectChar"/>
    <w:uiPriority w:val="99"/>
    <w:semiHidden/>
    <w:rsid w:val="00EE0672"/>
    <w:rPr>
      <w:b/>
      <w:bCs/>
    </w:rPr>
  </w:style>
  <w:style w:type="character" w:customStyle="1" w:styleId="CommentSubjectChar">
    <w:name w:val="Comment Subject Char"/>
    <w:basedOn w:val="CommentTextChar"/>
    <w:link w:val="CommentSubject"/>
    <w:uiPriority w:val="99"/>
    <w:semiHidden/>
    <w:rsid w:val="00EE0672"/>
    <w:rPr>
      <w:rFonts w:ascii="Arial" w:hAnsi="Arial"/>
      <w:b/>
      <w:bCs/>
      <w:sz w:val="20"/>
      <w:szCs w:val="20"/>
    </w:rPr>
  </w:style>
  <w:style w:type="paragraph" w:styleId="ListParagraph">
    <w:name w:val="List Paragraph"/>
    <w:basedOn w:val="Normal"/>
    <w:uiPriority w:val="34"/>
    <w:semiHidden/>
    <w:qFormat/>
    <w:rsid w:val="00EB7A98"/>
    <w:pPr>
      <w:spacing w:line="260" w:lineRule="atLeast"/>
      <w:ind w:left="720"/>
      <w:contextualSpacing/>
    </w:pPr>
    <w:rPr>
      <w:rFonts w:ascii="Segoe UI" w:eastAsia="MS Mincho" w:hAnsi="Segoe UI" w:cstheme="minorHAnsi"/>
      <w:szCs w:val="24"/>
      <w:lang w:eastAsia="ja-JP"/>
    </w:rPr>
  </w:style>
  <w:style w:type="paragraph" w:styleId="Revision">
    <w:name w:val="Revision"/>
    <w:hidden/>
    <w:uiPriority w:val="99"/>
    <w:semiHidden/>
    <w:rsid w:val="001E56D8"/>
    <w:pPr>
      <w:spacing w:after="0" w:line="240" w:lineRule="auto"/>
    </w:pPr>
    <w:rPr>
      <w:rFonts w:ascii="Arial" w:hAnsi="Arial"/>
    </w:rPr>
  </w:style>
  <w:style w:type="character" w:styleId="Emphasis">
    <w:name w:val="Emphasis"/>
    <w:basedOn w:val="DefaultParagraphFont"/>
    <w:uiPriority w:val="20"/>
    <w:semiHidden/>
    <w:qFormat/>
    <w:rsid w:val="006B2083"/>
    <w:rPr>
      <w:i/>
      <w:iCs/>
    </w:rPr>
  </w:style>
  <w:style w:type="paragraph" w:customStyle="1" w:styleId="ObjectWide">
    <w:name w:val="Object Wide"/>
    <w:basedOn w:val="Object"/>
    <w:next w:val="BodyText"/>
    <w:rsid w:val="00CD50A2"/>
    <w:pPr>
      <w:ind w:left="-1871"/>
    </w:pPr>
    <w:rPr>
      <w:bCs/>
      <w:noProof/>
      <w:szCs w:val="18"/>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nhideWhenUsed="0" w:qFormat="1"/>
    <w:lsdException w:name="heading 1" w:semiHidden="0" w:uiPriority="6" w:unhideWhenUsed="0" w:qFormat="1"/>
    <w:lsdException w:name="heading 2" w:semiHidden="0" w:uiPriority="7" w:unhideWhenUsed="0" w:qFormat="1"/>
    <w:lsdException w:name="heading 3" w:semiHidden="0" w:uiPriority="8" w:unhideWhenUsed="0" w:qFormat="1"/>
    <w:lsdException w:name="heading 4" w:uiPriority="9" w:unhideWhenUsed="0" w:qFormat="1"/>
    <w:lsdException w:name="heading 5" w:uiPriority="10" w:unhideWhenUsed="0" w:qFormat="1"/>
    <w:lsdException w:name="heading 6" w:uiPriority="11" w:unhideWhenUsed="0" w:qFormat="1"/>
    <w:lsdException w:name="heading 7" w:uiPriority="12" w:qFormat="1"/>
    <w:lsdException w:name="heading 8" w:uiPriority="12" w:qFormat="1"/>
    <w:lsdException w:name="heading 9" w:uiPriority="12" w:qFormat="1"/>
    <w:lsdException w:name="toc 1" w:uiPriority="39" w:qFormat="1"/>
    <w:lsdException w:name="toc 2" w:uiPriority="39" w:qFormat="1"/>
    <w:lsdException w:name="toc 3" w:uiPriority="39" w:qFormat="1"/>
    <w:lsdException w:name="toc 7" w:uiPriority="39"/>
    <w:lsdException w:name="toc 8" w:uiPriority="39"/>
    <w:lsdException w:name="toc 9" w:uiPriority="39"/>
    <w:lsdException w:name="caption" w:uiPriority="4" w:qFormat="1"/>
    <w:lsdException w:name="List Number" w:semiHidden="0" w:unhideWhenUsed="0"/>
    <w:lsdException w:name="List 4" w:unhideWhenUsed="0"/>
    <w:lsdException w:name="List 5" w:unhideWhenUsed="0"/>
    <w:lsdException w:name="Title" w:semiHidden="0" w:uiPriority="10" w:unhideWhenUsed="0" w:qFormat="1"/>
    <w:lsdException w:name="Default Paragraph Font" w:uiPriority="1"/>
    <w:lsdException w:name="Body Text" w:uiPriority="0" w:qFormat="1"/>
    <w:lsdException w:name="Subtitle" w:uiPriority="11" w:unhideWhenUsed="0" w:qFormat="1"/>
    <w:lsdException w:name="Salutation" w:unhideWhenUsed="0"/>
    <w:lsdException w:name="Date" w:unhideWhenUsed="0"/>
    <w:lsdException w:name="Body Text First Indent"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locked="1"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uiPriority w:val="99"/>
    <w:qFormat/>
    <w:rsid w:val="00CD50A2"/>
    <w:pPr>
      <w:spacing w:before="160" w:after="160" w:line="280" w:lineRule="atLeast"/>
    </w:pPr>
    <w:rPr>
      <w:rFonts w:ascii="Arial" w:hAnsi="Arial"/>
      <w:sz w:val="20"/>
    </w:rPr>
  </w:style>
  <w:style w:type="paragraph" w:styleId="Heading1">
    <w:name w:val="heading 1"/>
    <w:basedOn w:val="BodyText"/>
    <w:next w:val="BodyText"/>
    <w:link w:val="Heading1Char"/>
    <w:uiPriority w:val="6"/>
    <w:qFormat/>
    <w:rsid w:val="00CD50A2"/>
    <w:pPr>
      <w:keepNext/>
      <w:pageBreakBefore/>
      <w:numPr>
        <w:numId w:val="4"/>
      </w:numPr>
      <w:spacing w:before="0" w:after="480"/>
      <w:outlineLvl w:val="0"/>
    </w:pPr>
    <w:rPr>
      <w:rFonts w:eastAsiaTheme="majorEastAsia" w:cstheme="majorBidi"/>
      <w:bCs/>
      <w:color w:val="E52923" w:themeColor="background2"/>
      <w:sz w:val="44"/>
      <w:szCs w:val="40"/>
    </w:rPr>
  </w:style>
  <w:style w:type="paragraph" w:styleId="Heading2">
    <w:name w:val="heading 2"/>
    <w:basedOn w:val="Heading1"/>
    <w:next w:val="BodyText"/>
    <w:link w:val="Heading2Char"/>
    <w:uiPriority w:val="7"/>
    <w:qFormat/>
    <w:rsid w:val="00CD50A2"/>
    <w:pPr>
      <w:pageBreakBefore w:val="0"/>
      <w:numPr>
        <w:ilvl w:val="1"/>
      </w:numPr>
      <w:spacing w:before="360" w:after="160"/>
      <w:outlineLvl w:val="1"/>
    </w:pPr>
    <w:rPr>
      <w:bCs w:val="0"/>
      <w:color w:val="00BAD4" w:themeColor="text2"/>
      <w:sz w:val="36"/>
      <w:szCs w:val="32"/>
    </w:rPr>
  </w:style>
  <w:style w:type="paragraph" w:styleId="Heading3">
    <w:name w:val="heading 3"/>
    <w:basedOn w:val="Heading2"/>
    <w:next w:val="BodyText"/>
    <w:link w:val="Heading3Char"/>
    <w:uiPriority w:val="8"/>
    <w:qFormat/>
    <w:rsid w:val="00CD50A2"/>
    <w:pPr>
      <w:numPr>
        <w:ilvl w:val="2"/>
      </w:numPr>
      <w:outlineLvl w:val="2"/>
    </w:pPr>
    <w:rPr>
      <w:bCs/>
      <w:color w:val="796E65" w:themeColor="accent4"/>
      <w:sz w:val="32"/>
      <w:szCs w:val="28"/>
    </w:rPr>
  </w:style>
  <w:style w:type="paragraph" w:styleId="Heading4">
    <w:name w:val="heading 4"/>
    <w:basedOn w:val="Heading3"/>
    <w:next w:val="BodyText"/>
    <w:link w:val="Heading4Char"/>
    <w:uiPriority w:val="9"/>
    <w:qFormat/>
    <w:rsid w:val="00CD50A2"/>
    <w:pPr>
      <w:numPr>
        <w:ilvl w:val="3"/>
      </w:numPr>
      <w:outlineLvl w:val="3"/>
    </w:pPr>
    <w:rPr>
      <w:bCs w:val="0"/>
      <w:iCs/>
      <w:color w:val="E52923" w:themeColor="background2"/>
      <w:sz w:val="28"/>
    </w:rPr>
  </w:style>
  <w:style w:type="paragraph" w:styleId="Heading5">
    <w:name w:val="heading 5"/>
    <w:aliases w:val="(Main Heading)"/>
    <w:basedOn w:val="Heading4"/>
    <w:next w:val="BodyText"/>
    <w:link w:val="Heading5Char"/>
    <w:uiPriority w:val="10"/>
    <w:qFormat/>
    <w:rsid w:val="00CD50A2"/>
    <w:pPr>
      <w:numPr>
        <w:ilvl w:val="0"/>
        <w:numId w:val="0"/>
      </w:numPr>
      <w:outlineLvl w:val="4"/>
    </w:pPr>
    <w:rPr>
      <w:rFonts w:cstheme="minorHAnsi"/>
      <w:color w:val="00BAD4" w:themeColor="text2"/>
      <w:sz w:val="24"/>
      <w:szCs w:val="24"/>
    </w:rPr>
  </w:style>
  <w:style w:type="paragraph" w:styleId="Heading6">
    <w:name w:val="heading 6"/>
    <w:aliases w:val="(Subheading)"/>
    <w:basedOn w:val="Heading5"/>
    <w:next w:val="BodyText"/>
    <w:link w:val="Heading6Char"/>
    <w:uiPriority w:val="11"/>
    <w:qFormat/>
    <w:rsid w:val="00CD50A2"/>
    <w:pPr>
      <w:numPr>
        <w:ilvl w:val="5"/>
      </w:numPr>
      <w:outlineLvl w:val="5"/>
    </w:pPr>
    <w:rPr>
      <w:b/>
      <w:iCs w:val="0"/>
      <w:color w:val="796E65" w:themeColor="accent4"/>
      <w:sz w:val="20"/>
      <w:szCs w:val="22"/>
    </w:rPr>
  </w:style>
  <w:style w:type="paragraph" w:styleId="Heading7">
    <w:name w:val="heading 7"/>
    <w:aliases w:val="(Appendix Heading)"/>
    <w:basedOn w:val="Heading1"/>
    <w:next w:val="BodyText"/>
    <w:link w:val="Heading7Char"/>
    <w:uiPriority w:val="12"/>
    <w:qFormat/>
    <w:rsid w:val="00CD50A2"/>
    <w:pPr>
      <w:numPr>
        <w:ilvl w:val="4"/>
      </w:numPr>
      <w:tabs>
        <w:tab w:val="left" w:pos="2835"/>
      </w:tabs>
      <w:outlineLvl w:val="6"/>
    </w:pPr>
    <w:rPr>
      <w:iCs/>
    </w:rPr>
  </w:style>
  <w:style w:type="paragraph" w:styleId="Heading8">
    <w:name w:val="heading 8"/>
    <w:basedOn w:val="Heading7"/>
    <w:next w:val="BodyText"/>
    <w:link w:val="Heading8Char"/>
    <w:uiPriority w:val="12"/>
    <w:qFormat/>
    <w:rsid w:val="00CD50A2"/>
    <w:pPr>
      <w:pageBreakBefore w:val="0"/>
      <w:numPr>
        <w:ilvl w:val="5"/>
      </w:numPr>
      <w:tabs>
        <w:tab w:val="clear" w:pos="2835"/>
      </w:tabs>
      <w:spacing w:before="360" w:after="160"/>
      <w:outlineLvl w:val="7"/>
    </w:pPr>
    <w:rPr>
      <w:rFonts w:asciiTheme="majorHAnsi" w:hAnsiTheme="majorHAnsi"/>
      <w:color w:val="00BAD4" w:themeColor="text2"/>
      <w:sz w:val="36"/>
      <w:szCs w:val="20"/>
    </w:rPr>
  </w:style>
  <w:style w:type="paragraph" w:styleId="Heading9">
    <w:name w:val="heading 9"/>
    <w:basedOn w:val="Heading8"/>
    <w:next w:val="BodyText"/>
    <w:link w:val="Heading9Char"/>
    <w:uiPriority w:val="12"/>
    <w:qFormat/>
    <w:rsid w:val="00CD50A2"/>
    <w:pPr>
      <w:numPr>
        <w:ilvl w:val="6"/>
      </w:numPr>
      <w:outlineLvl w:val="8"/>
    </w:pPr>
    <w:rPr>
      <w:iCs w:val="0"/>
      <w:color w:val="796E65" w:themeColor="accent4"/>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CD50A2"/>
    <w:rPr>
      <w:rFonts w:ascii="Arial" w:eastAsiaTheme="majorEastAsia" w:hAnsi="Arial" w:cstheme="majorBidi"/>
      <w:bCs/>
      <w:color w:val="E52923" w:themeColor="background2"/>
      <w:sz w:val="44"/>
      <w:szCs w:val="40"/>
    </w:rPr>
  </w:style>
  <w:style w:type="character" w:customStyle="1" w:styleId="Heading2Char">
    <w:name w:val="Heading 2 Char"/>
    <w:basedOn w:val="DefaultParagraphFont"/>
    <w:link w:val="Heading2"/>
    <w:uiPriority w:val="7"/>
    <w:rsid w:val="00CD50A2"/>
    <w:rPr>
      <w:rFonts w:ascii="Arial" w:eastAsiaTheme="majorEastAsia" w:hAnsi="Arial" w:cstheme="majorBidi"/>
      <w:color w:val="00BAD4" w:themeColor="text2"/>
      <w:sz w:val="36"/>
      <w:szCs w:val="32"/>
    </w:rPr>
  </w:style>
  <w:style w:type="character" w:customStyle="1" w:styleId="Heading3Char">
    <w:name w:val="Heading 3 Char"/>
    <w:basedOn w:val="DefaultParagraphFont"/>
    <w:link w:val="Heading3"/>
    <w:uiPriority w:val="8"/>
    <w:rsid w:val="00CD50A2"/>
    <w:rPr>
      <w:rFonts w:ascii="Arial" w:eastAsiaTheme="majorEastAsia" w:hAnsi="Arial" w:cstheme="majorBidi"/>
      <w:bCs/>
      <w:color w:val="796E65" w:themeColor="accent4"/>
      <w:sz w:val="32"/>
      <w:szCs w:val="28"/>
    </w:rPr>
  </w:style>
  <w:style w:type="paragraph" w:styleId="Caption">
    <w:name w:val="caption"/>
    <w:basedOn w:val="BodyText"/>
    <w:next w:val="Object"/>
    <w:uiPriority w:val="4"/>
    <w:qFormat/>
    <w:rsid w:val="00CD50A2"/>
    <w:pPr>
      <w:keepNext/>
      <w:spacing w:before="360" w:line="240" w:lineRule="auto"/>
      <w:ind w:left="1418" w:hanging="1418"/>
    </w:pPr>
    <w:rPr>
      <w:b/>
      <w:bCs/>
      <w:color w:val="796E65" w:themeColor="accent4"/>
      <w:sz w:val="18"/>
      <w:szCs w:val="20"/>
    </w:rPr>
  </w:style>
  <w:style w:type="paragraph" w:styleId="BodyText">
    <w:name w:val="Body Text"/>
    <w:link w:val="BodyTextChar"/>
    <w:qFormat/>
    <w:rsid w:val="00CD50A2"/>
    <w:pPr>
      <w:keepLines/>
      <w:spacing w:before="160" w:after="160" w:line="280" w:lineRule="atLeast"/>
    </w:pPr>
    <w:rPr>
      <w:rFonts w:ascii="Arial" w:hAnsi="Arial"/>
      <w:sz w:val="20"/>
    </w:rPr>
  </w:style>
  <w:style w:type="character" w:customStyle="1" w:styleId="BodyTextChar">
    <w:name w:val="Body Text Char"/>
    <w:basedOn w:val="DefaultParagraphFont"/>
    <w:link w:val="BodyText"/>
    <w:rsid w:val="00CD50A2"/>
    <w:rPr>
      <w:rFonts w:ascii="Arial" w:hAnsi="Arial"/>
      <w:sz w:val="20"/>
    </w:rPr>
  </w:style>
  <w:style w:type="paragraph" w:styleId="TOC1">
    <w:name w:val="toc 1"/>
    <w:basedOn w:val="Normal"/>
    <w:next w:val="BodyText"/>
    <w:uiPriority w:val="39"/>
    <w:qFormat/>
    <w:rsid w:val="00CD50A2"/>
    <w:pPr>
      <w:keepLines/>
      <w:tabs>
        <w:tab w:val="right" w:pos="7209"/>
      </w:tabs>
      <w:spacing w:after="80"/>
      <w:ind w:left="454" w:right="1245" w:hanging="454"/>
    </w:pPr>
    <w:rPr>
      <w:noProof/>
      <w:sz w:val="22"/>
    </w:rPr>
  </w:style>
  <w:style w:type="paragraph" w:styleId="TOC2">
    <w:name w:val="toc 2"/>
    <w:basedOn w:val="TOC1"/>
    <w:next w:val="BodyText"/>
    <w:uiPriority w:val="39"/>
    <w:qFormat/>
    <w:rsid w:val="00CD50A2"/>
    <w:pPr>
      <w:spacing w:before="80"/>
      <w:ind w:left="1134" w:hanging="680"/>
    </w:pPr>
  </w:style>
  <w:style w:type="paragraph" w:styleId="TOC3">
    <w:name w:val="toc 3"/>
    <w:basedOn w:val="TOC2"/>
    <w:next w:val="BodyText"/>
    <w:uiPriority w:val="39"/>
    <w:qFormat/>
    <w:rsid w:val="00CD50A2"/>
    <w:pPr>
      <w:ind w:left="1985" w:hanging="851"/>
    </w:pPr>
  </w:style>
  <w:style w:type="paragraph" w:styleId="TOC4">
    <w:name w:val="toc 4"/>
    <w:basedOn w:val="TOC1"/>
    <w:next w:val="BodyText"/>
    <w:uiPriority w:val="99"/>
    <w:rsid w:val="00CD50A2"/>
    <w:pPr>
      <w:spacing w:before="80"/>
      <w:ind w:left="0" w:firstLine="0"/>
    </w:pPr>
  </w:style>
  <w:style w:type="paragraph" w:styleId="TOC5">
    <w:name w:val="toc 5"/>
    <w:basedOn w:val="TOC2"/>
    <w:next w:val="BodyText"/>
    <w:uiPriority w:val="99"/>
    <w:rsid w:val="00CD50A2"/>
  </w:style>
  <w:style w:type="paragraph" w:styleId="TOC6">
    <w:name w:val="toc 6"/>
    <w:basedOn w:val="TOC3"/>
    <w:next w:val="BodyText"/>
    <w:uiPriority w:val="99"/>
    <w:rsid w:val="00CD50A2"/>
  </w:style>
  <w:style w:type="character" w:customStyle="1" w:styleId="Heading4Char">
    <w:name w:val="Heading 4 Char"/>
    <w:basedOn w:val="DefaultParagraphFont"/>
    <w:link w:val="Heading4"/>
    <w:uiPriority w:val="9"/>
    <w:rsid w:val="00CD50A2"/>
    <w:rPr>
      <w:rFonts w:ascii="Arial" w:eastAsiaTheme="majorEastAsia" w:hAnsi="Arial" w:cstheme="majorBidi"/>
      <w:iCs/>
      <w:color w:val="E52923" w:themeColor="background2"/>
      <w:sz w:val="28"/>
      <w:szCs w:val="28"/>
    </w:rPr>
  </w:style>
  <w:style w:type="paragraph" w:styleId="TOC7">
    <w:name w:val="toc 7"/>
    <w:basedOn w:val="TOC1"/>
    <w:next w:val="BodyText"/>
    <w:uiPriority w:val="39"/>
    <w:rsid w:val="00CD50A2"/>
    <w:pPr>
      <w:ind w:left="1418" w:hanging="1418"/>
    </w:pPr>
  </w:style>
  <w:style w:type="character" w:customStyle="1" w:styleId="Heading5Char">
    <w:name w:val="Heading 5 Char"/>
    <w:aliases w:val="(Main Heading) Char"/>
    <w:basedOn w:val="DefaultParagraphFont"/>
    <w:link w:val="Heading5"/>
    <w:uiPriority w:val="10"/>
    <w:rsid w:val="00CD50A2"/>
    <w:rPr>
      <w:rFonts w:ascii="Arial" w:eastAsiaTheme="majorEastAsia" w:hAnsi="Arial" w:cstheme="minorHAnsi"/>
      <w:iCs/>
      <w:color w:val="00BAD4" w:themeColor="text2"/>
      <w:sz w:val="24"/>
      <w:szCs w:val="24"/>
    </w:rPr>
  </w:style>
  <w:style w:type="paragraph" w:styleId="TOC8">
    <w:name w:val="toc 8"/>
    <w:basedOn w:val="TOC7"/>
    <w:next w:val="BodyText"/>
    <w:uiPriority w:val="39"/>
    <w:rsid w:val="00CD50A2"/>
    <w:pPr>
      <w:spacing w:before="80"/>
      <w:ind w:left="1134" w:hanging="680"/>
    </w:pPr>
  </w:style>
  <w:style w:type="character" w:customStyle="1" w:styleId="Heading6Char">
    <w:name w:val="Heading 6 Char"/>
    <w:aliases w:val="(Subheading) Char"/>
    <w:basedOn w:val="DefaultParagraphFont"/>
    <w:link w:val="Heading6"/>
    <w:uiPriority w:val="11"/>
    <w:rsid w:val="00CD50A2"/>
    <w:rPr>
      <w:rFonts w:ascii="Arial" w:eastAsiaTheme="majorEastAsia" w:hAnsi="Arial" w:cstheme="minorHAnsi"/>
      <w:b/>
      <w:color w:val="796E65" w:themeColor="accent4"/>
      <w:sz w:val="20"/>
    </w:rPr>
  </w:style>
  <w:style w:type="paragraph" w:styleId="TOC9">
    <w:name w:val="toc 9"/>
    <w:basedOn w:val="TOC8"/>
    <w:next w:val="BodyText"/>
    <w:uiPriority w:val="39"/>
    <w:rsid w:val="00CD50A2"/>
    <w:pPr>
      <w:ind w:left="1985" w:hanging="851"/>
    </w:pPr>
  </w:style>
  <w:style w:type="paragraph" w:styleId="TOCHeading">
    <w:name w:val="TOC Heading"/>
    <w:basedOn w:val="Heading1"/>
    <w:next w:val="BodyText"/>
    <w:uiPriority w:val="99"/>
    <w:qFormat/>
    <w:rsid w:val="00CD50A2"/>
    <w:pPr>
      <w:numPr>
        <w:numId w:val="0"/>
      </w:numPr>
      <w:outlineLvl w:val="9"/>
    </w:pPr>
  </w:style>
  <w:style w:type="paragraph" w:customStyle="1" w:styleId="BodyIndent2">
    <w:name w:val="Body Indent 2"/>
    <w:basedOn w:val="BodyBullet2"/>
    <w:uiPriority w:val="99"/>
    <w:rsid w:val="00CD50A2"/>
    <w:pPr>
      <w:numPr>
        <w:ilvl w:val="0"/>
        <w:numId w:val="0"/>
      </w:numPr>
      <w:ind w:left="680"/>
    </w:pPr>
  </w:style>
  <w:style w:type="paragraph" w:customStyle="1" w:styleId="BodyIndent3">
    <w:name w:val="Body Indent 3"/>
    <w:basedOn w:val="BodyBullet3"/>
    <w:uiPriority w:val="99"/>
    <w:rsid w:val="00CD50A2"/>
    <w:pPr>
      <w:numPr>
        <w:ilvl w:val="0"/>
        <w:numId w:val="0"/>
      </w:numPr>
      <w:ind w:left="1021"/>
    </w:pPr>
  </w:style>
  <w:style w:type="character" w:styleId="EndnoteReference">
    <w:name w:val="endnote reference"/>
    <w:basedOn w:val="DefaultParagraphFont"/>
    <w:uiPriority w:val="99"/>
    <w:rsid w:val="00CD50A2"/>
    <w:rPr>
      <w:vertAlign w:val="superscript"/>
    </w:rPr>
  </w:style>
  <w:style w:type="paragraph" w:styleId="ListBullet">
    <w:name w:val="List Bullet"/>
    <w:basedOn w:val="BodyText"/>
    <w:uiPriority w:val="99"/>
    <w:semiHidden/>
    <w:rsid w:val="00CD50A2"/>
    <w:pPr>
      <w:numPr>
        <w:numId w:val="5"/>
      </w:numPr>
      <w:spacing w:before="120" w:after="120"/>
      <w:contextualSpacing/>
    </w:pPr>
  </w:style>
  <w:style w:type="table" w:styleId="TableGrid">
    <w:name w:val="Table Grid"/>
    <w:basedOn w:val="TableNormal"/>
    <w:uiPriority w:val="59"/>
    <w:rsid w:val="00CD50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rce">
    <w:name w:val="Source"/>
    <w:basedOn w:val="BodyText"/>
    <w:next w:val="BodyText"/>
    <w:uiPriority w:val="5"/>
    <w:qFormat/>
    <w:rsid w:val="00CD50A2"/>
    <w:pPr>
      <w:spacing w:after="360" w:line="240" w:lineRule="auto"/>
    </w:pPr>
    <w:rPr>
      <w:color w:val="A59C94" w:themeColor="accent3"/>
      <w:sz w:val="18"/>
      <w:szCs w:val="18"/>
    </w:rPr>
  </w:style>
  <w:style w:type="paragraph" w:styleId="ListBullet2">
    <w:name w:val="List Bullet 2"/>
    <w:basedOn w:val="ListBullet"/>
    <w:uiPriority w:val="99"/>
    <w:semiHidden/>
    <w:rsid w:val="00CD50A2"/>
    <w:pPr>
      <w:numPr>
        <w:ilvl w:val="1"/>
      </w:numPr>
    </w:pPr>
  </w:style>
  <w:style w:type="paragraph" w:customStyle="1" w:styleId="TableText">
    <w:name w:val="Table Text"/>
    <w:uiPriority w:val="2"/>
    <w:qFormat/>
    <w:rsid w:val="00CD50A2"/>
    <w:pPr>
      <w:numPr>
        <w:numId w:val="9"/>
      </w:numPr>
      <w:spacing w:before="80" w:after="80" w:line="240" w:lineRule="auto"/>
    </w:pPr>
    <w:rPr>
      <w:rFonts w:ascii="Arial" w:hAnsi="Arial"/>
      <w:sz w:val="18"/>
      <w:szCs w:val="20"/>
    </w:rPr>
  </w:style>
  <w:style w:type="paragraph" w:styleId="EndnoteText">
    <w:name w:val="endnote text"/>
    <w:basedOn w:val="Normal"/>
    <w:link w:val="EndnoteTextChar"/>
    <w:uiPriority w:val="99"/>
    <w:rsid w:val="00CD50A2"/>
    <w:pPr>
      <w:keepLines/>
      <w:spacing w:line="240" w:lineRule="auto"/>
      <w:ind w:left="340" w:hanging="340"/>
    </w:pPr>
    <w:rPr>
      <w:sz w:val="18"/>
      <w:szCs w:val="18"/>
    </w:rPr>
  </w:style>
  <w:style w:type="paragraph" w:styleId="ListBullet3">
    <w:name w:val="List Bullet 3"/>
    <w:basedOn w:val="ListBullet2"/>
    <w:uiPriority w:val="99"/>
    <w:semiHidden/>
    <w:rsid w:val="00CD50A2"/>
    <w:pPr>
      <w:numPr>
        <w:ilvl w:val="2"/>
      </w:numPr>
    </w:pPr>
  </w:style>
  <w:style w:type="character" w:customStyle="1" w:styleId="EndnoteTextChar">
    <w:name w:val="Endnote Text Char"/>
    <w:basedOn w:val="DefaultParagraphFont"/>
    <w:link w:val="EndnoteText"/>
    <w:uiPriority w:val="99"/>
    <w:rsid w:val="00CD50A2"/>
    <w:rPr>
      <w:rFonts w:ascii="Arial" w:hAnsi="Arial"/>
      <w:sz w:val="18"/>
      <w:szCs w:val="18"/>
    </w:rPr>
  </w:style>
  <w:style w:type="paragraph" w:styleId="Footer">
    <w:name w:val="footer"/>
    <w:basedOn w:val="BodyText"/>
    <w:link w:val="FooterChar"/>
    <w:uiPriority w:val="99"/>
    <w:rsid w:val="00CD50A2"/>
    <w:pPr>
      <w:spacing w:before="600" w:line="240" w:lineRule="auto"/>
    </w:pPr>
    <w:rPr>
      <w:rFonts w:cstheme="minorHAnsi"/>
      <w:noProof/>
      <w:color w:val="000000" w:themeColor="text1"/>
      <w:sz w:val="16"/>
      <w:szCs w:val="18"/>
    </w:rPr>
  </w:style>
  <w:style w:type="character" w:customStyle="1" w:styleId="FooterChar">
    <w:name w:val="Footer Char"/>
    <w:basedOn w:val="DefaultParagraphFont"/>
    <w:link w:val="Footer"/>
    <w:uiPriority w:val="99"/>
    <w:rsid w:val="00CD50A2"/>
    <w:rPr>
      <w:rFonts w:ascii="Arial" w:hAnsi="Arial" w:cstheme="minorHAnsi"/>
      <w:noProof/>
      <w:color w:val="000000" w:themeColor="text1"/>
      <w:sz w:val="16"/>
      <w:szCs w:val="18"/>
    </w:rPr>
  </w:style>
  <w:style w:type="character" w:styleId="FootnoteReference">
    <w:name w:val="footnote reference"/>
    <w:basedOn w:val="DefaultParagraphFont"/>
    <w:uiPriority w:val="99"/>
    <w:rsid w:val="00CD50A2"/>
    <w:rPr>
      <w:vertAlign w:val="superscript"/>
    </w:rPr>
  </w:style>
  <w:style w:type="paragraph" w:styleId="FootnoteText">
    <w:name w:val="footnote text"/>
    <w:basedOn w:val="Normal"/>
    <w:link w:val="FootnoteTextChar"/>
    <w:uiPriority w:val="99"/>
    <w:rsid w:val="00CD50A2"/>
    <w:pPr>
      <w:keepLines/>
      <w:spacing w:line="240" w:lineRule="auto"/>
      <w:ind w:left="340" w:hanging="340"/>
    </w:pPr>
    <w:rPr>
      <w:sz w:val="18"/>
      <w:szCs w:val="18"/>
    </w:rPr>
  </w:style>
  <w:style w:type="character" w:customStyle="1" w:styleId="FootnoteTextChar">
    <w:name w:val="Footnote Text Char"/>
    <w:basedOn w:val="DefaultParagraphFont"/>
    <w:link w:val="FootnoteText"/>
    <w:uiPriority w:val="99"/>
    <w:rsid w:val="00CD50A2"/>
    <w:rPr>
      <w:rFonts w:ascii="Arial" w:hAnsi="Arial"/>
      <w:sz w:val="18"/>
      <w:szCs w:val="18"/>
    </w:rPr>
  </w:style>
  <w:style w:type="paragraph" w:styleId="Header">
    <w:name w:val="header"/>
    <w:basedOn w:val="BodyText"/>
    <w:link w:val="HeaderChar"/>
    <w:uiPriority w:val="99"/>
    <w:rsid w:val="00CD50A2"/>
    <w:pPr>
      <w:spacing w:before="0" w:after="840" w:line="240" w:lineRule="auto"/>
    </w:pPr>
    <w:rPr>
      <w:color w:val="00BAD4" w:themeColor="text2"/>
      <w:sz w:val="16"/>
      <w:szCs w:val="18"/>
    </w:rPr>
  </w:style>
  <w:style w:type="character" w:customStyle="1" w:styleId="HeaderChar">
    <w:name w:val="Header Char"/>
    <w:basedOn w:val="DefaultParagraphFont"/>
    <w:link w:val="Header"/>
    <w:uiPriority w:val="99"/>
    <w:rsid w:val="00CD50A2"/>
    <w:rPr>
      <w:rFonts w:ascii="Arial" w:hAnsi="Arial"/>
      <w:color w:val="00BAD4" w:themeColor="text2"/>
      <w:sz w:val="16"/>
      <w:szCs w:val="18"/>
    </w:rPr>
  </w:style>
  <w:style w:type="character" w:styleId="Hyperlink">
    <w:name w:val="Hyperlink"/>
    <w:basedOn w:val="DefaultParagraphFont"/>
    <w:uiPriority w:val="99"/>
    <w:rsid w:val="00CD50A2"/>
    <w:rPr>
      <w:color w:val="005C6A" w:themeColor="text2" w:themeShade="80"/>
      <w:u w:val="single"/>
    </w:rPr>
  </w:style>
  <w:style w:type="paragraph" w:styleId="ListNumber">
    <w:name w:val="List Number"/>
    <w:basedOn w:val="BodyText"/>
    <w:uiPriority w:val="99"/>
    <w:semiHidden/>
    <w:rsid w:val="00CD50A2"/>
    <w:pPr>
      <w:numPr>
        <w:numId w:val="6"/>
      </w:numPr>
      <w:contextualSpacing/>
    </w:pPr>
  </w:style>
  <w:style w:type="paragraph" w:styleId="ListNumber2">
    <w:name w:val="List Number 2"/>
    <w:basedOn w:val="ListNumber"/>
    <w:uiPriority w:val="99"/>
    <w:semiHidden/>
    <w:rsid w:val="00CD50A2"/>
    <w:pPr>
      <w:numPr>
        <w:numId w:val="7"/>
      </w:numPr>
    </w:pPr>
  </w:style>
  <w:style w:type="paragraph" w:styleId="ListNumber3">
    <w:name w:val="List Number 3"/>
    <w:basedOn w:val="List2"/>
    <w:uiPriority w:val="99"/>
    <w:semiHidden/>
    <w:rsid w:val="00CD50A2"/>
    <w:pPr>
      <w:numPr>
        <w:numId w:val="8"/>
      </w:numPr>
    </w:pPr>
  </w:style>
  <w:style w:type="character" w:styleId="PageNumber">
    <w:name w:val="page number"/>
    <w:basedOn w:val="DefaultParagraphFont"/>
    <w:uiPriority w:val="99"/>
    <w:semiHidden/>
    <w:rsid w:val="00CD50A2"/>
  </w:style>
  <w:style w:type="paragraph" w:styleId="List2">
    <w:name w:val="List 2"/>
    <w:basedOn w:val="Normal"/>
    <w:uiPriority w:val="99"/>
    <w:semiHidden/>
    <w:rsid w:val="00CD50A2"/>
    <w:pPr>
      <w:ind w:left="566" w:hanging="283"/>
      <w:contextualSpacing/>
    </w:pPr>
  </w:style>
  <w:style w:type="paragraph" w:styleId="TableofFigures">
    <w:name w:val="table of figures"/>
    <w:basedOn w:val="TOC1"/>
    <w:next w:val="BodyText"/>
    <w:uiPriority w:val="99"/>
    <w:rsid w:val="00CD50A2"/>
    <w:pPr>
      <w:spacing w:before="80"/>
    </w:pPr>
    <w:rPr>
      <w:color w:val="000000" w:themeColor="text1"/>
    </w:rPr>
  </w:style>
  <w:style w:type="character" w:customStyle="1" w:styleId="Heading7Char">
    <w:name w:val="Heading 7 Char"/>
    <w:aliases w:val="(Appendix Heading) Char"/>
    <w:basedOn w:val="DefaultParagraphFont"/>
    <w:link w:val="Heading7"/>
    <w:uiPriority w:val="12"/>
    <w:rsid w:val="00CD50A2"/>
    <w:rPr>
      <w:rFonts w:ascii="Arial" w:eastAsiaTheme="majorEastAsia" w:hAnsi="Arial" w:cstheme="majorBidi"/>
      <w:bCs/>
      <w:iCs/>
      <w:color w:val="E52923" w:themeColor="background2"/>
      <w:sz w:val="44"/>
      <w:szCs w:val="40"/>
    </w:rPr>
  </w:style>
  <w:style w:type="paragraph" w:customStyle="1" w:styleId="TableBullet1">
    <w:name w:val="Table Bullet 1"/>
    <w:basedOn w:val="TableText"/>
    <w:uiPriority w:val="3"/>
    <w:qFormat/>
    <w:rsid w:val="00CD50A2"/>
    <w:pPr>
      <w:numPr>
        <w:numId w:val="10"/>
      </w:numPr>
    </w:pPr>
  </w:style>
  <w:style w:type="paragraph" w:customStyle="1" w:styleId="TableBullet2">
    <w:name w:val="Table Bullet 2"/>
    <w:basedOn w:val="TableBullet1"/>
    <w:uiPriority w:val="3"/>
    <w:qFormat/>
    <w:rsid w:val="00CD50A2"/>
    <w:pPr>
      <w:numPr>
        <w:ilvl w:val="1"/>
      </w:numPr>
    </w:pPr>
  </w:style>
  <w:style w:type="paragraph" w:customStyle="1" w:styleId="BodyNumbering1">
    <w:name w:val="Body Numbering 1"/>
    <w:basedOn w:val="BodyBullet1"/>
    <w:uiPriority w:val="7"/>
    <w:qFormat/>
    <w:rsid w:val="00CD50A2"/>
    <w:pPr>
      <w:numPr>
        <w:ilvl w:val="3"/>
      </w:numPr>
    </w:pPr>
  </w:style>
  <w:style w:type="paragraph" w:customStyle="1" w:styleId="BodyNumbering2">
    <w:name w:val="Body Numbering 2"/>
    <w:basedOn w:val="BodyNumbering1"/>
    <w:uiPriority w:val="7"/>
    <w:qFormat/>
    <w:rsid w:val="00CD50A2"/>
    <w:pPr>
      <w:numPr>
        <w:ilvl w:val="4"/>
      </w:numPr>
    </w:pPr>
  </w:style>
  <w:style w:type="paragraph" w:customStyle="1" w:styleId="BodyBullet1">
    <w:name w:val="Body Bullet 1"/>
    <w:basedOn w:val="BodyText"/>
    <w:uiPriority w:val="1"/>
    <w:qFormat/>
    <w:rsid w:val="00CD50A2"/>
    <w:pPr>
      <w:numPr>
        <w:numId w:val="3"/>
      </w:numPr>
    </w:pPr>
  </w:style>
  <w:style w:type="paragraph" w:customStyle="1" w:styleId="BodyBullet2">
    <w:name w:val="Body Bullet 2"/>
    <w:basedOn w:val="BodyBullet1"/>
    <w:uiPriority w:val="1"/>
    <w:qFormat/>
    <w:rsid w:val="00CD50A2"/>
    <w:pPr>
      <w:numPr>
        <w:ilvl w:val="1"/>
      </w:numPr>
    </w:pPr>
  </w:style>
  <w:style w:type="paragraph" w:customStyle="1" w:styleId="BodyBullet3">
    <w:name w:val="Body Bullet 3"/>
    <w:basedOn w:val="BodyBullet2"/>
    <w:uiPriority w:val="1"/>
    <w:qFormat/>
    <w:rsid w:val="00CD50A2"/>
    <w:pPr>
      <w:numPr>
        <w:ilvl w:val="2"/>
      </w:numPr>
    </w:pPr>
  </w:style>
  <w:style w:type="paragraph" w:customStyle="1" w:styleId="BodyNumbering3">
    <w:name w:val="Body Numbering 3"/>
    <w:basedOn w:val="BodyNumbering2"/>
    <w:uiPriority w:val="7"/>
    <w:qFormat/>
    <w:rsid w:val="00CD50A2"/>
    <w:pPr>
      <w:numPr>
        <w:ilvl w:val="5"/>
      </w:numPr>
    </w:pPr>
  </w:style>
  <w:style w:type="paragraph" w:customStyle="1" w:styleId="BodyIndent1">
    <w:name w:val="Body Indent 1"/>
    <w:basedOn w:val="BodyBullet1"/>
    <w:uiPriority w:val="99"/>
    <w:rsid w:val="00CD50A2"/>
    <w:pPr>
      <w:numPr>
        <w:numId w:val="0"/>
      </w:numPr>
      <w:ind w:left="340"/>
    </w:pPr>
  </w:style>
  <w:style w:type="paragraph" w:customStyle="1" w:styleId="TableBullet3">
    <w:name w:val="Table Bullet 3"/>
    <w:basedOn w:val="TableBullet2"/>
    <w:uiPriority w:val="3"/>
    <w:qFormat/>
    <w:rsid w:val="00CD50A2"/>
    <w:pPr>
      <w:numPr>
        <w:ilvl w:val="2"/>
      </w:numPr>
    </w:pPr>
  </w:style>
  <w:style w:type="paragraph" w:customStyle="1" w:styleId="TableNumbering1">
    <w:name w:val="Table Numbering 1"/>
    <w:basedOn w:val="TableBullet1"/>
    <w:uiPriority w:val="99"/>
    <w:rsid w:val="00CD50A2"/>
    <w:pPr>
      <w:numPr>
        <w:ilvl w:val="3"/>
      </w:numPr>
    </w:pPr>
  </w:style>
  <w:style w:type="paragraph" w:customStyle="1" w:styleId="TableNumbering2">
    <w:name w:val="Table Numbering 2"/>
    <w:basedOn w:val="TableNumbering1"/>
    <w:uiPriority w:val="99"/>
    <w:rsid w:val="00CD50A2"/>
    <w:pPr>
      <w:numPr>
        <w:ilvl w:val="4"/>
      </w:numPr>
    </w:pPr>
  </w:style>
  <w:style w:type="paragraph" w:customStyle="1" w:styleId="TableNumbering3">
    <w:name w:val="Table Numbering 3"/>
    <w:basedOn w:val="TableNumbering2"/>
    <w:uiPriority w:val="99"/>
    <w:rsid w:val="00CD50A2"/>
    <w:pPr>
      <w:numPr>
        <w:ilvl w:val="5"/>
      </w:numPr>
    </w:pPr>
  </w:style>
  <w:style w:type="paragraph" w:customStyle="1" w:styleId="TableIndent1">
    <w:name w:val="Table Indent 1"/>
    <w:basedOn w:val="TableBullet1"/>
    <w:uiPriority w:val="99"/>
    <w:rsid w:val="00CD50A2"/>
    <w:pPr>
      <w:numPr>
        <w:numId w:val="0"/>
      </w:numPr>
      <w:ind w:left="340"/>
    </w:pPr>
  </w:style>
  <w:style w:type="paragraph" w:customStyle="1" w:styleId="TableIndent2">
    <w:name w:val="Table Indent 2"/>
    <w:basedOn w:val="TableBullet2"/>
    <w:uiPriority w:val="99"/>
    <w:rsid w:val="00CD50A2"/>
    <w:pPr>
      <w:numPr>
        <w:ilvl w:val="0"/>
        <w:numId w:val="0"/>
      </w:numPr>
      <w:ind w:left="680"/>
    </w:pPr>
  </w:style>
  <w:style w:type="paragraph" w:customStyle="1" w:styleId="TableIndent3">
    <w:name w:val="Table Indent 3"/>
    <w:basedOn w:val="TableBullet3"/>
    <w:uiPriority w:val="99"/>
    <w:rsid w:val="00CD50A2"/>
    <w:pPr>
      <w:numPr>
        <w:ilvl w:val="0"/>
        <w:numId w:val="0"/>
      </w:numPr>
      <w:ind w:left="1021"/>
    </w:pPr>
  </w:style>
  <w:style w:type="table" w:customStyle="1" w:styleId="MainTableStyle">
    <w:name w:val="Main Table Style"/>
    <w:basedOn w:val="TableNormal"/>
    <w:uiPriority w:val="99"/>
    <w:rsid w:val="00CD50A2"/>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blStylePr w:type="firstRow">
      <w:pPr>
        <w:keepNext/>
        <w:keepLines/>
        <w:widowControl/>
        <w:wordWrap/>
        <w:jc w:val="left"/>
      </w:pPr>
      <w:rPr>
        <w:b/>
        <w:color w:val="FFFFFF" w:themeColor="background1"/>
      </w:rPr>
      <w:tblPr/>
      <w:trPr>
        <w:cantSplit/>
        <w:tblHeader/>
      </w:trPr>
      <w:tcPr>
        <w:tcBorders>
          <w:top w:val="single" w:sz="4" w:space="0" w:color="00BAD4" w:themeColor="text2"/>
          <w:left w:val="nil"/>
          <w:bottom w:val="single" w:sz="4" w:space="0" w:color="00BAD4" w:themeColor="text2"/>
          <w:right w:val="nil"/>
          <w:insideH w:val="nil"/>
          <w:insideV w:val="single" w:sz="4" w:space="0" w:color="FFFFFF" w:themeColor="background1"/>
          <w:tl2br w:val="nil"/>
          <w:tr2bl w:val="nil"/>
        </w:tcBorders>
        <w:shd w:val="clear" w:color="auto" w:fill="00BAD4" w:themeFill="text2"/>
        <w:vAlign w:val="bottom"/>
      </w:tcPr>
    </w:tblStylePr>
    <w:tblStylePr w:type="lastRow">
      <w:pPr>
        <w:keepLines/>
        <w:widowControl/>
        <w:wordWrap/>
        <w:jc w:val="left"/>
      </w:pPr>
      <w:rPr>
        <w:b/>
      </w:rPr>
      <w:tblPr/>
      <w:tcPr>
        <w:tcBorders>
          <w:top w:val="single" w:sz="4" w:space="0" w:color="00BAD4" w:themeColor="text2"/>
          <w:left w:val="nil"/>
          <w:bottom w:val="single" w:sz="4" w:space="0" w:color="00BAD4" w:themeColor="text2"/>
          <w:right w:val="nil"/>
          <w:insideH w:val="nil"/>
          <w:insideV w:val="single" w:sz="4" w:space="0" w:color="A59C94" w:themeColor="accent3"/>
          <w:tl2br w:val="nil"/>
          <w:tr2bl w:val="nil"/>
        </w:tcBorders>
        <w:shd w:val="clear" w:color="auto" w:fill="F6F5F4"/>
      </w:tcPr>
    </w:tblStylePr>
    <w:tblStylePr w:type="firstCol">
      <w:rPr>
        <w:color w:val="008A9E" w:themeColor="text2" w:themeShade="BF"/>
      </w:rPr>
      <w:tblPr/>
      <w:tcPr>
        <w:tcBorders>
          <w:top w:val="single" w:sz="4" w:space="0" w:color="A59C94" w:themeColor="accent3"/>
          <w:left w:val="nil"/>
          <w:bottom w:val="single" w:sz="4" w:space="0" w:color="A59C94" w:themeColor="accent3"/>
          <w:right w:val="nil"/>
          <w:insideH w:val="single" w:sz="4" w:space="0" w:color="796E65" w:themeColor="accent4"/>
          <w:insideV w:val="nil"/>
          <w:tl2br w:val="nil"/>
          <w:tr2bl w:val="nil"/>
        </w:tcBorders>
        <w:shd w:val="clear" w:color="auto" w:fill="F6F5F4"/>
      </w:tcPr>
    </w:tblStylePr>
  </w:style>
  <w:style w:type="paragraph" w:customStyle="1" w:styleId="BodyTextSingleSpacing">
    <w:name w:val="Body Text Single Spacing"/>
    <w:basedOn w:val="BodyText"/>
    <w:rsid w:val="00CD50A2"/>
    <w:pPr>
      <w:spacing w:before="0" w:after="0" w:line="240" w:lineRule="auto"/>
    </w:pPr>
  </w:style>
  <w:style w:type="table" w:customStyle="1" w:styleId="RowMainTableStyle">
    <w:name w:val="Row Main Table Style"/>
    <w:basedOn w:val="TableNormal"/>
    <w:uiPriority w:val="99"/>
    <w:rsid w:val="00CD50A2"/>
    <w:pPr>
      <w:spacing w:after="0" w:line="240" w:lineRule="auto"/>
    </w:pPr>
    <w:rPr>
      <w:sz w:val="20"/>
    </w:rPr>
    <w:tblPr>
      <w:tblBorders>
        <w:top w:val="single" w:sz="4" w:space="0" w:color="A59C94" w:themeColor="accent3"/>
        <w:bottom w:val="single" w:sz="4" w:space="0" w:color="A59C94" w:themeColor="accent3"/>
        <w:insideH w:val="single" w:sz="4" w:space="0" w:color="A59C94" w:themeColor="accent3"/>
        <w:insideV w:val="single" w:sz="4" w:space="0" w:color="A59C94" w:themeColor="accent3"/>
      </w:tblBorders>
    </w:tblPr>
    <w:tcPr>
      <w:shd w:val="clear" w:color="auto" w:fill="auto"/>
    </w:tcPr>
    <w:tblStylePr w:type="firstRow">
      <w:pPr>
        <w:keepNext/>
        <w:keepLines/>
        <w:widowControl/>
        <w:wordWrap/>
        <w:jc w:val="left"/>
      </w:pPr>
      <w:rPr>
        <w:b w:val="0"/>
        <w:i w:val="0"/>
        <w:color w:val="00BAD4" w:themeColor="text2"/>
      </w:rPr>
      <w:tblPr/>
      <w:trPr>
        <w:cantSplit/>
        <w:tblHeader/>
      </w:trPr>
      <w:tcPr>
        <w:tcBorders>
          <w:top w:val="nil"/>
          <w:left w:val="nil"/>
          <w:bottom w:val="single" w:sz="12" w:space="0" w:color="00BAD4" w:themeColor="text2"/>
          <w:right w:val="nil"/>
          <w:insideH w:val="nil"/>
          <w:insideV w:val="nil"/>
          <w:tl2br w:val="nil"/>
          <w:tr2bl w:val="nil"/>
        </w:tcBorders>
        <w:shd w:val="clear" w:color="auto" w:fill="FFFFFF" w:themeFill="background1"/>
        <w:vAlign w:val="bottom"/>
      </w:tcPr>
    </w:tblStylePr>
    <w:tblStylePr w:type="lastRow">
      <w:pPr>
        <w:keepNext w:val="0"/>
        <w:keepLines/>
        <w:widowControl/>
        <w:wordWrap/>
      </w:pPr>
      <w:rPr>
        <w:b/>
      </w:rPr>
      <w:tblPr/>
      <w:tcPr>
        <w:tcBorders>
          <w:top w:val="single" w:sz="12" w:space="0" w:color="00BAD4" w:themeColor="text2"/>
          <w:left w:val="nil"/>
          <w:bottom w:val="single" w:sz="12" w:space="0" w:color="00BAD4" w:themeColor="text2"/>
          <w:right w:val="nil"/>
          <w:insideH w:val="nil"/>
          <w:insideV w:val="single" w:sz="4" w:space="0" w:color="A59C94" w:themeColor="accent3"/>
          <w:tl2br w:val="nil"/>
          <w:tr2bl w:val="nil"/>
        </w:tcBorders>
        <w:shd w:val="clear" w:color="auto" w:fill="F6F5F4"/>
      </w:tcPr>
    </w:tblStylePr>
    <w:tblStylePr w:type="firstCol">
      <w:pPr>
        <w:keepLines w:val="0"/>
        <w:widowControl/>
        <w:wordWrap/>
      </w:pPr>
      <w:rPr>
        <w:b w:val="0"/>
        <w:i w:val="0"/>
        <w:color w:val="008A9E" w:themeColor="text2" w:themeShade="BF"/>
      </w:rPr>
      <w:tblPr/>
      <w:tcPr>
        <w:tcBorders>
          <w:top w:val="single" w:sz="4" w:space="0" w:color="A59C94" w:themeColor="accent3"/>
          <w:left w:val="nil"/>
          <w:bottom w:val="single" w:sz="4" w:space="0" w:color="A59C94" w:themeColor="accent3"/>
          <w:right w:val="single" w:sz="8" w:space="0" w:color="00BAD4" w:themeColor="text2"/>
          <w:insideH w:val="single" w:sz="4" w:space="0" w:color="00BAD4" w:themeColor="text2"/>
          <w:insideV w:val="nil"/>
          <w:tl2br w:val="nil"/>
          <w:tr2bl w:val="nil"/>
        </w:tcBorders>
        <w:shd w:val="clear" w:color="auto" w:fill="F6F5F4"/>
      </w:tcPr>
    </w:tblStylePr>
  </w:style>
  <w:style w:type="character" w:customStyle="1" w:styleId="CharacterStyle-DarkColour">
    <w:name w:val="Character Style - Dark Colour"/>
    <w:basedOn w:val="DefaultParagraphFont"/>
    <w:uiPriority w:val="11"/>
    <w:qFormat/>
    <w:rsid w:val="00CD50A2"/>
    <w:rPr>
      <w:color w:val="00BAD4" w:themeColor="text2"/>
    </w:rPr>
  </w:style>
  <w:style w:type="character" w:customStyle="1" w:styleId="CharacterStyle-BrightColour">
    <w:name w:val="Character Style - Bright Colour"/>
    <w:uiPriority w:val="11"/>
    <w:qFormat/>
    <w:rsid w:val="00CD50A2"/>
    <w:rPr>
      <w:color w:val="E52923" w:themeColor="background2"/>
    </w:rPr>
  </w:style>
  <w:style w:type="paragraph" w:customStyle="1" w:styleId="CoverTitle">
    <w:name w:val="Cover Title"/>
    <w:basedOn w:val="Normal"/>
    <w:next w:val="CoverSubtitle"/>
    <w:rsid w:val="00CD50A2"/>
    <w:pPr>
      <w:spacing w:before="0" w:after="0"/>
    </w:pPr>
    <w:rPr>
      <w:color w:val="000000" w:themeColor="text1"/>
      <w:sz w:val="40"/>
    </w:rPr>
  </w:style>
  <w:style w:type="paragraph" w:customStyle="1" w:styleId="CoverSubtitle">
    <w:name w:val="Cover Subtitle"/>
    <w:basedOn w:val="BodyText"/>
    <w:next w:val="CoverDate"/>
    <w:rsid w:val="00CD50A2"/>
    <w:pPr>
      <w:spacing w:before="40"/>
    </w:pPr>
    <w:rPr>
      <w:color w:val="00BAD4" w:themeColor="text2"/>
      <w:sz w:val="36"/>
      <w:szCs w:val="76"/>
    </w:rPr>
  </w:style>
  <w:style w:type="paragraph" w:customStyle="1" w:styleId="CoverDate">
    <w:name w:val="Cover Date"/>
    <w:basedOn w:val="Normal"/>
    <w:next w:val="BodyText"/>
    <w:rsid w:val="00CD50A2"/>
    <w:rPr>
      <w:color w:val="A59C94" w:themeColor="accent3"/>
      <w:sz w:val="28"/>
      <w:szCs w:val="48"/>
    </w:rPr>
  </w:style>
  <w:style w:type="paragraph" w:customStyle="1" w:styleId="Spacer">
    <w:name w:val="Spacer"/>
    <w:basedOn w:val="BodyTextSingleSpacing"/>
    <w:rsid w:val="00CD50A2"/>
    <w:pPr>
      <w:spacing w:before="160" w:after="160" w:line="280" w:lineRule="atLeast"/>
    </w:pPr>
  </w:style>
  <w:style w:type="paragraph" w:styleId="BalloonText">
    <w:name w:val="Balloon Text"/>
    <w:basedOn w:val="Normal"/>
    <w:link w:val="BalloonTextChar"/>
    <w:uiPriority w:val="99"/>
    <w:semiHidden/>
    <w:rsid w:val="00CD50A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D50A2"/>
    <w:rPr>
      <w:rFonts w:ascii="Tahoma" w:hAnsi="Tahoma" w:cs="Tahoma"/>
      <w:sz w:val="16"/>
      <w:szCs w:val="16"/>
    </w:rPr>
  </w:style>
  <w:style w:type="paragraph" w:customStyle="1" w:styleId="Heading1NoNumber">
    <w:name w:val="Heading 1 No Number"/>
    <w:basedOn w:val="Heading1"/>
    <w:next w:val="BodyText"/>
    <w:rsid w:val="00CD50A2"/>
    <w:pPr>
      <w:numPr>
        <w:numId w:val="0"/>
      </w:numPr>
    </w:pPr>
  </w:style>
  <w:style w:type="paragraph" w:styleId="Date">
    <w:name w:val="Date"/>
    <w:basedOn w:val="BodyText"/>
    <w:next w:val="BodyTextSingleSpacing"/>
    <w:link w:val="DateChar"/>
    <w:uiPriority w:val="99"/>
    <w:semiHidden/>
    <w:rsid w:val="00CD50A2"/>
    <w:pPr>
      <w:pageBreakBefore/>
      <w:spacing w:after="720"/>
    </w:pPr>
  </w:style>
  <w:style w:type="character" w:customStyle="1" w:styleId="DateChar">
    <w:name w:val="Date Char"/>
    <w:basedOn w:val="DefaultParagraphFont"/>
    <w:link w:val="Date"/>
    <w:uiPriority w:val="99"/>
    <w:semiHidden/>
    <w:rsid w:val="00CD50A2"/>
    <w:rPr>
      <w:rFonts w:ascii="Arial" w:hAnsi="Arial"/>
      <w:sz w:val="20"/>
    </w:rPr>
  </w:style>
  <w:style w:type="paragraph" w:styleId="Signature">
    <w:name w:val="Signature"/>
    <w:basedOn w:val="BodyText"/>
    <w:next w:val="BodyTextSingleSpacing"/>
    <w:link w:val="SignatureChar"/>
    <w:uiPriority w:val="99"/>
    <w:semiHidden/>
    <w:rsid w:val="00CD50A2"/>
    <w:pPr>
      <w:keepNext/>
      <w:spacing w:before="360" w:after="360"/>
    </w:pPr>
  </w:style>
  <w:style w:type="character" w:customStyle="1" w:styleId="SignatureChar">
    <w:name w:val="Signature Char"/>
    <w:basedOn w:val="DefaultParagraphFont"/>
    <w:link w:val="Signature"/>
    <w:uiPriority w:val="99"/>
    <w:semiHidden/>
    <w:rsid w:val="00CD50A2"/>
    <w:rPr>
      <w:rFonts w:ascii="Arial" w:hAnsi="Arial"/>
      <w:sz w:val="20"/>
    </w:rPr>
  </w:style>
  <w:style w:type="paragraph" w:customStyle="1" w:styleId="SubjectLine">
    <w:name w:val="Subject Line"/>
    <w:basedOn w:val="BodyText"/>
    <w:next w:val="BodyText"/>
    <w:semiHidden/>
    <w:rsid w:val="00CD50A2"/>
    <w:rPr>
      <w:b/>
      <w:caps/>
    </w:rPr>
  </w:style>
  <w:style w:type="paragraph" w:customStyle="1" w:styleId="Yourssincerely">
    <w:name w:val="Yours sincerely"/>
    <w:basedOn w:val="BodyText"/>
    <w:next w:val="Signature"/>
    <w:uiPriority w:val="99"/>
    <w:semiHidden/>
    <w:rsid w:val="00CD50A2"/>
    <w:pPr>
      <w:keepNext/>
    </w:pPr>
  </w:style>
  <w:style w:type="paragraph" w:customStyle="1" w:styleId="Disclaimer">
    <w:name w:val="Disclaimer"/>
    <w:basedOn w:val="Normal"/>
    <w:next w:val="BodyText"/>
    <w:semiHidden/>
    <w:rsid w:val="00CD50A2"/>
    <w:pPr>
      <w:spacing w:before="3000" w:line="240" w:lineRule="auto"/>
    </w:pPr>
    <w:rPr>
      <w:sz w:val="16"/>
      <w:szCs w:val="16"/>
    </w:rPr>
  </w:style>
  <w:style w:type="paragraph" w:styleId="TableofAuthorities">
    <w:name w:val="table of authorities"/>
    <w:basedOn w:val="TableofFigures"/>
    <w:next w:val="BodyText"/>
    <w:uiPriority w:val="99"/>
    <w:semiHidden/>
    <w:rsid w:val="00CD50A2"/>
  </w:style>
  <w:style w:type="paragraph" w:customStyle="1" w:styleId="Citationtext">
    <w:name w:val="Citation text"/>
    <w:basedOn w:val="BodyText"/>
    <w:rsid w:val="00CD50A2"/>
    <w:pPr>
      <w:spacing w:before="360" w:after="360"/>
    </w:pPr>
    <w:rPr>
      <w:i/>
      <w:color w:val="00BAD4" w:themeColor="text2"/>
      <w:sz w:val="24"/>
    </w:rPr>
  </w:style>
  <w:style w:type="character" w:customStyle="1" w:styleId="Heading8Char">
    <w:name w:val="Heading 8 Char"/>
    <w:basedOn w:val="DefaultParagraphFont"/>
    <w:link w:val="Heading8"/>
    <w:uiPriority w:val="12"/>
    <w:rsid w:val="00CD50A2"/>
    <w:rPr>
      <w:rFonts w:asciiTheme="majorHAnsi" w:eastAsiaTheme="majorEastAsia" w:hAnsiTheme="majorHAnsi" w:cstheme="majorBidi"/>
      <w:bCs/>
      <w:iCs/>
      <w:color w:val="00BAD4" w:themeColor="text2"/>
      <w:sz w:val="36"/>
      <w:szCs w:val="20"/>
    </w:rPr>
  </w:style>
  <w:style w:type="character" w:customStyle="1" w:styleId="Heading9Char">
    <w:name w:val="Heading 9 Char"/>
    <w:basedOn w:val="DefaultParagraphFont"/>
    <w:link w:val="Heading9"/>
    <w:uiPriority w:val="12"/>
    <w:rsid w:val="00CD50A2"/>
    <w:rPr>
      <w:rFonts w:asciiTheme="majorHAnsi" w:eastAsiaTheme="majorEastAsia" w:hAnsiTheme="majorHAnsi" w:cstheme="majorBidi"/>
      <w:bCs/>
      <w:color w:val="796E65" w:themeColor="accent4"/>
      <w:sz w:val="32"/>
      <w:szCs w:val="20"/>
    </w:rPr>
  </w:style>
  <w:style w:type="paragraph" w:customStyle="1" w:styleId="Object">
    <w:name w:val="Object"/>
    <w:basedOn w:val="BodyText"/>
    <w:next w:val="BodyText"/>
    <w:uiPriority w:val="4"/>
    <w:qFormat/>
    <w:rsid w:val="00CD50A2"/>
    <w:pPr>
      <w:spacing w:after="360"/>
    </w:pPr>
  </w:style>
  <w:style w:type="character" w:styleId="PlaceholderText">
    <w:name w:val="Placeholder Text"/>
    <w:basedOn w:val="DefaultParagraphFont"/>
    <w:uiPriority w:val="99"/>
    <w:rsid w:val="00CD50A2"/>
    <w:rPr>
      <w:color w:val="808080"/>
    </w:rPr>
  </w:style>
  <w:style w:type="paragraph" w:styleId="Quote">
    <w:name w:val="Quote"/>
    <w:basedOn w:val="BodyText"/>
    <w:next w:val="BodyText"/>
    <w:link w:val="QuoteChar"/>
    <w:uiPriority w:val="9"/>
    <w:qFormat/>
    <w:rsid w:val="00CD50A2"/>
    <w:pPr>
      <w:pBdr>
        <w:left w:val="thinThickSmallGap" w:sz="12" w:space="10" w:color="00B398" w:themeColor="accent5"/>
      </w:pBdr>
      <w:ind w:left="680" w:right="680"/>
    </w:pPr>
    <w:rPr>
      <w:i/>
      <w:iCs/>
      <w:color w:val="00B398" w:themeColor="accent5"/>
    </w:rPr>
  </w:style>
  <w:style w:type="character" w:customStyle="1" w:styleId="QuoteChar">
    <w:name w:val="Quote Char"/>
    <w:basedOn w:val="DefaultParagraphFont"/>
    <w:link w:val="Quote"/>
    <w:uiPriority w:val="9"/>
    <w:rsid w:val="00CD50A2"/>
    <w:rPr>
      <w:rFonts w:ascii="Arial" w:hAnsi="Arial"/>
      <w:i/>
      <w:iCs/>
      <w:color w:val="00B398" w:themeColor="accent5"/>
      <w:sz w:val="20"/>
    </w:rPr>
  </w:style>
  <w:style w:type="paragraph" w:customStyle="1" w:styleId="PageNo">
    <w:name w:val="Page No"/>
    <w:basedOn w:val="Footer"/>
    <w:link w:val="PageNoChar"/>
    <w:rsid w:val="00CD50A2"/>
    <w:pPr>
      <w:jc w:val="right"/>
    </w:pPr>
  </w:style>
  <w:style w:type="paragraph" w:customStyle="1" w:styleId="TableHeadingWhiteFont">
    <w:name w:val="Table Heading White Font"/>
    <w:basedOn w:val="TableText"/>
    <w:rsid w:val="00CD50A2"/>
    <w:pPr>
      <w:numPr>
        <w:numId w:val="0"/>
      </w:numPr>
    </w:pPr>
    <w:rPr>
      <w:color w:val="FFFFFF" w:themeColor="background1"/>
    </w:rPr>
  </w:style>
  <w:style w:type="character" w:customStyle="1" w:styleId="PageNoChar">
    <w:name w:val="Page No Char"/>
    <w:basedOn w:val="FooterChar"/>
    <w:link w:val="PageNo"/>
    <w:rsid w:val="00CD50A2"/>
    <w:rPr>
      <w:rFonts w:ascii="Arial" w:hAnsi="Arial" w:cstheme="minorHAnsi"/>
      <w:noProof/>
      <w:color w:val="000000" w:themeColor="text1"/>
      <w:sz w:val="16"/>
      <w:szCs w:val="18"/>
    </w:rPr>
  </w:style>
  <w:style w:type="paragraph" w:customStyle="1" w:styleId="IntroText">
    <w:name w:val="Intro Text"/>
    <w:basedOn w:val="BodyText"/>
    <w:rsid w:val="00CD50A2"/>
    <w:pPr>
      <w:keepNext/>
      <w:spacing w:before="360" w:after="360"/>
    </w:pPr>
    <w:rPr>
      <w:color w:val="A59C94" w:themeColor="accent3"/>
      <w:sz w:val="28"/>
    </w:rPr>
  </w:style>
  <w:style w:type="paragraph" w:customStyle="1" w:styleId="Heading2NoNumber">
    <w:name w:val="Heading 2 No Number"/>
    <w:basedOn w:val="Heading2"/>
    <w:uiPriority w:val="99"/>
    <w:qFormat/>
    <w:rsid w:val="00CD50A2"/>
    <w:pPr>
      <w:numPr>
        <w:ilvl w:val="0"/>
        <w:numId w:val="0"/>
      </w:numPr>
    </w:pPr>
  </w:style>
  <w:style w:type="paragraph" w:customStyle="1" w:styleId="Heading3NoNumber">
    <w:name w:val="Heading 3 No Number"/>
    <w:basedOn w:val="Heading3"/>
    <w:uiPriority w:val="99"/>
    <w:qFormat/>
    <w:rsid w:val="00CD50A2"/>
    <w:pPr>
      <w:numPr>
        <w:ilvl w:val="0"/>
        <w:numId w:val="0"/>
      </w:numPr>
    </w:pPr>
  </w:style>
  <w:style w:type="paragraph" w:customStyle="1" w:styleId="Calloutheading">
    <w:name w:val="Callout heading"/>
    <w:basedOn w:val="BodyText"/>
    <w:uiPriority w:val="9"/>
    <w:qFormat/>
    <w:rsid w:val="00CD50A2"/>
    <w:pPr>
      <w:spacing w:before="0"/>
    </w:pPr>
    <w:rPr>
      <w:b/>
      <w:color w:val="646F14" w:themeColor="accent1" w:themeShade="80"/>
    </w:rPr>
  </w:style>
  <w:style w:type="paragraph" w:customStyle="1" w:styleId="ChapterTitle">
    <w:name w:val="Chapter Title"/>
    <w:basedOn w:val="BodyText"/>
    <w:uiPriority w:val="99"/>
    <w:qFormat/>
    <w:rsid w:val="00CD50A2"/>
    <w:rPr>
      <w:sz w:val="68"/>
    </w:rPr>
  </w:style>
  <w:style w:type="paragraph" w:customStyle="1" w:styleId="ChapterSubtitle">
    <w:name w:val="Chapter Subtitle"/>
    <w:basedOn w:val="ChapterTitle"/>
    <w:next w:val="BodyText"/>
    <w:uiPriority w:val="99"/>
    <w:qFormat/>
    <w:rsid w:val="00CD50A2"/>
    <w:rPr>
      <w:color w:val="796E65" w:themeColor="accent4"/>
      <w:sz w:val="56"/>
    </w:rPr>
  </w:style>
  <w:style w:type="character" w:customStyle="1" w:styleId="CharacterStyle-Italic">
    <w:name w:val="Character Style - Italic"/>
    <w:basedOn w:val="CharacterStyle-BrightColour"/>
    <w:uiPriority w:val="1"/>
    <w:qFormat/>
    <w:rsid w:val="00CD50A2"/>
    <w:rPr>
      <w:i/>
      <w:color w:val="auto"/>
    </w:rPr>
  </w:style>
  <w:style w:type="character" w:customStyle="1" w:styleId="CharacterStyle-Underline">
    <w:name w:val="Character Style - Underline"/>
    <w:basedOn w:val="DefaultParagraphFont"/>
    <w:uiPriority w:val="1"/>
    <w:qFormat/>
    <w:rsid w:val="00CD50A2"/>
    <w:rPr>
      <w:u w:val="single"/>
    </w:rPr>
  </w:style>
  <w:style w:type="character" w:customStyle="1" w:styleId="CharacterStyle-Bold">
    <w:name w:val="Character Style - Bold"/>
    <w:basedOn w:val="DefaultParagraphFont"/>
    <w:uiPriority w:val="1"/>
    <w:qFormat/>
    <w:rsid w:val="00CD50A2"/>
    <w:rPr>
      <w:b/>
    </w:rPr>
  </w:style>
  <w:style w:type="character" w:customStyle="1" w:styleId="CharacterStyle-Subscript">
    <w:name w:val="Character Style - Subscript"/>
    <w:basedOn w:val="DefaultParagraphFont"/>
    <w:uiPriority w:val="1"/>
    <w:qFormat/>
    <w:rsid w:val="00CD50A2"/>
    <w:rPr>
      <w:vertAlign w:val="subscript"/>
    </w:rPr>
  </w:style>
  <w:style w:type="character" w:customStyle="1" w:styleId="CharacterStyle-Superscript">
    <w:name w:val="Character Style - Superscript"/>
    <w:basedOn w:val="DefaultParagraphFont"/>
    <w:uiPriority w:val="1"/>
    <w:qFormat/>
    <w:rsid w:val="00CD50A2"/>
    <w:rPr>
      <w:vertAlign w:val="superscript"/>
    </w:rPr>
  </w:style>
  <w:style w:type="character" w:customStyle="1" w:styleId="CharacterStyle-Highlight">
    <w:name w:val="Character Style - Highlight"/>
    <w:basedOn w:val="DefaultParagraphFont"/>
    <w:uiPriority w:val="1"/>
    <w:qFormat/>
    <w:rsid w:val="00CD50A2"/>
    <w:rPr>
      <w:bdr w:val="none" w:sz="0" w:space="0" w:color="auto"/>
      <w:shd w:val="clear" w:color="auto" w:fill="FFE72E" w:themeFill="accent2"/>
    </w:rPr>
  </w:style>
  <w:style w:type="character" w:customStyle="1" w:styleId="CharacterStyle-Strikethrough">
    <w:name w:val="Character Style - Strikethrough"/>
    <w:basedOn w:val="DefaultParagraphFont"/>
    <w:uiPriority w:val="1"/>
    <w:qFormat/>
    <w:rsid w:val="00CD50A2"/>
    <w:rPr>
      <w:strike/>
      <w:dstrike w:val="0"/>
    </w:rPr>
  </w:style>
  <w:style w:type="paragraph" w:customStyle="1" w:styleId="Callouttext">
    <w:name w:val="Callout text"/>
    <w:basedOn w:val="Calloutheading"/>
    <w:uiPriority w:val="9"/>
    <w:qFormat/>
    <w:rsid w:val="00CD50A2"/>
    <w:pPr>
      <w:spacing w:before="100" w:after="100" w:line="240" w:lineRule="auto"/>
    </w:pPr>
    <w:rPr>
      <w:b w:val="0"/>
      <w:color w:val="3C3732" w:themeColor="accent4" w:themeShade="80"/>
      <w:sz w:val="18"/>
    </w:rPr>
  </w:style>
  <w:style w:type="character" w:styleId="FollowedHyperlink">
    <w:name w:val="FollowedHyperlink"/>
    <w:basedOn w:val="DefaultParagraphFont"/>
    <w:uiPriority w:val="99"/>
    <w:rsid w:val="00CD50A2"/>
    <w:rPr>
      <w:color w:val="A59C94" w:themeColor="accent3"/>
      <w:u w:val="single"/>
    </w:rPr>
  </w:style>
  <w:style w:type="character" w:customStyle="1" w:styleId="Callouttextcolour">
    <w:name w:val="Callout text colour"/>
    <w:basedOn w:val="DefaultParagraphFont"/>
    <w:uiPriority w:val="1"/>
    <w:qFormat/>
    <w:rsid w:val="00CD50A2"/>
    <w:rPr>
      <w:color w:val="3C3732" w:themeColor="accent4" w:themeShade="80"/>
      <w:lang w:val="en-GB"/>
    </w:rPr>
  </w:style>
  <w:style w:type="character" w:styleId="CommentReference">
    <w:name w:val="annotation reference"/>
    <w:basedOn w:val="DefaultParagraphFont"/>
    <w:uiPriority w:val="99"/>
    <w:semiHidden/>
    <w:rsid w:val="00EE0672"/>
    <w:rPr>
      <w:sz w:val="16"/>
      <w:szCs w:val="16"/>
    </w:rPr>
  </w:style>
  <w:style w:type="paragraph" w:styleId="CommentText">
    <w:name w:val="annotation text"/>
    <w:basedOn w:val="Normal"/>
    <w:link w:val="CommentTextChar"/>
    <w:uiPriority w:val="99"/>
    <w:semiHidden/>
    <w:rsid w:val="00EE0672"/>
    <w:pPr>
      <w:spacing w:line="240" w:lineRule="auto"/>
    </w:pPr>
    <w:rPr>
      <w:szCs w:val="20"/>
    </w:rPr>
  </w:style>
  <w:style w:type="character" w:customStyle="1" w:styleId="CommentTextChar">
    <w:name w:val="Comment Text Char"/>
    <w:basedOn w:val="DefaultParagraphFont"/>
    <w:link w:val="CommentText"/>
    <w:uiPriority w:val="99"/>
    <w:semiHidden/>
    <w:rsid w:val="00EE0672"/>
    <w:rPr>
      <w:rFonts w:ascii="Arial" w:hAnsi="Arial"/>
      <w:sz w:val="20"/>
      <w:szCs w:val="20"/>
    </w:rPr>
  </w:style>
  <w:style w:type="paragraph" w:styleId="CommentSubject">
    <w:name w:val="annotation subject"/>
    <w:basedOn w:val="CommentText"/>
    <w:next w:val="CommentText"/>
    <w:link w:val="CommentSubjectChar"/>
    <w:uiPriority w:val="99"/>
    <w:semiHidden/>
    <w:rsid w:val="00EE0672"/>
    <w:rPr>
      <w:b/>
      <w:bCs/>
    </w:rPr>
  </w:style>
  <w:style w:type="character" w:customStyle="1" w:styleId="CommentSubjectChar">
    <w:name w:val="Comment Subject Char"/>
    <w:basedOn w:val="CommentTextChar"/>
    <w:link w:val="CommentSubject"/>
    <w:uiPriority w:val="99"/>
    <w:semiHidden/>
    <w:rsid w:val="00EE0672"/>
    <w:rPr>
      <w:rFonts w:ascii="Arial" w:hAnsi="Arial"/>
      <w:b/>
      <w:bCs/>
      <w:sz w:val="20"/>
      <w:szCs w:val="20"/>
    </w:rPr>
  </w:style>
  <w:style w:type="paragraph" w:styleId="ListParagraph">
    <w:name w:val="List Paragraph"/>
    <w:basedOn w:val="Normal"/>
    <w:uiPriority w:val="34"/>
    <w:semiHidden/>
    <w:qFormat/>
    <w:rsid w:val="00EB7A98"/>
    <w:pPr>
      <w:spacing w:line="260" w:lineRule="atLeast"/>
      <w:ind w:left="720"/>
      <w:contextualSpacing/>
    </w:pPr>
    <w:rPr>
      <w:rFonts w:ascii="Segoe UI" w:eastAsia="MS Mincho" w:hAnsi="Segoe UI" w:cstheme="minorHAnsi"/>
      <w:szCs w:val="24"/>
      <w:lang w:eastAsia="ja-JP"/>
    </w:rPr>
  </w:style>
  <w:style w:type="paragraph" w:styleId="Revision">
    <w:name w:val="Revision"/>
    <w:hidden/>
    <w:uiPriority w:val="99"/>
    <w:semiHidden/>
    <w:rsid w:val="001E56D8"/>
    <w:pPr>
      <w:spacing w:after="0" w:line="240" w:lineRule="auto"/>
    </w:pPr>
    <w:rPr>
      <w:rFonts w:ascii="Arial" w:hAnsi="Arial"/>
    </w:rPr>
  </w:style>
  <w:style w:type="character" w:styleId="Emphasis">
    <w:name w:val="Emphasis"/>
    <w:basedOn w:val="DefaultParagraphFont"/>
    <w:uiPriority w:val="20"/>
    <w:semiHidden/>
    <w:qFormat/>
    <w:rsid w:val="006B2083"/>
    <w:rPr>
      <w:i/>
      <w:iCs/>
    </w:rPr>
  </w:style>
  <w:style w:type="paragraph" w:customStyle="1" w:styleId="ObjectWide">
    <w:name w:val="Object Wide"/>
    <w:basedOn w:val="Object"/>
    <w:next w:val="BodyText"/>
    <w:rsid w:val="00CD50A2"/>
    <w:pPr>
      <w:ind w:left="-1871"/>
    </w:pPr>
    <w:rPr>
      <w:bCs/>
      <w:noProof/>
      <w:szCs w:val="18"/>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6501354">
      <w:bodyDiv w:val="1"/>
      <w:marLeft w:val="0"/>
      <w:marRight w:val="0"/>
      <w:marTop w:val="0"/>
      <w:marBottom w:val="0"/>
      <w:divBdr>
        <w:top w:val="none" w:sz="0" w:space="0" w:color="auto"/>
        <w:left w:val="none" w:sz="0" w:space="0" w:color="auto"/>
        <w:bottom w:val="none" w:sz="0" w:space="0" w:color="auto"/>
        <w:right w:val="none" w:sz="0" w:space="0" w:color="auto"/>
      </w:divBdr>
    </w:div>
    <w:div w:id="293370439">
      <w:bodyDiv w:val="1"/>
      <w:marLeft w:val="0"/>
      <w:marRight w:val="0"/>
      <w:marTop w:val="0"/>
      <w:marBottom w:val="0"/>
      <w:divBdr>
        <w:top w:val="none" w:sz="0" w:space="0" w:color="auto"/>
        <w:left w:val="none" w:sz="0" w:space="0" w:color="auto"/>
        <w:bottom w:val="none" w:sz="0" w:space="0" w:color="auto"/>
        <w:right w:val="none" w:sz="0" w:space="0" w:color="auto"/>
      </w:divBdr>
    </w:div>
    <w:div w:id="300768492">
      <w:bodyDiv w:val="1"/>
      <w:marLeft w:val="0"/>
      <w:marRight w:val="0"/>
      <w:marTop w:val="0"/>
      <w:marBottom w:val="0"/>
      <w:divBdr>
        <w:top w:val="none" w:sz="0" w:space="0" w:color="auto"/>
        <w:left w:val="none" w:sz="0" w:space="0" w:color="auto"/>
        <w:bottom w:val="none" w:sz="0" w:space="0" w:color="auto"/>
        <w:right w:val="none" w:sz="0" w:space="0" w:color="auto"/>
      </w:divBdr>
    </w:div>
    <w:div w:id="527914987">
      <w:bodyDiv w:val="1"/>
      <w:marLeft w:val="0"/>
      <w:marRight w:val="0"/>
      <w:marTop w:val="0"/>
      <w:marBottom w:val="0"/>
      <w:divBdr>
        <w:top w:val="none" w:sz="0" w:space="0" w:color="auto"/>
        <w:left w:val="none" w:sz="0" w:space="0" w:color="auto"/>
        <w:bottom w:val="none" w:sz="0" w:space="0" w:color="auto"/>
        <w:right w:val="none" w:sz="0" w:space="0" w:color="auto"/>
      </w:divBdr>
    </w:div>
    <w:div w:id="634217935">
      <w:bodyDiv w:val="1"/>
      <w:marLeft w:val="0"/>
      <w:marRight w:val="0"/>
      <w:marTop w:val="0"/>
      <w:marBottom w:val="0"/>
      <w:divBdr>
        <w:top w:val="none" w:sz="0" w:space="0" w:color="auto"/>
        <w:left w:val="none" w:sz="0" w:space="0" w:color="auto"/>
        <w:bottom w:val="none" w:sz="0" w:space="0" w:color="auto"/>
        <w:right w:val="none" w:sz="0" w:space="0" w:color="auto"/>
      </w:divBdr>
    </w:div>
    <w:div w:id="1113553882">
      <w:bodyDiv w:val="1"/>
      <w:marLeft w:val="0"/>
      <w:marRight w:val="0"/>
      <w:marTop w:val="0"/>
      <w:marBottom w:val="0"/>
      <w:divBdr>
        <w:top w:val="none" w:sz="0" w:space="0" w:color="auto"/>
        <w:left w:val="none" w:sz="0" w:space="0" w:color="auto"/>
        <w:bottom w:val="none" w:sz="0" w:space="0" w:color="auto"/>
        <w:right w:val="none" w:sz="0" w:space="0" w:color="auto"/>
      </w:divBdr>
    </w:div>
    <w:div w:id="1949383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header" Target="header2.xml"/><Relationship Id="rId39" Type="http://schemas.openxmlformats.org/officeDocument/2006/relationships/image" Target="media/image22.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7.jpeg"/><Relationship Id="rId38" Type="http://schemas.openxmlformats.org/officeDocument/2006/relationships/image" Target="media/image21.png"/><Relationship Id="rId46"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image" Target="media/image2.jpg"/><Relationship Id="rId20" Type="http://schemas.openxmlformats.org/officeDocument/2006/relationships/image" Target="media/image6.png"/><Relationship Id="rId29" Type="http://schemas.openxmlformats.org/officeDocument/2006/relationships/image" Target="media/image13.jpeg"/><Relationship Id="rId41" Type="http://schemas.openxmlformats.org/officeDocument/2006/relationships/footer" Target="footer5.xml"/><Relationship Id="rId1" Type="http://schemas.microsoft.com/office/2006/relationships/keyMapCustomizations" Target="customizations.xml"/><Relationship Id="rId6" Type="http://schemas.microsoft.com/office/2007/relationships/stylesWithEffects" Target="stylesWithEffect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image" Target="media/image16.jpeg"/><Relationship Id="rId37" Type="http://schemas.openxmlformats.org/officeDocument/2006/relationships/hyperlink" Target="http://www.keller-uk.com/solution/king-post-retaining-walls" TargetMode="External"/><Relationship Id="rId40" Type="http://schemas.openxmlformats.org/officeDocument/2006/relationships/header" Target="header3.xml"/><Relationship Id="rId45" Type="http://schemas.openxmlformats.org/officeDocument/2006/relationships/image" Target="media/image26.emf"/><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0.emf"/><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5.jpeg"/><Relationship Id="rId44" Type="http://schemas.openxmlformats.org/officeDocument/2006/relationships/image" Target="media/image25.png"/><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footer" Target="footer4.xml"/><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4.emf"/><Relationship Id="rId48"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oula\SafeSync\Metuant%20client%20work\Melbourne%20Metro%20Rail%20Authority\Templates\MMRA%20EES%20template%20v2.dotx" TargetMode="External"/></Relationships>
</file>

<file path=word/theme/theme1.xml><?xml version="1.0" encoding="utf-8"?>
<a:theme xmlns:a="http://schemas.openxmlformats.org/drawingml/2006/main" name="Office Theme">
  <a:themeElements>
    <a:clrScheme name="MMRA">
      <a:dk1>
        <a:sysClr val="windowText" lastClr="000000"/>
      </a:dk1>
      <a:lt1>
        <a:sysClr val="window" lastClr="FFFFFF"/>
      </a:lt1>
      <a:dk2>
        <a:srgbClr val="00BAD4"/>
      </a:dk2>
      <a:lt2>
        <a:srgbClr val="E52923"/>
      </a:lt2>
      <a:accent1>
        <a:srgbClr val="C4D92E"/>
      </a:accent1>
      <a:accent2>
        <a:srgbClr val="FFE72E"/>
      </a:accent2>
      <a:accent3>
        <a:srgbClr val="A59C94"/>
      </a:accent3>
      <a:accent4>
        <a:srgbClr val="796E65"/>
      </a:accent4>
      <a:accent5>
        <a:srgbClr val="00B398"/>
      </a:accent5>
      <a:accent6>
        <a:srgbClr val="FF671F"/>
      </a:accent6>
      <a:hlink>
        <a:srgbClr val="FAC606"/>
      </a:hlink>
      <a:folHlink>
        <a:srgbClr val="F6F5F4"/>
      </a:folHlink>
    </a:clrScheme>
    <a:fontScheme name="MMRA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CMS332569</Abstract>
  <CompanyAddress>MMR-AJM-PWAA-RP-NN-000784</CompanyAddress>
  <CompanyPhone>C1</CompanyPhone>
  <CompanyFax>MMRA</CompanyFax>
  <CompanyEmail>EES – Chapter 6 Project Description</CompanyEmail>
</CoverPageProperties>
</file>

<file path=customXml/item2.xml><?xml version="1.0" encoding="utf-8"?>
<b:Sources xmlns:b="http://schemas.openxmlformats.org/officeDocument/2006/bibliography" xmlns="http://schemas.openxmlformats.org/officeDocument/2006/bibliography" SelectedStyle="\APA.XSL" StyleName="APA">
  <b:Source>
    <b:Tag>smi04</b:Tag>
    <b:SourceType>Book</b:SourceType>
    <b:Guid>{94430D2E-3D69-4BAA-9E89-6C408CED36CB}</b:Guid>
    <b:Author>
      <b:Author>
        <b:NameList>
          <b:Person>
            <b:Last>smirt</b:Last>
            <b:First>meg</b:First>
          </b:Person>
        </b:NameList>
      </b:Author>
    </b:Author>
    <b:Title>book of journey</b:Title>
    <b:Year>2004</b:Year>
    <b:City>melbourne</b:City>
    <b:Publisher>drfm</b:Publishe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CF21226-F384-479C-8269-3102671F11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MMRA EES template v2</Template>
  <TotalTime>449</TotalTime>
  <Pages>1</Pages>
  <Words>17651</Words>
  <Characters>100615</Characters>
  <Application>Microsoft Office Word</Application>
  <DocSecurity>0</DocSecurity>
  <Lines>838</Lines>
  <Paragraphs>236</Paragraphs>
  <ScaleCrop>false</ScaleCrop>
  <HeadingPairs>
    <vt:vector size="2" baseType="variant">
      <vt:variant>
        <vt:lpstr>Title</vt:lpstr>
      </vt:variant>
      <vt:variant>
        <vt:i4>1</vt:i4>
      </vt:variant>
    </vt:vector>
  </HeadingPairs>
  <TitlesOfParts>
    <vt:vector size="1" baseType="lpstr">
      <vt:lpstr>EES - Chapter 1 to 8</vt:lpstr>
    </vt:vector>
  </TitlesOfParts>
  <Company/>
  <LinksUpToDate>false</LinksUpToDate>
  <CharactersWithSpaces>118030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EES - Chapter 1 to 8</dc:title>
  <dc:creator>Metuant</dc:creator>
  <cp:lastModifiedBy>McComas, Piers (SKM)</cp:lastModifiedBy>
  <cp:revision>34</cp:revision>
  <cp:lastPrinted>2016-05-13T05:52:00Z</cp:lastPrinted>
  <dcterms:created xsi:type="dcterms:W3CDTF">2016-04-16T17:57:00Z</dcterms:created>
  <dcterms:modified xsi:type="dcterms:W3CDTF">2016-05-23T03:12:00Z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000808</vt:lpwstr>
  </property>
  <property fmtid="{D5CDD505-2E9C-101B-9397-08002B2CF9AE}" pid="3" name="Area">
    <vt:lpwstr>AA Overall</vt:lpwstr>
  </property>
  <property fmtid="{D5CDD505-2E9C-101B-9397-08002B2CF9AE}" pid="4" name="Client">
    <vt:lpwstr>MMRA Melbourne Metro Rail Authority</vt:lpwstr>
  </property>
  <property fmtid="{D5CDD505-2E9C-101B-9397-08002B2CF9AE}" pid="5" name="BST Task">
    <vt:lpwstr>Show Details</vt:lpwstr>
  </property>
  <property fmtid="{D5CDD505-2E9C-101B-9397-08002B2CF9AE}" pid="6" name="Originator">
    <vt:lpwstr>AJM Aurecon Jacobs Motts JV</vt:lpwstr>
  </property>
  <property fmtid="{D5CDD505-2E9C-101B-9397-08002B2CF9AE}" pid="7" name="Document type">
    <vt:lpwstr>RP Technical Report</vt:lpwstr>
  </property>
  <property fmtid="{D5CDD505-2E9C-101B-9397-08002B2CF9AE}" pid="8" name="Zone">
    <vt:lpwstr>PW Project Wide</vt:lpwstr>
  </property>
  <property fmtid="{D5CDD505-2E9C-101B-9397-08002B2CF9AE}" pid="9" name="BST Phase">
    <vt:lpwstr>Show Details</vt:lpwstr>
  </property>
</Properties>
</file>