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C2" w:rsidRPr="00231FC7" w:rsidRDefault="00FE2CB5" w:rsidP="008F6E15">
      <w:pPr>
        <w:pStyle w:val="Title"/>
      </w:pPr>
      <w:r w:rsidRPr="00231FC7">
        <w:t xml:space="preserve">Melbourne Metro </w:t>
      </w:r>
    </w:p>
    <w:p w:rsidR="00FE2CB5" w:rsidRPr="00231FC7" w:rsidRDefault="00FE2CB5" w:rsidP="008F6E15">
      <w:pPr>
        <w:pStyle w:val="Title"/>
        <w:rPr>
          <w:sz w:val="44"/>
        </w:rPr>
      </w:pPr>
      <w:r w:rsidRPr="00231FC7">
        <w:t>Business Case – Key Findings</w:t>
      </w:r>
      <w:r w:rsidRPr="00231FC7">
        <w:br/>
      </w:r>
      <w:r w:rsidRPr="00231FC7">
        <w:rPr>
          <w:sz w:val="44"/>
        </w:rPr>
        <w:t>February 2016</w:t>
      </w:r>
    </w:p>
    <w:p w:rsidR="00231FC7" w:rsidRPr="00231FC7" w:rsidRDefault="00FE2CB5" w:rsidP="008F6E15">
      <w:r w:rsidRPr="00231FC7">
        <w:t xml:space="preserve">This document is provided as an accessible text-only alternative to the document available in PDF format from </w:t>
      </w:r>
      <w:r w:rsidR="00231FC7" w:rsidRPr="00231FC7">
        <w:t>melbournemetro</w:t>
      </w:r>
      <w:r w:rsidRPr="00231FC7">
        <w:t xml:space="preserve">.vic.gov.au. While all care has been taken to ensure this document contains all the content and is free of errors or discrepancies, if any occur it is the PDF that should be considered the authoritative source. </w:t>
      </w:r>
    </w:p>
    <w:sdt>
      <w:sdtPr>
        <w:id w:val="943652401"/>
        <w:docPartObj>
          <w:docPartGallery w:val="Table of Contents"/>
          <w:docPartUnique/>
        </w:docPartObj>
      </w:sdtPr>
      <w:sdtEndPr>
        <w:rPr>
          <w:rFonts w:ascii="Arial" w:eastAsiaTheme="minorHAnsi" w:hAnsi="Arial" w:cs="Arial"/>
          <w:noProof/>
          <w:color w:val="231F20"/>
          <w:sz w:val="22"/>
          <w:szCs w:val="22"/>
          <w:lang w:val="en-AU" w:eastAsia="en-US"/>
        </w:rPr>
      </w:sdtEndPr>
      <w:sdtContent>
        <w:p w:rsidR="00D2293A" w:rsidRPr="005D5998" w:rsidRDefault="00D2293A">
          <w:pPr>
            <w:pStyle w:val="TOCHeading"/>
            <w:rPr>
              <w:rStyle w:val="Heading1Char"/>
            </w:rPr>
          </w:pPr>
          <w:r w:rsidRPr="005D5998">
            <w:rPr>
              <w:rStyle w:val="Heading1Char"/>
            </w:rPr>
            <w:t>Contents</w:t>
          </w:r>
        </w:p>
        <w:p w:rsidR="00D2293A" w:rsidRDefault="00D2293A">
          <w:pPr>
            <w:pStyle w:val="TOC1"/>
            <w:tabs>
              <w:tab w:val="right" w:leader="dot" w:pos="9016"/>
            </w:tabs>
            <w:rPr>
              <w:noProof/>
            </w:rPr>
          </w:pPr>
          <w:r>
            <w:fldChar w:fldCharType="begin"/>
          </w:r>
          <w:r>
            <w:instrText xml:space="preserve"> TOC \o "1-3" \h \z \u </w:instrText>
          </w:r>
          <w:r>
            <w:fldChar w:fldCharType="separate"/>
          </w:r>
          <w:hyperlink w:anchor="_Toc444697670" w:history="1">
            <w:r w:rsidRPr="0086312F">
              <w:rPr>
                <w:rStyle w:val="Hyperlink"/>
                <w:noProof/>
              </w:rPr>
              <w:t>A compelling case</w:t>
            </w:r>
            <w:r>
              <w:rPr>
                <w:noProof/>
                <w:webHidden/>
              </w:rPr>
              <w:tab/>
            </w:r>
            <w:r>
              <w:rPr>
                <w:noProof/>
                <w:webHidden/>
              </w:rPr>
              <w:fldChar w:fldCharType="begin"/>
            </w:r>
            <w:r>
              <w:rPr>
                <w:noProof/>
                <w:webHidden/>
              </w:rPr>
              <w:instrText xml:space="preserve"> PAGEREF _Toc444697670 \h </w:instrText>
            </w:r>
            <w:r>
              <w:rPr>
                <w:noProof/>
                <w:webHidden/>
              </w:rPr>
            </w:r>
            <w:r>
              <w:rPr>
                <w:noProof/>
                <w:webHidden/>
              </w:rPr>
              <w:fldChar w:fldCharType="separate"/>
            </w:r>
            <w:r>
              <w:rPr>
                <w:noProof/>
                <w:webHidden/>
              </w:rPr>
              <w:t>1</w:t>
            </w:r>
            <w:r>
              <w:rPr>
                <w:noProof/>
                <w:webHidden/>
              </w:rPr>
              <w:fldChar w:fldCharType="end"/>
            </w:r>
          </w:hyperlink>
        </w:p>
        <w:p w:rsidR="00D2293A" w:rsidRDefault="00D2293A">
          <w:pPr>
            <w:pStyle w:val="TOC2"/>
            <w:tabs>
              <w:tab w:val="right" w:leader="dot" w:pos="9016"/>
            </w:tabs>
            <w:rPr>
              <w:noProof/>
            </w:rPr>
          </w:pPr>
          <w:hyperlink w:anchor="_Toc444697671" w:history="1">
            <w:r w:rsidRPr="0086312F">
              <w:rPr>
                <w:rStyle w:val="Hyperlink"/>
                <w:noProof/>
              </w:rPr>
              <w:t>Economy wide impact on employment</w:t>
            </w:r>
            <w:r>
              <w:rPr>
                <w:noProof/>
                <w:webHidden/>
              </w:rPr>
              <w:tab/>
            </w:r>
            <w:r>
              <w:rPr>
                <w:noProof/>
                <w:webHidden/>
              </w:rPr>
              <w:fldChar w:fldCharType="begin"/>
            </w:r>
            <w:r>
              <w:rPr>
                <w:noProof/>
                <w:webHidden/>
              </w:rPr>
              <w:instrText xml:space="preserve"> PAGEREF _Toc444697671 \h </w:instrText>
            </w:r>
            <w:r>
              <w:rPr>
                <w:noProof/>
                <w:webHidden/>
              </w:rPr>
            </w:r>
            <w:r>
              <w:rPr>
                <w:noProof/>
                <w:webHidden/>
              </w:rPr>
              <w:fldChar w:fldCharType="separate"/>
            </w:r>
            <w:r>
              <w:rPr>
                <w:noProof/>
                <w:webHidden/>
              </w:rPr>
              <w:t>2</w:t>
            </w:r>
            <w:r>
              <w:rPr>
                <w:noProof/>
                <w:webHidden/>
              </w:rPr>
              <w:fldChar w:fldCharType="end"/>
            </w:r>
          </w:hyperlink>
        </w:p>
        <w:p w:rsidR="00D2293A" w:rsidRDefault="00D2293A">
          <w:pPr>
            <w:pStyle w:val="TOC2"/>
            <w:tabs>
              <w:tab w:val="right" w:leader="dot" w:pos="9016"/>
            </w:tabs>
            <w:rPr>
              <w:noProof/>
            </w:rPr>
          </w:pPr>
          <w:hyperlink w:anchor="_Toc444697672" w:history="1">
            <w:r w:rsidRPr="0086312F">
              <w:rPr>
                <w:rStyle w:val="Hyperlink"/>
                <w:noProof/>
              </w:rPr>
              <w:t>Business Case Recommendation</w:t>
            </w:r>
            <w:r>
              <w:rPr>
                <w:noProof/>
                <w:webHidden/>
              </w:rPr>
              <w:tab/>
            </w:r>
            <w:r>
              <w:rPr>
                <w:noProof/>
                <w:webHidden/>
              </w:rPr>
              <w:fldChar w:fldCharType="begin"/>
            </w:r>
            <w:r>
              <w:rPr>
                <w:noProof/>
                <w:webHidden/>
              </w:rPr>
              <w:instrText xml:space="preserve"> PAGEREF _Toc444697672 \h </w:instrText>
            </w:r>
            <w:r>
              <w:rPr>
                <w:noProof/>
                <w:webHidden/>
              </w:rPr>
            </w:r>
            <w:r>
              <w:rPr>
                <w:noProof/>
                <w:webHidden/>
              </w:rPr>
              <w:fldChar w:fldCharType="separate"/>
            </w:r>
            <w:r>
              <w:rPr>
                <w:noProof/>
                <w:webHidden/>
              </w:rPr>
              <w:t>2</w:t>
            </w:r>
            <w:r>
              <w:rPr>
                <w:noProof/>
                <w:webHidden/>
              </w:rPr>
              <w:fldChar w:fldCharType="end"/>
            </w:r>
          </w:hyperlink>
        </w:p>
        <w:p w:rsidR="00D2293A" w:rsidRDefault="00D2293A">
          <w:pPr>
            <w:pStyle w:val="TOC2"/>
            <w:tabs>
              <w:tab w:val="right" w:leader="dot" w:pos="9016"/>
            </w:tabs>
            <w:rPr>
              <w:noProof/>
            </w:rPr>
          </w:pPr>
          <w:hyperlink w:anchor="_Toc444697673" w:history="1">
            <w:r w:rsidRPr="0086312F">
              <w:rPr>
                <w:rStyle w:val="Hyperlink"/>
                <w:noProof/>
              </w:rPr>
              <w:t>Economic evaluation results</w:t>
            </w:r>
            <w:r>
              <w:rPr>
                <w:noProof/>
                <w:webHidden/>
              </w:rPr>
              <w:tab/>
            </w:r>
            <w:r>
              <w:rPr>
                <w:noProof/>
                <w:webHidden/>
              </w:rPr>
              <w:fldChar w:fldCharType="begin"/>
            </w:r>
            <w:r>
              <w:rPr>
                <w:noProof/>
                <w:webHidden/>
              </w:rPr>
              <w:instrText xml:space="preserve"> PAGEREF _Toc444697673 \h </w:instrText>
            </w:r>
            <w:r>
              <w:rPr>
                <w:noProof/>
                <w:webHidden/>
              </w:rPr>
            </w:r>
            <w:r>
              <w:rPr>
                <w:noProof/>
                <w:webHidden/>
              </w:rPr>
              <w:fldChar w:fldCharType="separate"/>
            </w:r>
            <w:r>
              <w:rPr>
                <w:noProof/>
                <w:webHidden/>
              </w:rPr>
              <w:t>2</w:t>
            </w:r>
            <w:r>
              <w:rPr>
                <w:noProof/>
                <w:webHidden/>
              </w:rPr>
              <w:fldChar w:fldCharType="end"/>
            </w:r>
          </w:hyperlink>
        </w:p>
        <w:p w:rsidR="00D2293A" w:rsidRDefault="00D2293A">
          <w:pPr>
            <w:pStyle w:val="TOC1"/>
            <w:tabs>
              <w:tab w:val="right" w:leader="dot" w:pos="9016"/>
            </w:tabs>
            <w:rPr>
              <w:noProof/>
            </w:rPr>
          </w:pPr>
          <w:hyperlink w:anchor="_Toc444697674" w:history="1">
            <w:r w:rsidRPr="0086312F">
              <w:rPr>
                <w:rStyle w:val="Hyperlink"/>
                <w:noProof/>
              </w:rPr>
              <w:t>Challenges facing Melbourne</w:t>
            </w:r>
            <w:r>
              <w:rPr>
                <w:noProof/>
                <w:webHidden/>
              </w:rPr>
              <w:tab/>
            </w:r>
            <w:r>
              <w:rPr>
                <w:noProof/>
                <w:webHidden/>
              </w:rPr>
              <w:fldChar w:fldCharType="begin"/>
            </w:r>
            <w:r>
              <w:rPr>
                <w:noProof/>
                <w:webHidden/>
              </w:rPr>
              <w:instrText xml:space="preserve"> PAGEREF _Toc444697674 \h </w:instrText>
            </w:r>
            <w:r>
              <w:rPr>
                <w:noProof/>
                <w:webHidden/>
              </w:rPr>
            </w:r>
            <w:r>
              <w:rPr>
                <w:noProof/>
                <w:webHidden/>
              </w:rPr>
              <w:fldChar w:fldCharType="separate"/>
            </w:r>
            <w:r>
              <w:rPr>
                <w:noProof/>
                <w:webHidden/>
              </w:rPr>
              <w:t>3</w:t>
            </w:r>
            <w:r>
              <w:rPr>
                <w:noProof/>
                <w:webHidden/>
              </w:rPr>
              <w:fldChar w:fldCharType="end"/>
            </w:r>
          </w:hyperlink>
        </w:p>
        <w:p w:rsidR="00D2293A" w:rsidRDefault="00D2293A">
          <w:pPr>
            <w:pStyle w:val="TOC2"/>
            <w:tabs>
              <w:tab w:val="right" w:leader="dot" w:pos="9016"/>
            </w:tabs>
            <w:rPr>
              <w:noProof/>
            </w:rPr>
          </w:pPr>
          <w:hyperlink w:anchor="_Toc444697675" w:history="1">
            <w:r w:rsidRPr="0086312F">
              <w:rPr>
                <w:rStyle w:val="Hyperlink"/>
                <w:noProof/>
              </w:rPr>
              <w:t>Why do we need Melbourne Metro?</w:t>
            </w:r>
            <w:r>
              <w:rPr>
                <w:noProof/>
                <w:webHidden/>
              </w:rPr>
              <w:tab/>
            </w:r>
            <w:r>
              <w:rPr>
                <w:noProof/>
                <w:webHidden/>
              </w:rPr>
              <w:fldChar w:fldCharType="begin"/>
            </w:r>
            <w:r>
              <w:rPr>
                <w:noProof/>
                <w:webHidden/>
              </w:rPr>
              <w:instrText xml:space="preserve"> PAGEREF _Toc444697675 \h </w:instrText>
            </w:r>
            <w:r>
              <w:rPr>
                <w:noProof/>
                <w:webHidden/>
              </w:rPr>
            </w:r>
            <w:r>
              <w:rPr>
                <w:noProof/>
                <w:webHidden/>
              </w:rPr>
              <w:fldChar w:fldCharType="separate"/>
            </w:r>
            <w:r>
              <w:rPr>
                <w:noProof/>
                <w:webHidden/>
              </w:rPr>
              <w:t>3</w:t>
            </w:r>
            <w:r>
              <w:rPr>
                <w:noProof/>
                <w:webHidden/>
              </w:rPr>
              <w:fldChar w:fldCharType="end"/>
            </w:r>
          </w:hyperlink>
        </w:p>
        <w:p w:rsidR="00D2293A" w:rsidRDefault="00D2293A">
          <w:pPr>
            <w:pStyle w:val="TOC2"/>
            <w:tabs>
              <w:tab w:val="right" w:leader="dot" w:pos="9016"/>
            </w:tabs>
            <w:rPr>
              <w:noProof/>
            </w:rPr>
          </w:pPr>
          <w:hyperlink w:anchor="_Toc444697676" w:history="1">
            <w:r w:rsidRPr="0086312F">
              <w:rPr>
                <w:rStyle w:val="Hyperlink"/>
                <w:noProof/>
              </w:rPr>
              <w:t>The importance of Central Melbourne</w:t>
            </w:r>
            <w:r>
              <w:rPr>
                <w:noProof/>
                <w:webHidden/>
              </w:rPr>
              <w:tab/>
            </w:r>
            <w:r>
              <w:rPr>
                <w:noProof/>
                <w:webHidden/>
              </w:rPr>
              <w:fldChar w:fldCharType="begin"/>
            </w:r>
            <w:r>
              <w:rPr>
                <w:noProof/>
                <w:webHidden/>
              </w:rPr>
              <w:instrText xml:space="preserve"> PAGEREF _Toc444697676 \h </w:instrText>
            </w:r>
            <w:r>
              <w:rPr>
                <w:noProof/>
                <w:webHidden/>
              </w:rPr>
            </w:r>
            <w:r>
              <w:rPr>
                <w:noProof/>
                <w:webHidden/>
              </w:rPr>
              <w:fldChar w:fldCharType="separate"/>
            </w:r>
            <w:r>
              <w:rPr>
                <w:noProof/>
                <w:webHidden/>
              </w:rPr>
              <w:t>3</w:t>
            </w:r>
            <w:r>
              <w:rPr>
                <w:noProof/>
                <w:webHidden/>
              </w:rPr>
              <w:fldChar w:fldCharType="end"/>
            </w:r>
          </w:hyperlink>
        </w:p>
        <w:p w:rsidR="00D2293A" w:rsidRDefault="00D2293A">
          <w:pPr>
            <w:pStyle w:val="TOC3"/>
            <w:tabs>
              <w:tab w:val="right" w:leader="dot" w:pos="9016"/>
            </w:tabs>
            <w:rPr>
              <w:noProof/>
            </w:rPr>
          </w:pPr>
          <w:hyperlink w:anchor="_Toc444697677" w:history="1">
            <w:r w:rsidRPr="0086312F">
              <w:rPr>
                <w:rStyle w:val="Hyperlink"/>
                <w:noProof/>
              </w:rPr>
              <w:t>Flinders Street Station</w:t>
            </w:r>
            <w:r>
              <w:rPr>
                <w:noProof/>
                <w:webHidden/>
              </w:rPr>
              <w:tab/>
            </w:r>
            <w:r>
              <w:rPr>
                <w:noProof/>
                <w:webHidden/>
              </w:rPr>
              <w:fldChar w:fldCharType="begin"/>
            </w:r>
            <w:r>
              <w:rPr>
                <w:noProof/>
                <w:webHidden/>
              </w:rPr>
              <w:instrText xml:space="preserve"> PAGEREF _Toc444697677 \h </w:instrText>
            </w:r>
            <w:r>
              <w:rPr>
                <w:noProof/>
                <w:webHidden/>
              </w:rPr>
            </w:r>
            <w:r>
              <w:rPr>
                <w:noProof/>
                <w:webHidden/>
              </w:rPr>
              <w:fldChar w:fldCharType="separate"/>
            </w:r>
            <w:r>
              <w:rPr>
                <w:noProof/>
                <w:webHidden/>
              </w:rPr>
              <w:t>4</w:t>
            </w:r>
            <w:r>
              <w:rPr>
                <w:noProof/>
                <w:webHidden/>
              </w:rPr>
              <w:fldChar w:fldCharType="end"/>
            </w:r>
          </w:hyperlink>
        </w:p>
        <w:p w:rsidR="00D2293A" w:rsidRDefault="00D2293A">
          <w:pPr>
            <w:pStyle w:val="TOC1"/>
            <w:tabs>
              <w:tab w:val="right" w:leader="dot" w:pos="9016"/>
            </w:tabs>
            <w:rPr>
              <w:noProof/>
            </w:rPr>
          </w:pPr>
          <w:hyperlink w:anchor="_Toc444697679" w:history="1">
            <w:r w:rsidRPr="0086312F">
              <w:rPr>
                <w:rStyle w:val="Hyperlink"/>
                <w:noProof/>
              </w:rPr>
              <w:t>What Melbourne Metro delivers</w:t>
            </w:r>
            <w:r>
              <w:rPr>
                <w:noProof/>
                <w:webHidden/>
              </w:rPr>
              <w:tab/>
            </w:r>
            <w:r>
              <w:rPr>
                <w:noProof/>
                <w:webHidden/>
              </w:rPr>
              <w:fldChar w:fldCharType="begin"/>
            </w:r>
            <w:r>
              <w:rPr>
                <w:noProof/>
                <w:webHidden/>
              </w:rPr>
              <w:instrText xml:space="preserve"> PAGEREF _Toc444697679 \h </w:instrText>
            </w:r>
            <w:r>
              <w:rPr>
                <w:noProof/>
                <w:webHidden/>
              </w:rPr>
            </w:r>
            <w:r>
              <w:rPr>
                <w:noProof/>
                <w:webHidden/>
              </w:rPr>
              <w:fldChar w:fldCharType="separate"/>
            </w:r>
            <w:r>
              <w:rPr>
                <w:noProof/>
                <w:webHidden/>
              </w:rPr>
              <w:t>4</w:t>
            </w:r>
            <w:r>
              <w:rPr>
                <w:noProof/>
                <w:webHidden/>
              </w:rPr>
              <w:fldChar w:fldCharType="end"/>
            </w:r>
          </w:hyperlink>
        </w:p>
        <w:p w:rsidR="00D2293A" w:rsidRDefault="00D2293A">
          <w:pPr>
            <w:pStyle w:val="TOC2"/>
            <w:tabs>
              <w:tab w:val="right" w:leader="dot" w:pos="9016"/>
            </w:tabs>
            <w:rPr>
              <w:noProof/>
            </w:rPr>
          </w:pPr>
          <w:hyperlink w:anchor="_Toc444697680" w:history="1">
            <w:r w:rsidRPr="0086312F">
              <w:rPr>
                <w:rStyle w:val="Hyperlink"/>
                <w:noProof/>
              </w:rPr>
              <w:t>Transforming the rail network</w:t>
            </w:r>
            <w:r>
              <w:rPr>
                <w:noProof/>
                <w:webHidden/>
              </w:rPr>
              <w:tab/>
            </w:r>
            <w:r>
              <w:rPr>
                <w:noProof/>
                <w:webHidden/>
              </w:rPr>
              <w:fldChar w:fldCharType="begin"/>
            </w:r>
            <w:r>
              <w:rPr>
                <w:noProof/>
                <w:webHidden/>
              </w:rPr>
              <w:instrText xml:space="preserve"> PAGEREF _Toc444697680 \h </w:instrText>
            </w:r>
            <w:r>
              <w:rPr>
                <w:noProof/>
                <w:webHidden/>
              </w:rPr>
            </w:r>
            <w:r>
              <w:rPr>
                <w:noProof/>
                <w:webHidden/>
              </w:rPr>
              <w:fldChar w:fldCharType="separate"/>
            </w:r>
            <w:r>
              <w:rPr>
                <w:noProof/>
                <w:webHidden/>
              </w:rPr>
              <w:t>4</w:t>
            </w:r>
            <w:r>
              <w:rPr>
                <w:noProof/>
                <w:webHidden/>
              </w:rPr>
              <w:fldChar w:fldCharType="end"/>
            </w:r>
          </w:hyperlink>
        </w:p>
        <w:p w:rsidR="00D2293A" w:rsidRDefault="00D2293A">
          <w:pPr>
            <w:pStyle w:val="TOC2"/>
            <w:tabs>
              <w:tab w:val="right" w:leader="dot" w:pos="9016"/>
            </w:tabs>
            <w:rPr>
              <w:noProof/>
            </w:rPr>
          </w:pPr>
          <w:hyperlink w:anchor="_Toc444697681" w:history="1">
            <w:r w:rsidRPr="0086312F">
              <w:rPr>
                <w:rStyle w:val="Hyperlink"/>
                <w:noProof/>
              </w:rPr>
              <w:t>Timeline</w:t>
            </w:r>
            <w:r>
              <w:rPr>
                <w:noProof/>
                <w:webHidden/>
              </w:rPr>
              <w:tab/>
            </w:r>
            <w:r>
              <w:rPr>
                <w:noProof/>
                <w:webHidden/>
              </w:rPr>
              <w:fldChar w:fldCharType="begin"/>
            </w:r>
            <w:r>
              <w:rPr>
                <w:noProof/>
                <w:webHidden/>
              </w:rPr>
              <w:instrText xml:space="preserve"> PAGEREF _Toc444697681 \h </w:instrText>
            </w:r>
            <w:r>
              <w:rPr>
                <w:noProof/>
                <w:webHidden/>
              </w:rPr>
            </w:r>
            <w:r>
              <w:rPr>
                <w:noProof/>
                <w:webHidden/>
              </w:rPr>
              <w:fldChar w:fldCharType="separate"/>
            </w:r>
            <w:r>
              <w:rPr>
                <w:noProof/>
                <w:webHidden/>
              </w:rPr>
              <w:t>5</w:t>
            </w:r>
            <w:r>
              <w:rPr>
                <w:noProof/>
                <w:webHidden/>
              </w:rPr>
              <w:fldChar w:fldCharType="end"/>
            </w:r>
          </w:hyperlink>
        </w:p>
        <w:p w:rsidR="00D2293A" w:rsidRDefault="00D2293A">
          <w:pPr>
            <w:pStyle w:val="TOC2"/>
            <w:tabs>
              <w:tab w:val="right" w:leader="dot" w:pos="9016"/>
            </w:tabs>
            <w:rPr>
              <w:noProof/>
            </w:rPr>
          </w:pPr>
          <w:hyperlink w:anchor="_Toc444697685" w:history="1">
            <w:r w:rsidRPr="0086312F">
              <w:rPr>
                <w:rStyle w:val="Hyperlink"/>
                <w:noProof/>
              </w:rPr>
              <w:t>Investing in a network solution</w:t>
            </w:r>
            <w:r>
              <w:rPr>
                <w:noProof/>
                <w:webHidden/>
              </w:rPr>
              <w:tab/>
            </w:r>
            <w:r>
              <w:rPr>
                <w:noProof/>
                <w:webHidden/>
              </w:rPr>
              <w:fldChar w:fldCharType="begin"/>
            </w:r>
            <w:r>
              <w:rPr>
                <w:noProof/>
                <w:webHidden/>
              </w:rPr>
              <w:instrText xml:space="preserve"> PAGEREF _Toc444697685 \h </w:instrText>
            </w:r>
            <w:r>
              <w:rPr>
                <w:noProof/>
                <w:webHidden/>
              </w:rPr>
            </w:r>
            <w:r>
              <w:rPr>
                <w:noProof/>
                <w:webHidden/>
              </w:rPr>
              <w:fldChar w:fldCharType="separate"/>
            </w:r>
            <w:r>
              <w:rPr>
                <w:noProof/>
                <w:webHidden/>
              </w:rPr>
              <w:t>5</w:t>
            </w:r>
            <w:r>
              <w:rPr>
                <w:noProof/>
                <w:webHidden/>
              </w:rPr>
              <w:fldChar w:fldCharType="end"/>
            </w:r>
          </w:hyperlink>
        </w:p>
        <w:p w:rsidR="00D2293A" w:rsidRDefault="00D2293A">
          <w:pPr>
            <w:pStyle w:val="TOC2"/>
            <w:tabs>
              <w:tab w:val="right" w:leader="dot" w:pos="9016"/>
            </w:tabs>
            <w:rPr>
              <w:noProof/>
            </w:rPr>
          </w:pPr>
          <w:hyperlink w:anchor="_Toc444697686" w:history="1">
            <w:r w:rsidRPr="0086312F">
              <w:rPr>
                <w:rStyle w:val="Hyperlink"/>
                <w:noProof/>
              </w:rPr>
              <w:t>Case Study: Crossrail (UK)</w:t>
            </w:r>
            <w:r>
              <w:rPr>
                <w:noProof/>
                <w:webHidden/>
              </w:rPr>
              <w:tab/>
            </w:r>
            <w:r>
              <w:rPr>
                <w:noProof/>
                <w:webHidden/>
              </w:rPr>
              <w:fldChar w:fldCharType="begin"/>
            </w:r>
            <w:r>
              <w:rPr>
                <w:noProof/>
                <w:webHidden/>
              </w:rPr>
              <w:instrText xml:space="preserve"> PAGEREF _Toc444697686 \h </w:instrText>
            </w:r>
            <w:r>
              <w:rPr>
                <w:noProof/>
                <w:webHidden/>
              </w:rPr>
            </w:r>
            <w:r>
              <w:rPr>
                <w:noProof/>
                <w:webHidden/>
              </w:rPr>
              <w:fldChar w:fldCharType="separate"/>
            </w:r>
            <w:r>
              <w:rPr>
                <w:noProof/>
                <w:webHidden/>
              </w:rPr>
              <w:t>6</w:t>
            </w:r>
            <w:r>
              <w:rPr>
                <w:noProof/>
                <w:webHidden/>
              </w:rPr>
              <w:fldChar w:fldCharType="end"/>
            </w:r>
          </w:hyperlink>
        </w:p>
        <w:p w:rsidR="00D2293A" w:rsidRDefault="00D2293A">
          <w:pPr>
            <w:pStyle w:val="TOC1"/>
            <w:tabs>
              <w:tab w:val="right" w:leader="dot" w:pos="9016"/>
            </w:tabs>
            <w:rPr>
              <w:noProof/>
            </w:rPr>
          </w:pPr>
          <w:hyperlink w:anchor="_Toc444697687" w:history="1">
            <w:r w:rsidRPr="0086312F">
              <w:rPr>
                <w:rStyle w:val="Hyperlink"/>
                <w:noProof/>
              </w:rPr>
              <w:t>Access to strategic locations</w:t>
            </w:r>
            <w:r>
              <w:rPr>
                <w:noProof/>
                <w:webHidden/>
              </w:rPr>
              <w:tab/>
            </w:r>
            <w:r>
              <w:rPr>
                <w:noProof/>
                <w:webHidden/>
              </w:rPr>
              <w:fldChar w:fldCharType="begin"/>
            </w:r>
            <w:r>
              <w:rPr>
                <w:noProof/>
                <w:webHidden/>
              </w:rPr>
              <w:instrText xml:space="preserve"> PAGEREF _Toc444697687 \h </w:instrText>
            </w:r>
            <w:r>
              <w:rPr>
                <w:noProof/>
                <w:webHidden/>
              </w:rPr>
            </w:r>
            <w:r>
              <w:rPr>
                <w:noProof/>
                <w:webHidden/>
              </w:rPr>
              <w:fldChar w:fldCharType="separate"/>
            </w:r>
            <w:r>
              <w:rPr>
                <w:noProof/>
                <w:webHidden/>
              </w:rPr>
              <w:t>6</w:t>
            </w:r>
            <w:r>
              <w:rPr>
                <w:noProof/>
                <w:webHidden/>
              </w:rPr>
              <w:fldChar w:fldCharType="end"/>
            </w:r>
          </w:hyperlink>
        </w:p>
        <w:p w:rsidR="00D2293A" w:rsidRDefault="00D2293A">
          <w:pPr>
            <w:pStyle w:val="TOC2"/>
            <w:tabs>
              <w:tab w:val="right" w:leader="dot" w:pos="9016"/>
            </w:tabs>
            <w:rPr>
              <w:noProof/>
            </w:rPr>
          </w:pPr>
          <w:hyperlink w:anchor="_Toc444697688" w:history="1">
            <w:r w:rsidRPr="0086312F">
              <w:rPr>
                <w:rStyle w:val="Hyperlink"/>
                <w:noProof/>
              </w:rPr>
              <w:t>Arden</w:t>
            </w:r>
            <w:r>
              <w:rPr>
                <w:noProof/>
                <w:webHidden/>
              </w:rPr>
              <w:tab/>
            </w:r>
            <w:r>
              <w:rPr>
                <w:noProof/>
                <w:webHidden/>
              </w:rPr>
              <w:fldChar w:fldCharType="begin"/>
            </w:r>
            <w:r>
              <w:rPr>
                <w:noProof/>
                <w:webHidden/>
              </w:rPr>
              <w:instrText xml:space="preserve"> PAGEREF _Toc444697688 \h </w:instrText>
            </w:r>
            <w:r>
              <w:rPr>
                <w:noProof/>
                <w:webHidden/>
              </w:rPr>
            </w:r>
            <w:r>
              <w:rPr>
                <w:noProof/>
                <w:webHidden/>
              </w:rPr>
              <w:fldChar w:fldCharType="separate"/>
            </w:r>
            <w:r>
              <w:rPr>
                <w:noProof/>
                <w:webHidden/>
              </w:rPr>
              <w:t>6</w:t>
            </w:r>
            <w:r>
              <w:rPr>
                <w:noProof/>
                <w:webHidden/>
              </w:rPr>
              <w:fldChar w:fldCharType="end"/>
            </w:r>
          </w:hyperlink>
        </w:p>
        <w:p w:rsidR="00D2293A" w:rsidRDefault="00D2293A">
          <w:pPr>
            <w:pStyle w:val="TOC2"/>
            <w:tabs>
              <w:tab w:val="right" w:leader="dot" w:pos="9016"/>
            </w:tabs>
            <w:rPr>
              <w:noProof/>
            </w:rPr>
          </w:pPr>
          <w:hyperlink w:anchor="_Toc444697689" w:history="1">
            <w:r w:rsidRPr="0086312F">
              <w:rPr>
                <w:rStyle w:val="Hyperlink"/>
                <w:noProof/>
              </w:rPr>
              <w:t>Parkville</w:t>
            </w:r>
            <w:r>
              <w:rPr>
                <w:noProof/>
                <w:webHidden/>
              </w:rPr>
              <w:tab/>
            </w:r>
            <w:r>
              <w:rPr>
                <w:noProof/>
                <w:webHidden/>
              </w:rPr>
              <w:fldChar w:fldCharType="begin"/>
            </w:r>
            <w:r>
              <w:rPr>
                <w:noProof/>
                <w:webHidden/>
              </w:rPr>
              <w:instrText xml:space="preserve"> PAGEREF _Toc444697689 \h </w:instrText>
            </w:r>
            <w:r>
              <w:rPr>
                <w:noProof/>
                <w:webHidden/>
              </w:rPr>
            </w:r>
            <w:r>
              <w:rPr>
                <w:noProof/>
                <w:webHidden/>
              </w:rPr>
              <w:fldChar w:fldCharType="separate"/>
            </w:r>
            <w:r>
              <w:rPr>
                <w:noProof/>
                <w:webHidden/>
              </w:rPr>
              <w:t>6</w:t>
            </w:r>
            <w:r>
              <w:rPr>
                <w:noProof/>
                <w:webHidden/>
              </w:rPr>
              <w:fldChar w:fldCharType="end"/>
            </w:r>
          </w:hyperlink>
        </w:p>
        <w:p w:rsidR="00D2293A" w:rsidRDefault="00D2293A">
          <w:pPr>
            <w:pStyle w:val="TOC2"/>
            <w:tabs>
              <w:tab w:val="right" w:leader="dot" w:pos="9016"/>
            </w:tabs>
            <w:rPr>
              <w:noProof/>
            </w:rPr>
          </w:pPr>
          <w:hyperlink w:anchor="_Toc444697690" w:history="1">
            <w:r w:rsidRPr="0086312F">
              <w:rPr>
                <w:rStyle w:val="Hyperlink"/>
                <w:noProof/>
              </w:rPr>
              <w:t>CBD North and CBD South</w:t>
            </w:r>
            <w:r>
              <w:rPr>
                <w:noProof/>
                <w:webHidden/>
              </w:rPr>
              <w:tab/>
            </w:r>
            <w:r>
              <w:rPr>
                <w:noProof/>
                <w:webHidden/>
              </w:rPr>
              <w:fldChar w:fldCharType="begin"/>
            </w:r>
            <w:r>
              <w:rPr>
                <w:noProof/>
                <w:webHidden/>
              </w:rPr>
              <w:instrText xml:space="preserve"> PAGEREF _Toc444697690 \h </w:instrText>
            </w:r>
            <w:r>
              <w:rPr>
                <w:noProof/>
                <w:webHidden/>
              </w:rPr>
            </w:r>
            <w:r>
              <w:rPr>
                <w:noProof/>
                <w:webHidden/>
              </w:rPr>
              <w:fldChar w:fldCharType="separate"/>
            </w:r>
            <w:r>
              <w:rPr>
                <w:noProof/>
                <w:webHidden/>
              </w:rPr>
              <w:t>7</w:t>
            </w:r>
            <w:r>
              <w:rPr>
                <w:noProof/>
                <w:webHidden/>
              </w:rPr>
              <w:fldChar w:fldCharType="end"/>
            </w:r>
          </w:hyperlink>
        </w:p>
        <w:p w:rsidR="00D2293A" w:rsidRDefault="00D2293A">
          <w:pPr>
            <w:pStyle w:val="TOC2"/>
            <w:tabs>
              <w:tab w:val="right" w:leader="dot" w:pos="9016"/>
            </w:tabs>
            <w:rPr>
              <w:noProof/>
            </w:rPr>
          </w:pPr>
          <w:hyperlink w:anchor="_Toc444697691" w:history="1">
            <w:r w:rsidRPr="0086312F">
              <w:rPr>
                <w:rStyle w:val="Hyperlink"/>
                <w:noProof/>
              </w:rPr>
              <w:t>Domain</w:t>
            </w:r>
            <w:r>
              <w:rPr>
                <w:noProof/>
                <w:webHidden/>
              </w:rPr>
              <w:tab/>
            </w:r>
            <w:r>
              <w:rPr>
                <w:noProof/>
                <w:webHidden/>
              </w:rPr>
              <w:fldChar w:fldCharType="begin"/>
            </w:r>
            <w:r>
              <w:rPr>
                <w:noProof/>
                <w:webHidden/>
              </w:rPr>
              <w:instrText xml:space="preserve"> PAGEREF _Toc444697691 \h </w:instrText>
            </w:r>
            <w:r>
              <w:rPr>
                <w:noProof/>
                <w:webHidden/>
              </w:rPr>
            </w:r>
            <w:r>
              <w:rPr>
                <w:noProof/>
                <w:webHidden/>
              </w:rPr>
              <w:fldChar w:fldCharType="separate"/>
            </w:r>
            <w:r>
              <w:rPr>
                <w:noProof/>
                <w:webHidden/>
              </w:rPr>
              <w:t>7</w:t>
            </w:r>
            <w:r>
              <w:rPr>
                <w:noProof/>
                <w:webHidden/>
              </w:rPr>
              <w:fldChar w:fldCharType="end"/>
            </w:r>
          </w:hyperlink>
        </w:p>
        <w:p w:rsidR="00D2293A" w:rsidRDefault="00D2293A">
          <w:pPr>
            <w:pStyle w:val="TOC1"/>
            <w:tabs>
              <w:tab w:val="right" w:leader="dot" w:pos="9016"/>
            </w:tabs>
            <w:rPr>
              <w:noProof/>
            </w:rPr>
          </w:pPr>
          <w:hyperlink w:anchor="_Toc444697692" w:history="1">
            <w:r w:rsidRPr="0086312F">
              <w:rPr>
                <w:rStyle w:val="Hyperlink"/>
                <w:noProof/>
              </w:rPr>
              <w:t>Case Study: London – Paris – New York – Singapore – Melbourne</w:t>
            </w:r>
            <w:r>
              <w:rPr>
                <w:noProof/>
                <w:webHidden/>
              </w:rPr>
              <w:tab/>
            </w:r>
            <w:r>
              <w:rPr>
                <w:noProof/>
                <w:webHidden/>
              </w:rPr>
              <w:fldChar w:fldCharType="begin"/>
            </w:r>
            <w:r>
              <w:rPr>
                <w:noProof/>
                <w:webHidden/>
              </w:rPr>
              <w:instrText xml:space="preserve"> PAGEREF _Toc444697692 \h </w:instrText>
            </w:r>
            <w:r>
              <w:rPr>
                <w:noProof/>
                <w:webHidden/>
              </w:rPr>
            </w:r>
            <w:r>
              <w:rPr>
                <w:noProof/>
                <w:webHidden/>
              </w:rPr>
              <w:fldChar w:fldCharType="separate"/>
            </w:r>
            <w:r>
              <w:rPr>
                <w:noProof/>
                <w:webHidden/>
              </w:rPr>
              <w:t>7</w:t>
            </w:r>
            <w:r>
              <w:rPr>
                <w:noProof/>
                <w:webHidden/>
              </w:rPr>
              <w:fldChar w:fldCharType="end"/>
            </w:r>
          </w:hyperlink>
        </w:p>
        <w:p w:rsidR="00D2293A" w:rsidRDefault="00D2293A">
          <w:pPr>
            <w:pStyle w:val="TOC1"/>
            <w:tabs>
              <w:tab w:val="right" w:leader="dot" w:pos="9016"/>
            </w:tabs>
            <w:rPr>
              <w:noProof/>
            </w:rPr>
          </w:pPr>
          <w:hyperlink w:anchor="_Toc444697693" w:history="1">
            <w:r w:rsidRPr="0086312F">
              <w:rPr>
                <w:rStyle w:val="Hyperlink"/>
                <w:noProof/>
              </w:rPr>
              <w:t>Station precincts</w:t>
            </w:r>
            <w:r>
              <w:rPr>
                <w:noProof/>
                <w:webHidden/>
              </w:rPr>
              <w:tab/>
            </w:r>
            <w:r>
              <w:rPr>
                <w:noProof/>
                <w:webHidden/>
              </w:rPr>
              <w:fldChar w:fldCharType="begin"/>
            </w:r>
            <w:r>
              <w:rPr>
                <w:noProof/>
                <w:webHidden/>
              </w:rPr>
              <w:instrText xml:space="preserve"> PAGEREF _Toc444697693 \h </w:instrText>
            </w:r>
            <w:r>
              <w:rPr>
                <w:noProof/>
                <w:webHidden/>
              </w:rPr>
            </w:r>
            <w:r>
              <w:rPr>
                <w:noProof/>
                <w:webHidden/>
              </w:rPr>
              <w:fldChar w:fldCharType="separate"/>
            </w:r>
            <w:r>
              <w:rPr>
                <w:noProof/>
                <w:webHidden/>
              </w:rPr>
              <w:t>8</w:t>
            </w:r>
            <w:r>
              <w:rPr>
                <w:noProof/>
                <w:webHidden/>
              </w:rPr>
              <w:fldChar w:fldCharType="end"/>
            </w:r>
          </w:hyperlink>
        </w:p>
        <w:p w:rsidR="00D2293A" w:rsidRDefault="00D2293A">
          <w:pPr>
            <w:pStyle w:val="TOC2"/>
            <w:tabs>
              <w:tab w:val="right" w:leader="dot" w:pos="9016"/>
            </w:tabs>
            <w:rPr>
              <w:noProof/>
            </w:rPr>
          </w:pPr>
          <w:hyperlink w:anchor="_Toc444697694" w:history="1">
            <w:r w:rsidRPr="0086312F">
              <w:rPr>
                <w:rStyle w:val="Hyperlink"/>
                <w:noProof/>
              </w:rPr>
              <w:t>Arden</w:t>
            </w:r>
            <w:r>
              <w:rPr>
                <w:noProof/>
                <w:webHidden/>
              </w:rPr>
              <w:tab/>
            </w:r>
            <w:r>
              <w:rPr>
                <w:noProof/>
                <w:webHidden/>
              </w:rPr>
              <w:fldChar w:fldCharType="begin"/>
            </w:r>
            <w:r>
              <w:rPr>
                <w:noProof/>
                <w:webHidden/>
              </w:rPr>
              <w:instrText xml:space="preserve"> PAGEREF _Toc444697694 \h </w:instrText>
            </w:r>
            <w:r>
              <w:rPr>
                <w:noProof/>
                <w:webHidden/>
              </w:rPr>
            </w:r>
            <w:r>
              <w:rPr>
                <w:noProof/>
                <w:webHidden/>
              </w:rPr>
              <w:fldChar w:fldCharType="separate"/>
            </w:r>
            <w:r>
              <w:rPr>
                <w:noProof/>
                <w:webHidden/>
              </w:rPr>
              <w:t>8</w:t>
            </w:r>
            <w:r>
              <w:rPr>
                <w:noProof/>
                <w:webHidden/>
              </w:rPr>
              <w:fldChar w:fldCharType="end"/>
            </w:r>
          </w:hyperlink>
        </w:p>
        <w:p w:rsidR="00D2293A" w:rsidRDefault="00D2293A">
          <w:pPr>
            <w:pStyle w:val="TOC2"/>
            <w:tabs>
              <w:tab w:val="right" w:leader="dot" w:pos="9016"/>
            </w:tabs>
            <w:rPr>
              <w:noProof/>
            </w:rPr>
          </w:pPr>
          <w:hyperlink w:anchor="_Toc444697695" w:history="1">
            <w:r w:rsidRPr="0086312F">
              <w:rPr>
                <w:rStyle w:val="Hyperlink"/>
                <w:noProof/>
              </w:rPr>
              <w:t>Parkville</w:t>
            </w:r>
            <w:r>
              <w:rPr>
                <w:noProof/>
                <w:webHidden/>
              </w:rPr>
              <w:tab/>
            </w:r>
            <w:r>
              <w:rPr>
                <w:noProof/>
                <w:webHidden/>
              </w:rPr>
              <w:fldChar w:fldCharType="begin"/>
            </w:r>
            <w:r>
              <w:rPr>
                <w:noProof/>
                <w:webHidden/>
              </w:rPr>
              <w:instrText xml:space="preserve"> PAGEREF _Toc444697695 \h </w:instrText>
            </w:r>
            <w:r>
              <w:rPr>
                <w:noProof/>
                <w:webHidden/>
              </w:rPr>
            </w:r>
            <w:r>
              <w:rPr>
                <w:noProof/>
                <w:webHidden/>
              </w:rPr>
              <w:fldChar w:fldCharType="separate"/>
            </w:r>
            <w:r>
              <w:rPr>
                <w:noProof/>
                <w:webHidden/>
              </w:rPr>
              <w:t>8</w:t>
            </w:r>
            <w:r>
              <w:rPr>
                <w:noProof/>
                <w:webHidden/>
              </w:rPr>
              <w:fldChar w:fldCharType="end"/>
            </w:r>
          </w:hyperlink>
        </w:p>
        <w:p w:rsidR="00D2293A" w:rsidRDefault="00D2293A">
          <w:pPr>
            <w:pStyle w:val="TOC2"/>
            <w:tabs>
              <w:tab w:val="right" w:leader="dot" w:pos="9016"/>
            </w:tabs>
            <w:rPr>
              <w:noProof/>
            </w:rPr>
          </w:pPr>
          <w:hyperlink w:anchor="_Toc444697696" w:history="1">
            <w:r w:rsidRPr="0086312F">
              <w:rPr>
                <w:rStyle w:val="Hyperlink"/>
                <w:noProof/>
              </w:rPr>
              <w:t>CBD North and CBD South</w:t>
            </w:r>
            <w:r>
              <w:rPr>
                <w:noProof/>
                <w:webHidden/>
              </w:rPr>
              <w:tab/>
            </w:r>
            <w:r>
              <w:rPr>
                <w:noProof/>
                <w:webHidden/>
              </w:rPr>
              <w:fldChar w:fldCharType="begin"/>
            </w:r>
            <w:r>
              <w:rPr>
                <w:noProof/>
                <w:webHidden/>
              </w:rPr>
              <w:instrText xml:space="preserve"> PAGEREF _Toc444697696 \h </w:instrText>
            </w:r>
            <w:r>
              <w:rPr>
                <w:noProof/>
                <w:webHidden/>
              </w:rPr>
            </w:r>
            <w:r>
              <w:rPr>
                <w:noProof/>
                <w:webHidden/>
              </w:rPr>
              <w:fldChar w:fldCharType="separate"/>
            </w:r>
            <w:r>
              <w:rPr>
                <w:noProof/>
                <w:webHidden/>
              </w:rPr>
              <w:t>8</w:t>
            </w:r>
            <w:r>
              <w:rPr>
                <w:noProof/>
                <w:webHidden/>
              </w:rPr>
              <w:fldChar w:fldCharType="end"/>
            </w:r>
          </w:hyperlink>
        </w:p>
        <w:p w:rsidR="00D2293A" w:rsidRDefault="00D2293A">
          <w:pPr>
            <w:pStyle w:val="TOC2"/>
            <w:tabs>
              <w:tab w:val="right" w:leader="dot" w:pos="9016"/>
            </w:tabs>
            <w:rPr>
              <w:noProof/>
            </w:rPr>
          </w:pPr>
          <w:hyperlink w:anchor="_Toc444697697" w:history="1">
            <w:r w:rsidRPr="0086312F">
              <w:rPr>
                <w:rStyle w:val="Hyperlink"/>
                <w:noProof/>
              </w:rPr>
              <w:t>Domain</w:t>
            </w:r>
            <w:r>
              <w:rPr>
                <w:noProof/>
                <w:webHidden/>
              </w:rPr>
              <w:tab/>
            </w:r>
            <w:r>
              <w:rPr>
                <w:noProof/>
                <w:webHidden/>
              </w:rPr>
              <w:fldChar w:fldCharType="begin"/>
            </w:r>
            <w:r>
              <w:rPr>
                <w:noProof/>
                <w:webHidden/>
              </w:rPr>
              <w:instrText xml:space="preserve"> PAGEREF _Toc444697697 \h </w:instrText>
            </w:r>
            <w:r>
              <w:rPr>
                <w:noProof/>
                <w:webHidden/>
              </w:rPr>
            </w:r>
            <w:r>
              <w:rPr>
                <w:noProof/>
                <w:webHidden/>
              </w:rPr>
              <w:fldChar w:fldCharType="separate"/>
            </w:r>
            <w:r>
              <w:rPr>
                <w:noProof/>
                <w:webHidden/>
              </w:rPr>
              <w:t>8</w:t>
            </w:r>
            <w:r>
              <w:rPr>
                <w:noProof/>
                <w:webHidden/>
              </w:rPr>
              <w:fldChar w:fldCharType="end"/>
            </w:r>
          </w:hyperlink>
        </w:p>
        <w:p w:rsidR="00D2293A" w:rsidRDefault="00D2293A">
          <w:pPr>
            <w:pStyle w:val="TOC1"/>
            <w:tabs>
              <w:tab w:val="right" w:leader="dot" w:pos="9016"/>
            </w:tabs>
            <w:rPr>
              <w:noProof/>
            </w:rPr>
          </w:pPr>
          <w:hyperlink w:anchor="_Toc444697698" w:history="1">
            <w:r w:rsidRPr="0086312F">
              <w:rPr>
                <w:rStyle w:val="Hyperlink"/>
                <w:noProof/>
              </w:rPr>
              <w:t>A better connected Melbourne</w:t>
            </w:r>
            <w:r>
              <w:rPr>
                <w:noProof/>
                <w:webHidden/>
              </w:rPr>
              <w:tab/>
            </w:r>
            <w:r>
              <w:rPr>
                <w:noProof/>
                <w:webHidden/>
              </w:rPr>
              <w:fldChar w:fldCharType="begin"/>
            </w:r>
            <w:r>
              <w:rPr>
                <w:noProof/>
                <w:webHidden/>
              </w:rPr>
              <w:instrText xml:space="preserve"> PAGEREF _Toc444697698 \h </w:instrText>
            </w:r>
            <w:r>
              <w:rPr>
                <w:noProof/>
                <w:webHidden/>
              </w:rPr>
            </w:r>
            <w:r>
              <w:rPr>
                <w:noProof/>
                <w:webHidden/>
              </w:rPr>
              <w:fldChar w:fldCharType="separate"/>
            </w:r>
            <w:r>
              <w:rPr>
                <w:noProof/>
                <w:webHidden/>
              </w:rPr>
              <w:t>8</w:t>
            </w:r>
            <w:r>
              <w:rPr>
                <w:noProof/>
                <w:webHidden/>
              </w:rPr>
              <w:fldChar w:fldCharType="end"/>
            </w:r>
          </w:hyperlink>
        </w:p>
        <w:p w:rsidR="00D2293A" w:rsidRDefault="00D2293A">
          <w:pPr>
            <w:pStyle w:val="TOC1"/>
            <w:tabs>
              <w:tab w:val="right" w:leader="dot" w:pos="9016"/>
            </w:tabs>
            <w:rPr>
              <w:noProof/>
            </w:rPr>
          </w:pPr>
          <w:hyperlink w:anchor="_Toc444697700" w:history="1">
            <w:r w:rsidRPr="0086312F">
              <w:rPr>
                <w:rStyle w:val="Hyperlink"/>
                <w:noProof/>
              </w:rPr>
              <w:t>A more reliable and less crowded rail network</w:t>
            </w:r>
            <w:r>
              <w:rPr>
                <w:noProof/>
                <w:webHidden/>
              </w:rPr>
              <w:tab/>
            </w:r>
            <w:r>
              <w:rPr>
                <w:noProof/>
                <w:webHidden/>
              </w:rPr>
              <w:fldChar w:fldCharType="begin"/>
            </w:r>
            <w:r>
              <w:rPr>
                <w:noProof/>
                <w:webHidden/>
              </w:rPr>
              <w:instrText xml:space="preserve"> PAGEREF _Toc444697700 \h </w:instrText>
            </w:r>
            <w:r>
              <w:rPr>
                <w:noProof/>
                <w:webHidden/>
              </w:rPr>
            </w:r>
            <w:r>
              <w:rPr>
                <w:noProof/>
                <w:webHidden/>
              </w:rPr>
              <w:fldChar w:fldCharType="separate"/>
            </w:r>
            <w:r>
              <w:rPr>
                <w:noProof/>
                <w:webHidden/>
              </w:rPr>
              <w:t>9</w:t>
            </w:r>
            <w:r>
              <w:rPr>
                <w:noProof/>
                <w:webHidden/>
              </w:rPr>
              <w:fldChar w:fldCharType="end"/>
            </w:r>
          </w:hyperlink>
        </w:p>
        <w:p w:rsidR="00D2293A" w:rsidRDefault="00D2293A">
          <w:pPr>
            <w:pStyle w:val="TOC2"/>
            <w:tabs>
              <w:tab w:val="right" w:leader="dot" w:pos="9016"/>
            </w:tabs>
            <w:rPr>
              <w:noProof/>
            </w:rPr>
          </w:pPr>
          <w:hyperlink w:anchor="_Toc444697701" w:history="1">
            <w:r w:rsidRPr="0086312F">
              <w:rPr>
                <w:rStyle w:val="Hyperlink"/>
                <w:noProof/>
              </w:rPr>
              <w:t>Melbourne Metro Extended Program</w:t>
            </w:r>
            <w:r>
              <w:rPr>
                <w:noProof/>
                <w:webHidden/>
              </w:rPr>
              <w:tab/>
            </w:r>
            <w:r>
              <w:rPr>
                <w:noProof/>
                <w:webHidden/>
              </w:rPr>
              <w:fldChar w:fldCharType="begin"/>
            </w:r>
            <w:r>
              <w:rPr>
                <w:noProof/>
                <w:webHidden/>
              </w:rPr>
              <w:instrText xml:space="preserve"> PAGEREF _Toc444697701 \h </w:instrText>
            </w:r>
            <w:r>
              <w:rPr>
                <w:noProof/>
                <w:webHidden/>
              </w:rPr>
            </w:r>
            <w:r>
              <w:rPr>
                <w:noProof/>
                <w:webHidden/>
              </w:rPr>
              <w:fldChar w:fldCharType="separate"/>
            </w:r>
            <w:r>
              <w:rPr>
                <w:noProof/>
                <w:webHidden/>
              </w:rPr>
              <w:t>9</w:t>
            </w:r>
            <w:r>
              <w:rPr>
                <w:noProof/>
                <w:webHidden/>
              </w:rPr>
              <w:fldChar w:fldCharType="end"/>
            </w:r>
          </w:hyperlink>
        </w:p>
        <w:p w:rsidR="00D2293A" w:rsidRDefault="00D2293A">
          <w:pPr>
            <w:pStyle w:val="TOC3"/>
            <w:tabs>
              <w:tab w:val="right" w:leader="dot" w:pos="9016"/>
            </w:tabs>
            <w:rPr>
              <w:noProof/>
            </w:rPr>
          </w:pPr>
          <w:hyperlink w:anchor="_Toc444697702" w:history="1">
            <w:r w:rsidRPr="0086312F">
              <w:rPr>
                <w:rStyle w:val="Hyperlink"/>
                <w:noProof/>
              </w:rPr>
              <w:t>Changes in CBD station use due to Melbourne Metro (2031)</w:t>
            </w:r>
            <w:r>
              <w:rPr>
                <w:noProof/>
                <w:webHidden/>
              </w:rPr>
              <w:tab/>
            </w:r>
            <w:r>
              <w:rPr>
                <w:noProof/>
                <w:webHidden/>
              </w:rPr>
              <w:fldChar w:fldCharType="begin"/>
            </w:r>
            <w:r>
              <w:rPr>
                <w:noProof/>
                <w:webHidden/>
              </w:rPr>
              <w:instrText xml:space="preserve"> PAGEREF _Toc444697702 \h </w:instrText>
            </w:r>
            <w:r>
              <w:rPr>
                <w:noProof/>
                <w:webHidden/>
              </w:rPr>
            </w:r>
            <w:r>
              <w:rPr>
                <w:noProof/>
                <w:webHidden/>
              </w:rPr>
              <w:fldChar w:fldCharType="separate"/>
            </w:r>
            <w:r>
              <w:rPr>
                <w:noProof/>
                <w:webHidden/>
              </w:rPr>
              <w:t>10</w:t>
            </w:r>
            <w:r>
              <w:rPr>
                <w:noProof/>
                <w:webHidden/>
              </w:rPr>
              <w:fldChar w:fldCharType="end"/>
            </w:r>
          </w:hyperlink>
        </w:p>
        <w:p w:rsidR="00D2293A" w:rsidRDefault="00D2293A">
          <w:pPr>
            <w:pStyle w:val="TOC2"/>
            <w:tabs>
              <w:tab w:val="right" w:leader="dot" w:pos="9016"/>
            </w:tabs>
            <w:rPr>
              <w:noProof/>
            </w:rPr>
          </w:pPr>
          <w:hyperlink w:anchor="_Toc444697703" w:history="1">
            <w:r w:rsidRPr="0086312F">
              <w:rPr>
                <w:rStyle w:val="Hyperlink"/>
                <w:noProof/>
              </w:rPr>
              <w:t>Integrated development opportunities</w:t>
            </w:r>
            <w:r>
              <w:rPr>
                <w:noProof/>
                <w:webHidden/>
              </w:rPr>
              <w:tab/>
            </w:r>
            <w:r>
              <w:rPr>
                <w:noProof/>
                <w:webHidden/>
              </w:rPr>
              <w:fldChar w:fldCharType="begin"/>
            </w:r>
            <w:r>
              <w:rPr>
                <w:noProof/>
                <w:webHidden/>
              </w:rPr>
              <w:instrText xml:space="preserve"> PAGEREF _Toc444697703 \h </w:instrText>
            </w:r>
            <w:r>
              <w:rPr>
                <w:noProof/>
                <w:webHidden/>
              </w:rPr>
            </w:r>
            <w:r>
              <w:rPr>
                <w:noProof/>
                <w:webHidden/>
              </w:rPr>
              <w:fldChar w:fldCharType="separate"/>
            </w:r>
            <w:r>
              <w:rPr>
                <w:noProof/>
                <w:webHidden/>
              </w:rPr>
              <w:t>10</w:t>
            </w:r>
            <w:r>
              <w:rPr>
                <w:noProof/>
                <w:webHidden/>
              </w:rPr>
              <w:fldChar w:fldCharType="end"/>
            </w:r>
          </w:hyperlink>
        </w:p>
        <w:p w:rsidR="00D2293A" w:rsidRDefault="00D2293A">
          <w:pPr>
            <w:pStyle w:val="TOC1"/>
            <w:tabs>
              <w:tab w:val="right" w:leader="dot" w:pos="9016"/>
            </w:tabs>
            <w:rPr>
              <w:noProof/>
            </w:rPr>
          </w:pPr>
          <w:hyperlink w:anchor="_Toc444697705" w:history="1">
            <w:r w:rsidRPr="0086312F">
              <w:rPr>
                <w:rStyle w:val="Hyperlink"/>
                <w:noProof/>
              </w:rPr>
              <w:t>Economic Benefits Assessment</w:t>
            </w:r>
            <w:r>
              <w:rPr>
                <w:noProof/>
                <w:webHidden/>
              </w:rPr>
              <w:tab/>
            </w:r>
            <w:r>
              <w:rPr>
                <w:noProof/>
                <w:webHidden/>
              </w:rPr>
              <w:fldChar w:fldCharType="begin"/>
            </w:r>
            <w:r>
              <w:rPr>
                <w:noProof/>
                <w:webHidden/>
              </w:rPr>
              <w:instrText xml:space="preserve"> PAGEREF _Toc444697705 \h </w:instrText>
            </w:r>
            <w:r>
              <w:rPr>
                <w:noProof/>
                <w:webHidden/>
              </w:rPr>
            </w:r>
            <w:r>
              <w:rPr>
                <w:noProof/>
                <w:webHidden/>
              </w:rPr>
              <w:fldChar w:fldCharType="separate"/>
            </w:r>
            <w:r>
              <w:rPr>
                <w:noProof/>
                <w:webHidden/>
              </w:rPr>
              <w:t>11</w:t>
            </w:r>
            <w:r>
              <w:rPr>
                <w:noProof/>
                <w:webHidden/>
              </w:rPr>
              <w:fldChar w:fldCharType="end"/>
            </w:r>
          </w:hyperlink>
        </w:p>
        <w:p w:rsidR="00D2293A" w:rsidRDefault="00D2293A">
          <w:pPr>
            <w:pStyle w:val="TOC2"/>
            <w:tabs>
              <w:tab w:val="right" w:leader="dot" w:pos="9016"/>
            </w:tabs>
            <w:rPr>
              <w:noProof/>
            </w:rPr>
          </w:pPr>
          <w:hyperlink w:anchor="_Toc444697706" w:history="1">
            <w:r w:rsidRPr="0086312F">
              <w:rPr>
                <w:rStyle w:val="Hyperlink"/>
                <w:noProof/>
              </w:rPr>
              <w:t>Community wide benefits</w:t>
            </w:r>
            <w:r>
              <w:rPr>
                <w:noProof/>
                <w:webHidden/>
              </w:rPr>
              <w:tab/>
            </w:r>
            <w:r>
              <w:rPr>
                <w:noProof/>
                <w:webHidden/>
              </w:rPr>
              <w:fldChar w:fldCharType="begin"/>
            </w:r>
            <w:r>
              <w:rPr>
                <w:noProof/>
                <w:webHidden/>
              </w:rPr>
              <w:instrText xml:space="preserve"> PAGEREF _Toc444697706 \h </w:instrText>
            </w:r>
            <w:r>
              <w:rPr>
                <w:noProof/>
                <w:webHidden/>
              </w:rPr>
            </w:r>
            <w:r>
              <w:rPr>
                <w:noProof/>
                <w:webHidden/>
              </w:rPr>
              <w:fldChar w:fldCharType="separate"/>
            </w:r>
            <w:r>
              <w:rPr>
                <w:noProof/>
                <w:webHidden/>
              </w:rPr>
              <w:t>11</w:t>
            </w:r>
            <w:r>
              <w:rPr>
                <w:noProof/>
                <w:webHidden/>
              </w:rPr>
              <w:fldChar w:fldCharType="end"/>
            </w:r>
          </w:hyperlink>
        </w:p>
        <w:p w:rsidR="00D2293A" w:rsidRDefault="00D2293A">
          <w:pPr>
            <w:pStyle w:val="TOC2"/>
            <w:tabs>
              <w:tab w:val="right" w:leader="dot" w:pos="9016"/>
            </w:tabs>
            <w:rPr>
              <w:noProof/>
            </w:rPr>
          </w:pPr>
          <w:hyperlink w:anchor="_Toc444697707" w:history="1">
            <w:r w:rsidRPr="0086312F">
              <w:rPr>
                <w:rStyle w:val="Hyperlink"/>
                <w:noProof/>
              </w:rPr>
              <w:t>Trains, Trams, Jobs</w:t>
            </w:r>
            <w:r>
              <w:rPr>
                <w:noProof/>
                <w:webHidden/>
              </w:rPr>
              <w:tab/>
            </w:r>
            <w:r>
              <w:rPr>
                <w:noProof/>
                <w:webHidden/>
              </w:rPr>
              <w:fldChar w:fldCharType="begin"/>
            </w:r>
            <w:r>
              <w:rPr>
                <w:noProof/>
                <w:webHidden/>
              </w:rPr>
              <w:instrText xml:space="preserve"> PAGEREF _Toc444697707 \h </w:instrText>
            </w:r>
            <w:r>
              <w:rPr>
                <w:noProof/>
                <w:webHidden/>
              </w:rPr>
            </w:r>
            <w:r>
              <w:rPr>
                <w:noProof/>
                <w:webHidden/>
              </w:rPr>
              <w:fldChar w:fldCharType="separate"/>
            </w:r>
            <w:r>
              <w:rPr>
                <w:noProof/>
                <w:webHidden/>
              </w:rPr>
              <w:t>11</w:t>
            </w:r>
            <w:r>
              <w:rPr>
                <w:noProof/>
                <w:webHidden/>
              </w:rPr>
              <w:fldChar w:fldCharType="end"/>
            </w:r>
          </w:hyperlink>
        </w:p>
        <w:p w:rsidR="00D2293A" w:rsidRDefault="00D2293A">
          <w:pPr>
            <w:pStyle w:val="TOC2"/>
            <w:tabs>
              <w:tab w:val="right" w:leader="dot" w:pos="9016"/>
            </w:tabs>
            <w:rPr>
              <w:noProof/>
            </w:rPr>
          </w:pPr>
          <w:hyperlink w:anchor="_Toc444697709" w:history="1">
            <w:r w:rsidRPr="0086312F">
              <w:rPr>
                <w:rStyle w:val="Hyperlink"/>
                <w:noProof/>
              </w:rPr>
              <w:t>Economic Analysis</w:t>
            </w:r>
            <w:r>
              <w:rPr>
                <w:noProof/>
                <w:webHidden/>
              </w:rPr>
              <w:tab/>
            </w:r>
            <w:r>
              <w:rPr>
                <w:noProof/>
                <w:webHidden/>
              </w:rPr>
              <w:fldChar w:fldCharType="begin"/>
            </w:r>
            <w:r>
              <w:rPr>
                <w:noProof/>
                <w:webHidden/>
              </w:rPr>
              <w:instrText xml:space="preserve"> PAGEREF _Toc444697709 \h </w:instrText>
            </w:r>
            <w:r>
              <w:rPr>
                <w:noProof/>
                <w:webHidden/>
              </w:rPr>
            </w:r>
            <w:r>
              <w:rPr>
                <w:noProof/>
                <w:webHidden/>
              </w:rPr>
              <w:fldChar w:fldCharType="separate"/>
            </w:r>
            <w:r>
              <w:rPr>
                <w:noProof/>
                <w:webHidden/>
              </w:rPr>
              <w:t>12</w:t>
            </w:r>
            <w:r>
              <w:rPr>
                <w:noProof/>
                <w:webHidden/>
              </w:rPr>
              <w:fldChar w:fldCharType="end"/>
            </w:r>
          </w:hyperlink>
        </w:p>
        <w:p w:rsidR="00D2293A" w:rsidRDefault="00D2293A">
          <w:pPr>
            <w:pStyle w:val="TOC3"/>
            <w:tabs>
              <w:tab w:val="right" w:leader="dot" w:pos="9016"/>
            </w:tabs>
            <w:rPr>
              <w:noProof/>
            </w:rPr>
          </w:pPr>
          <w:hyperlink w:anchor="_Toc444697710" w:history="1">
            <w:r w:rsidRPr="0086312F">
              <w:rPr>
                <w:rStyle w:val="Hyperlink"/>
                <w:noProof/>
              </w:rPr>
              <w:t>Benefit Cost Analysis</w:t>
            </w:r>
            <w:r>
              <w:rPr>
                <w:noProof/>
                <w:webHidden/>
              </w:rPr>
              <w:tab/>
            </w:r>
            <w:r>
              <w:rPr>
                <w:noProof/>
                <w:webHidden/>
              </w:rPr>
              <w:fldChar w:fldCharType="begin"/>
            </w:r>
            <w:r>
              <w:rPr>
                <w:noProof/>
                <w:webHidden/>
              </w:rPr>
              <w:instrText xml:space="preserve"> PAGEREF _Toc444697710 \h </w:instrText>
            </w:r>
            <w:r>
              <w:rPr>
                <w:noProof/>
                <w:webHidden/>
              </w:rPr>
            </w:r>
            <w:r>
              <w:rPr>
                <w:noProof/>
                <w:webHidden/>
              </w:rPr>
              <w:fldChar w:fldCharType="separate"/>
            </w:r>
            <w:r>
              <w:rPr>
                <w:noProof/>
                <w:webHidden/>
              </w:rPr>
              <w:t>12</w:t>
            </w:r>
            <w:r>
              <w:rPr>
                <w:noProof/>
                <w:webHidden/>
              </w:rPr>
              <w:fldChar w:fldCharType="end"/>
            </w:r>
          </w:hyperlink>
        </w:p>
        <w:p w:rsidR="00D2293A" w:rsidRDefault="00D2293A">
          <w:pPr>
            <w:pStyle w:val="TOC3"/>
            <w:tabs>
              <w:tab w:val="right" w:leader="dot" w:pos="9016"/>
            </w:tabs>
            <w:rPr>
              <w:noProof/>
            </w:rPr>
          </w:pPr>
          <w:hyperlink w:anchor="_Toc444697711" w:history="1">
            <w:r w:rsidRPr="0086312F">
              <w:rPr>
                <w:rStyle w:val="Hyperlink"/>
                <w:noProof/>
              </w:rPr>
              <w:t>Sustaining population and jobs growth</w:t>
            </w:r>
            <w:r>
              <w:rPr>
                <w:noProof/>
                <w:webHidden/>
              </w:rPr>
              <w:tab/>
            </w:r>
            <w:r>
              <w:rPr>
                <w:noProof/>
                <w:webHidden/>
              </w:rPr>
              <w:fldChar w:fldCharType="begin"/>
            </w:r>
            <w:r>
              <w:rPr>
                <w:noProof/>
                <w:webHidden/>
              </w:rPr>
              <w:instrText xml:space="preserve"> PAGEREF _Toc444697711 \h </w:instrText>
            </w:r>
            <w:r>
              <w:rPr>
                <w:noProof/>
                <w:webHidden/>
              </w:rPr>
            </w:r>
            <w:r>
              <w:rPr>
                <w:noProof/>
                <w:webHidden/>
              </w:rPr>
              <w:fldChar w:fldCharType="separate"/>
            </w:r>
            <w:r>
              <w:rPr>
                <w:noProof/>
                <w:webHidden/>
              </w:rPr>
              <w:t>12</w:t>
            </w:r>
            <w:r>
              <w:rPr>
                <w:noProof/>
                <w:webHidden/>
              </w:rPr>
              <w:fldChar w:fldCharType="end"/>
            </w:r>
          </w:hyperlink>
        </w:p>
        <w:p w:rsidR="00D2293A" w:rsidRDefault="00D2293A">
          <w:pPr>
            <w:pStyle w:val="TOC1"/>
            <w:tabs>
              <w:tab w:val="right" w:leader="dot" w:pos="9016"/>
            </w:tabs>
            <w:rPr>
              <w:noProof/>
            </w:rPr>
          </w:pPr>
          <w:hyperlink w:anchor="_Toc444697715" w:history="1">
            <w:r w:rsidRPr="0086312F">
              <w:rPr>
                <w:rStyle w:val="Hyperlink"/>
                <w:noProof/>
              </w:rPr>
              <w:t>Managing Melbourne Metro</w:t>
            </w:r>
            <w:r>
              <w:rPr>
                <w:noProof/>
                <w:webHidden/>
              </w:rPr>
              <w:tab/>
            </w:r>
            <w:r>
              <w:rPr>
                <w:noProof/>
                <w:webHidden/>
              </w:rPr>
              <w:fldChar w:fldCharType="begin"/>
            </w:r>
            <w:r>
              <w:rPr>
                <w:noProof/>
                <w:webHidden/>
              </w:rPr>
              <w:instrText xml:space="preserve"> PAGEREF _Toc444697715 \h </w:instrText>
            </w:r>
            <w:r>
              <w:rPr>
                <w:noProof/>
                <w:webHidden/>
              </w:rPr>
            </w:r>
            <w:r>
              <w:rPr>
                <w:noProof/>
                <w:webHidden/>
              </w:rPr>
              <w:fldChar w:fldCharType="separate"/>
            </w:r>
            <w:r>
              <w:rPr>
                <w:noProof/>
                <w:webHidden/>
              </w:rPr>
              <w:t>14</w:t>
            </w:r>
            <w:r>
              <w:rPr>
                <w:noProof/>
                <w:webHidden/>
              </w:rPr>
              <w:fldChar w:fldCharType="end"/>
            </w:r>
          </w:hyperlink>
        </w:p>
        <w:p w:rsidR="00D2293A" w:rsidRDefault="00D2293A">
          <w:pPr>
            <w:pStyle w:val="TOC2"/>
            <w:tabs>
              <w:tab w:val="right" w:leader="dot" w:pos="9016"/>
            </w:tabs>
            <w:rPr>
              <w:noProof/>
            </w:rPr>
          </w:pPr>
          <w:hyperlink w:anchor="_Toc444697716" w:history="1">
            <w:r w:rsidRPr="0086312F">
              <w:rPr>
                <w:rStyle w:val="Hyperlink"/>
                <w:noProof/>
              </w:rPr>
              <w:t>Achieving sustainable outcomes</w:t>
            </w:r>
            <w:r>
              <w:rPr>
                <w:noProof/>
                <w:webHidden/>
              </w:rPr>
              <w:tab/>
            </w:r>
            <w:r>
              <w:rPr>
                <w:noProof/>
                <w:webHidden/>
              </w:rPr>
              <w:fldChar w:fldCharType="begin"/>
            </w:r>
            <w:r>
              <w:rPr>
                <w:noProof/>
                <w:webHidden/>
              </w:rPr>
              <w:instrText xml:space="preserve"> PAGEREF _Toc444697716 \h </w:instrText>
            </w:r>
            <w:r>
              <w:rPr>
                <w:noProof/>
                <w:webHidden/>
              </w:rPr>
            </w:r>
            <w:r>
              <w:rPr>
                <w:noProof/>
                <w:webHidden/>
              </w:rPr>
              <w:fldChar w:fldCharType="separate"/>
            </w:r>
            <w:r>
              <w:rPr>
                <w:noProof/>
                <w:webHidden/>
              </w:rPr>
              <w:t>14</w:t>
            </w:r>
            <w:r>
              <w:rPr>
                <w:noProof/>
                <w:webHidden/>
              </w:rPr>
              <w:fldChar w:fldCharType="end"/>
            </w:r>
          </w:hyperlink>
        </w:p>
        <w:p w:rsidR="00D2293A" w:rsidRDefault="00D2293A">
          <w:pPr>
            <w:pStyle w:val="TOC2"/>
            <w:tabs>
              <w:tab w:val="right" w:leader="dot" w:pos="9016"/>
            </w:tabs>
            <w:rPr>
              <w:noProof/>
            </w:rPr>
          </w:pPr>
          <w:hyperlink w:anchor="_Toc444697717" w:history="1">
            <w:r w:rsidRPr="0086312F">
              <w:rPr>
                <w:rStyle w:val="Hyperlink"/>
                <w:noProof/>
              </w:rPr>
              <w:t>Community engagement</w:t>
            </w:r>
            <w:r>
              <w:rPr>
                <w:noProof/>
                <w:webHidden/>
              </w:rPr>
              <w:tab/>
            </w:r>
            <w:r>
              <w:rPr>
                <w:noProof/>
                <w:webHidden/>
              </w:rPr>
              <w:fldChar w:fldCharType="begin"/>
            </w:r>
            <w:r>
              <w:rPr>
                <w:noProof/>
                <w:webHidden/>
              </w:rPr>
              <w:instrText xml:space="preserve"> PAGEREF _Toc444697717 \h </w:instrText>
            </w:r>
            <w:r>
              <w:rPr>
                <w:noProof/>
                <w:webHidden/>
              </w:rPr>
            </w:r>
            <w:r>
              <w:rPr>
                <w:noProof/>
                <w:webHidden/>
              </w:rPr>
              <w:fldChar w:fldCharType="separate"/>
            </w:r>
            <w:r>
              <w:rPr>
                <w:noProof/>
                <w:webHidden/>
              </w:rPr>
              <w:t>14</w:t>
            </w:r>
            <w:r>
              <w:rPr>
                <w:noProof/>
                <w:webHidden/>
              </w:rPr>
              <w:fldChar w:fldCharType="end"/>
            </w:r>
          </w:hyperlink>
        </w:p>
        <w:p w:rsidR="00D2293A" w:rsidRDefault="00D2293A">
          <w:pPr>
            <w:pStyle w:val="TOC3"/>
            <w:tabs>
              <w:tab w:val="right" w:leader="dot" w:pos="9016"/>
            </w:tabs>
            <w:rPr>
              <w:noProof/>
            </w:rPr>
          </w:pPr>
          <w:hyperlink w:anchor="_Toc444697718" w:history="1">
            <w:r w:rsidRPr="0086312F">
              <w:rPr>
                <w:rStyle w:val="Hyperlink"/>
                <w:noProof/>
              </w:rPr>
              <w:t>Communications and stakeholder approach</w:t>
            </w:r>
            <w:r>
              <w:rPr>
                <w:noProof/>
                <w:webHidden/>
              </w:rPr>
              <w:tab/>
            </w:r>
            <w:r>
              <w:rPr>
                <w:noProof/>
                <w:webHidden/>
              </w:rPr>
              <w:fldChar w:fldCharType="begin"/>
            </w:r>
            <w:r>
              <w:rPr>
                <w:noProof/>
                <w:webHidden/>
              </w:rPr>
              <w:instrText xml:space="preserve"> PAGEREF _Toc444697718 \h </w:instrText>
            </w:r>
            <w:r>
              <w:rPr>
                <w:noProof/>
                <w:webHidden/>
              </w:rPr>
            </w:r>
            <w:r>
              <w:rPr>
                <w:noProof/>
                <w:webHidden/>
              </w:rPr>
              <w:fldChar w:fldCharType="separate"/>
            </w:r>
            <w:r>
              <w:rPr>
                <w:noProof/>
                <w:webHidden/>
              </w:rPr>
              <w:t>14</w:t>
            </w:r>
            <w:r>
              <w:rPr>
                <w:noProof/>
                <w:webHidden/>
              </w:rPr>
              <w:fldChar w:fldCharType="end"/>
            </w:r>
          </w:hyperlink>
        </w:p>
        <w:p w:rsidR="00D2293A" w:rsidRDefault="00D2293A">
          <w:pPr>
            <w:pStyle w:val="TOC2"/>
            <w:tabs>
              <w:tab w:val="right" w:leader="dot" w:pos="9016"/>
            </w:tabs>
            <w:rPr>
              <w:noProof/>
            </w:rPr>
          </w:pPr>
          <w:hyperlink w:anchor="_Toc444697719" w:history="1">
            <w:r w:rsidRPr="0086312F">
              <w:rPr>
                <w:rStyle w:val="Hyperlink"/>
                <w:noProof/>
              </w:rPr>
              <w:t>Delivering Melbourne Metro</w:t>
            </w:r>
            <w:r>
              <w:rPr>
                <w:noProof/>
                <w:webHidden/>
              </w:rPr>
              <w:tab/>
            </w:r>
            <w:r>
              <w:rPr>
                <w:noProof/>
                <w:webHidden/>
              </w:rPr>
              <w:fldChar w:fldCharType="begin"/>
            </w:r>
            <w:r>
              <w:rPr>
                <w:noProof/>
                <w:webHidden/>
              </w:rPr>
              <w:instrText xml:space="preserve"> PAGEREF _Toc444697719 \h </w:instrText>
            </w:r>
            <w:r>
              <w:rPr>
                <w:noProof/>
                <w:webHidden/>
              </w:rPr>
            </w:r>
            <w:r>
              <w:rPr>
                <w:noProof/>
                <w:webHidden/>
              </w:rPr>
              <w:fldChar w:fldCharType="separate"/>
            </w:r>
            <w:r>
              <w:rPr>
                <w:noProof/>
                <w:webHidden/>
              </w:rPr>
              <w:t>14</w:t>
            </w:r>
            <w:r>
              <w:rPr>
                <w:noProof/>
                <w:webHidden/>
              </w:rPr>
              <w:fldChar w:fldCharType="end"/>
            </w:r>
          </w:hyperlink>
        </w:p>
        <w:p w:rsidR="005D5998" w:rsidRDefault="00D2293A" w:rsidP="005D5998">
          <w:pPr>
            <w:pStyle w:val="TOC1"/>
            <w:tabs>
              <w:tab w:val="right" w:leader="dot" w:pos="9016"/>
            </w:tabs>
            <w:rPr>
              <w:b/>
              <w:bCs/>
              <w:noProof/>
            </w:rPr>
          </w:pPr>
          <w:hyperlink w:anchor="_Toc444697720" w:history="1">
            <w:r w:rsidRPr="0086312F">
              <w:rPr>
                <w:rStyle w:val="Hyperlink"/>
                <w:noProof/>
              </w:rPr>
              <w:t>Next steps</w:t>
            </w:r>
            <w:r>
              <w:rPr>
                <w:noProof/>
                <w:webHidden/>
              </w:rPr>
              <w:tab/>
            </w:r>
            <w:r>
              <w:rPr>
                <w:noProof/>
                <w:webHidden/>
              </w:rPr>
              <w:fldChar w:fldCharType="begin"/>
            </w:r>
            <w:r>
              <w:rPr>
                <w:noProof/>
                <w:webHidden/>
              </w:rPr>
              <w:instrText xml:space="preserve"> PAGEREF _Toc444697720 \h </w:instrText>
            </w:r>
            <w:r>
              <w:rPr>
                <w:noProof/>
                <w:webHidden/>
              </w:rPr>
            </w:r>
            <w:r>
              <w:rPr>
                <w:noProof/>
                <w:webHidden/>
              </w:rPr>
              <w:fldChar w:fldCharType="separate"/>
            </w:r>
            <w:r>
              <w:rPr>
                <w:noProof/>
                <w:webHidden/>
              </w:rPr>
              <w:t>15</w:t>
            </w:r>
            <w:r>
              <w:rPr>
                <w:noProof/>
                <w:webHidden/>
              </w:rPr>
              <w:fldChar w:fldCharType="end"/>
            </w:r>
          </w:hyperlink>
          <w:r>
            <w:rPr>
              <w:b/>
              <w:bCs/>
              <w:noProof/>
            </w:rPr>
            <w:fldChar w:fldCharType="end"/>
          </w:r>
        </w:p>
      </w:sdtContent>
    </w:sdt>
    <w:bookmarkStart w:id="0" w:name="_Toc444697670" w:displacedByCustomXml="prev"/>
    <w:p w:rsidR="00231FC7" w:rsidRPr="00E70F50" w:rsidRDefault="00231FC7" w:rsidP="00E70F50">
      <w:pPr>
        <w:pStyle w:val="Heading1"/>
      </w:pPr>
      <w:r w:rsidRPr="00E70F50">
        <w:t>A compelling case</w:t>
      </w:r>
      <w:bookmarkEnd w:id="0"/>
    </w:p>
    <w:p w:rsidR="00231FC7" w:rsidRPr="00231FC7" w:rsidRDefault="00231FC7" w:rsidP="008F6E15">
      <w:r w:rsidRPr="00231FC7">
        <w:t xml:space="preserve">Melbourne is Australia's fastest-growing city with a population of 4.4 million expected to grow to around 8 million people by 2051. </w:t>
      </w:r>
    </w:p>
    <w:p w:rsidR="00231FC7" w:rsidRPr="00231FC7" w:rsidRDefault="00231FC7" w:rsidP="008F6E15">
      <w:r w:rsidRPr="00231FC7">
        <w:t xml:space="preserve">Accessibility and connectivity are the hallmarks of a successful city. Creating better connections for people to access jobs, health and education services is critical for social and economic wellbeing. </w:t>
      </w:r>
    </w:p>
    <w:p w:rsidR="00231FC7" w:rsidRPr="00231FC7" w:rsidRDefault="00231FC7" w:rsidP="008F6E15">
      <w:r w:rsidRPr="00231FC7">
        <w:t>With population and demand for public transport ever-increasing, Melbourne</w:t>
      </w:r>
      <w:r>
        <w:t>'</w:t>
      </w:r>
      <w:r w:rsidRPr="00231FC7">
        <w:t>s rail network needs to be expanded to safeguard the city</w:t>
      </w:r>
      <w:r>
        <w:t>'</w:t>
      </w:r>
      <w:r w:rsidRPr="00231FC7">
        <w:t xml:space="preserve">s liveability and economic prosperity. </w:t>
      </w:r>
    </w:p>
    <w:p w:rsidR="00231FC7" w:rsidRPr="00231FC7" w:rsidRDefault="00231FC7" w:rsidP="008F6E15">
      <w:r w:rsidRPr="00231FC7">
        <w:t xml:space="preserve">Infrastructure Australia considers constrained public transport systems under pressure from rising patronage and population growth to be a </w:t>
      </w:r>
      <w:r>
        <w:t>"</w:t>
      </w:r>
      <w:r w:rsidRPr="00231FC7">
        <w:t>nationally significant problem</w:t>
      </w:r>
      <w:r>
        <w:t>"</w:t>
      </w:r>
      <w:r w:rsidRPr="00231FC7">
        <w:t>. Limiting access to high value employment in Melbourne</w:t>
      </w:r>
      <w:r>
        <w:t>'</w:t>
      </w:r>
      <w:r w:rsidRPr="00231FC7">
        <w:t>s CBD negatively impacts liveability, productivity, urban renewal opportunities and economic growth. Accordingly, significantly increasing public transport capacity in the context of urban renewal is a priority for the Victorian Government and agreed by Infrastructure Australia.</w:t>
      </w:r>
    </w:p>
    <w:p w:rsidR="00231FC7" w:rsidRPr="00231FC7" w:rsidRDefault="00231FC7" w:rsidP="008F6E15">
      <w:r w:rsidRPr="00231FC7">
        <w:t xml:space="preserve">The need for a rail project of the scale and scope of Melbourne Metro was first identified as part of the 2008 report </w:t>
      </w:r>
      <w:r w:rsidRPr="00231FC7">
        <w:rPr>
          <w:i/>
        </w:rPr>
        <w:t>Investing in Transport; East West Link Needs Assessment</w:t>
      </w:r>
      <w:r w:rsidRPr="00231FC7">
        <w:t xml:space="preserve"> prepared by Sir Rod Eddington. Capacity on Melbourne</w:t>
      </w:r>
      <w:r>
        <w:t>'</w:t>
      </w:r>
      <w:r w:rsidRPr="00231FC7">
        <w:t xml:space="preserve">s metropolitan rail network was identified as a key challenge in the </w:t>
      </w:r>
      <w:r w:rsidRPr="00231FC7">
        <w:rPr>
          <w:i/>
        </w:rPr>
        <w:t>Australian Infrastructure Audit</w:t>
      </w:r>
      <w:r w:rsidRPr="00231FC7">
        <w:t xml:space="preserve"> in April 2015. Infrastructure Australia subsequently released the </w:t>
      </w:r>
      <w:r w:rsidRPr="00231FC7">
        <w:rPr>
          <w:i/>
        </w:rPr>
        <w:t>Australian Infrastructure Plan</w:t>
      </w:r>
      <w:r w:rsidRPr="00231FC7">
        <w:t xml:space="preserve"> in February 2016 and Melbourne Metro was classified as a </w:t>
      </w:r>
      <w:r>
        <w:t>"</w:t>
      </w:r>
      <w:r w:rsidRPr="00231FC7">
        <w:t>High Priority Initiative</w:t>
      </w:r>
      <w:r>
        <w:t>"</w:t>
      </w:r>
      <w:r w:rsidRPr="00231FC7">
        <w:t xml:space="preserve">. </w:t>
      </w:r>
    </w:p>
    <w:p w:rsidR="00231FC7" w:rsidRPr="00231FC7" w:rsidRDefault="00231FC7" w:rsidP="008F6E15">
      <w:r w:rsidRPr="00231FC7">
        <w:t xml:space="preserve">Melbourne Metro represents a generational change to the metropolitan rail network. Melbourne Metro will provide capacity on the rail network to move an additional 39,000 passengers in each peak period from the first day of operation. </w:t>
      </w:r>
    </w:p>
    <w:p w:rsidR="00916C52" w:rsidRDefault="00231FC7" w:rsidP="008F6E15">
      <w:r w:rsidRPr="00231FC7">
        <w:t>Without Melbourne Metro, the ability of people to commute to the CBD - the most productive area in Victoria and second most productive area in the whole of Australia - will be constrained and the future of Victoria</w:t>
      </w:r>
      <w:r>
        <w:t>'</w:t>
      </w:r>
      <w:r w:rsidRPr="00231FC7">
        <w:t>s economic prosperity put at risk.</w:t>
      </w:r>
    </w:p>
    <w:p w:rsidR="00916C52" w:rsidRPr="00916C52" w:rsidRDefault="00916C52" w:rsidP="008F6E15">
      <w:r>
        <w:t>"</w:t>
      </w:r>
      <w:r w:rsidRPr="00231FC7">
        <w:t>Melbourne Metro is expected to be a transformational project that will achieve long-term reshaping of the city.</w:t>
      </w:r>
      <w:r>
        <w:t>"</w:t>
      </w:r>
      <w:r w:rsidRPr="00231FC7">
        <w:t xml:space="preserve">  (Office of National Infrastructure Coordinator, Infrastructure Australia, July 2013)</w:t>
      </w:r>
    </w:p>
    <w:p w:rsidR="00916C52" w:rsidRPr="00916C52" w:rsidRDefault="00231FC7" w:rsidP="00916C52">
      <w:pPr>
        <w:pStyle w:val="Heading2"/>
      </w:pPr>
      <w:bookmarkStart w:id="1" w:name="_Toc444697671"/>
      <w:r w:rsidRPr="00231FC7">
        <w:lastRenderedPageBreak/>
        <w:t>Economy wide impact on employment</w:t>
      </w:r>
      <w:bookmarkEnd w:id="1"/>
    </w:p>
    <w:tbl>
      <w:tblPr>
        <w:tblStyle w:val="LightList-Accent4"/>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Caption w:val="Economy wide impact on employment"/>
        <w:tblDescription w:val="Melbourne Metro will create 3,900 job in Victoria and 4.700 jobs in Australia in the peak year of the Construction period (2016-2025)"/>
      </w:tblPr>
      <w:tblGrid>
        <w:gridCol w:w="3080"/>
        <w:gridCol w:w="3081"/>
        <w:gridCol w:w="3081"/>
      </w:tblGrid>
      <w:tr w:rsidR="00231FC7" w:rsidRPr="00231FC7" w:rsidTr="003001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shd w:val="clear" w:color="auto" w:fill="F2F2F2" w:themeFill="background1" w:themeFillShade="F2"/>
          </w:tcPr>
          <w:p w:rsidR="00231FC7" w:rsidRPr="00231FC7" w:rsidRDefault="00231FC7" w:rsidP="00916C52">
            <w:pPr>
              <w:keepNext/>
            </w:pPr>
            <w:r w:rsidRPr="00231FC7">
              <w:t>Melbourne Metro</w:t>
            </w:r>
          </w:p>
        </w:tc>
        <w:tc>
          <w:tcPr>
            <w:tcW w:w="3081" w:type="dxa"/>
            <w:shd w:val="clear" w:color="auto" w:fill="F2F2F2" w:themeFill="background1" w:themeFillShade="F2"/>
          </w:tcPr>
          <w:p w:rsidR="00231FC7" w:rsidRPr="00231FC7" w:rsidRDefault="00231FC7" w:rsidP="00916C52">
            <w:pPr>
              <w:keepNext/>
              <w:cnfStyle w:val="100000000000" w:firstRow="1" w:lastRow="0" w:firstColumn="0" w:lastColumn="0" w:oddVBand="0" w:evenVBand="0" w:oddHBand="0" w:evenHBand="0" w:firstRowFirstColumn="0" w:firstRowLastColumn="0" w:lastRowFirstColumn="0" w:lastRowLastColumn="0"/>
            </w:pPr>
          </w:p>
        </w:tc>
        <w:tc>
          <w:tcPr>
            <w:tcW w:w="3081" w:type="dxa"/>
            <w:shd w:val="clear" w:color="auto" w:fill="F2F2F2" w:themeFill="background1" w:themeFillShade="F2"/>
          </w:tcPr>
          <w:p w:rsidR="00231FC7" w:rsidRPr="00231FC7" w:rsidRDefault="00231FC7" w:rsidP="00916C52">
            <w:pPr>
              <w:keepNext/>
              <w:cnfStyle w:val="100000000000" w:firstRow="1" w:lastRow="0" w:firstColumn="0" w:lastColumn="0" w:oddVBand="0" w:evenVBand="0" w:oddHBand="0" w:evenHBand="0" w:firstRowFirstColumn="0" w:firstRowLastColumn="0" w:lastRowFirstColumn="0" w:lastRowLastColumn="0"/>
            </w:pPr>
            <w:r w:rsidRPr="00231FC7">
              <w:t xml:space="preserve">Construction period </w:t>
            </w:r>
            <w:r w:rsidRPr="00231FC7">
              <w:br/>
              <w:t>(2016-2025)</w:t>
            </w:r>
          </w:p>
        </w:tc>
      </w:tr>
      <w:tr w:rsidR="00231FC7" w:rsidRPr="00231FC7" w:rsidTr="00916C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231FC7" w:rsidRPr="00231FC7" w:rsidRDefault="00231FC7" w:rsidP="00916C52">
            <w:pPr>
              <w:keepNext/>
            </w:pPr>
            <w:r w:rsidRPr="00231FC7">
              <w:t>Jobs, number created in peak year</w:t>
            </w:r>
          </w:p>
        </w:tc>
        <w:tc>
          <w:tcPr>
            <w:tcW w:w="3081" w:type="dxa"/>
            <w:tcBorders>
              <w:top w:val="none" w:sz="0" w:space="0" w:color="auto"/>
              <w:bottom w:val="none" w:sz="0" w:space="0" w:color="auto"/>
            </w:tcBorders>
          </w:tcPr>
          <w:p w:rsidR="00231FC7" w:rsidRPr="00231FC7" w:rsidRDefault="00231FC7" w:rsidP="00916C52">
            <w:pPr>
              <w:keepNext/>
              <w:cnfStyle w:val="000000100000" w:firstRow="0" w:lastRow="0" w:firstColumn="0" w:lastColumn="0" w:oddVBand="0" w:evenVBand="0" w:oddHBand="1" w:evenHBand="0" w:firstRowFirstColumn="0" w:firstRowLastColumn="0" w:lastRowFirstColumn="0" w:lastRowLastColumn="0"/>
            </w:pPr>
            <w:r w:rsidRPr="00231FC7">
              <w:t>Victoria</w:t>
            </w:r>
          </w:p>
        </w:tc>
        <w:tc>
          <w:tcPr>
            <w:tcW w:w="3081" w:type="dxa"/>
            <w:tcBorders>
              <w:top w:val="none" w:sz="0" w:space="0" w:color="auto"/>
              <w:bottom w:val="none" w:sz="0" w:space="0" w:color="auto"/>
              <w:right w:val="none" w:sz="0" w:space="0" w:color="auto"/>
            </w:tcBorders>
          </w:tcPr>
          <w:p w:rsidR="00231FC7" w:rsidRPr="00231FC7" w:rsidRDefault="00231FC7" w:rsidP="00916C52">
            <w:pPr>
              <w:keepNext/>
              <w:cnfStyle w:val="000000100000" w:firstRow="0" w:lastRow="0" w:firstColumn="0" w:lastColumn="0" w:oddVBand="0" w:evenVBand="0" w:oddHBand="1" w:evenHBand="0" w:firstRowFirstColumn="0" w:firstRowLastColumn="0" w:lastRowFirstColumn="0" w:lastRowLastColumn="0"/>
            </w:pPr>
            <w:r w:rsidRPr="00231FC7">
              <w:t>3,900</w:t>
            </w:r>
          </w:p>
        </w:tc>
      </w:tr>
      <w:tr w:rsidR="00231FC7" w:rsidRPr="00231FC7" w:rsidTr="008F6E15">
        <w:tc>
          <w:tcPr>
            <w:cnfStyle w:val="001000000000" w:firstRow="0" w:lastRow="0" w:firstColumn="1" w:lastColumn="0" w:oddVBand="0" w:evenVBand="0" w:oddHBand="0" w:evenHBand="0" w:firstRowFirstColumn="0" w:firstRowLastColumn="0" w:lastRowFirstColumn="0" w:lastRowLastColumn="0"/>
            <w:tcW w:w="3080" w:type="dxa"/>
          </w:tcPr>
          <w:p w:rsidR="00231FC7" w:rsidRPr="00231FC7" w:rsidRDefault="00231FC7" w:rsidP="00916C52">
            <w:pPr>
              <w:keepNext/>
            </w:pPr>
          </w:p>
        </w:tc>
        <w:tc>
          <w:tcPr>
            <w:tcW w:w="3081" w:type="dxa"/>
          </w:tcPr>
          <w:p w:rsidR="00231FC7" w:rsidRPr="00231FC7" w:rsidRDefault="00231FC7" w:rsidP="00916C52">
            <w:pPr>
              <w:keepNext/>
              <w:cnfStyle w:val="000000000000" w:firstRow="0" w:lastRow="0" w:firstColumn="0" w:lastColumn="0" w:oddVBand="0" w:evenVBand="0" w:oddHBand="0" w:evenHBand="0" w:firstRowFirstColumn="0" w:firstRowLastColumn="0" w:lastRowFirstColumn="0" w:lastRowLastColumn="0"/>
            </w:pPr>
            <w:r w:rsidRPr="00231FC7">
              <w:t>Australia</w:t>
            </w:r>
          </w:p>
        </w:tc>
        <w:tc>
          <w:tcPr>
            <w:tcW w:w="3081" w:type="dxa"/>
          </w:tcPr>
          <w:p w:rsidR="00231FC7" w:rsidRPr="00231FC7" w:rsidRDefault="00231FC7" w:rsidP="00916C52">
            <w:pPr>
              <w:keepNext/>
              <w:cnfStyle w:val="000000000000" w:firstRow="0" w:lastRow="0" w:firstColumn="0" w:lastColumn="0" w:oddVBand="0" w:evenVBand="0" w:oddHBand="0" w:evenHBand="0" w:firstRowFirstColumn="0" w:firstRowLastColumn="0" w:lastRowFirstColumn="0" w:lastRowLastColumn="0"/>
            </w:pPr>
            <w:r w:rsidRPr="00231FC7">
              <w:t>4,700</w:t>
            </w:r>
          </w:p>
        </w:tc>
      </w:tr>
    </w:tbl>
    <w:p w:rsidR="00231FC7" w:rsidRPr="00231FC7" w:rsidRDefault="00231FC7" w:rsidP="008F6E15">
      <w:pPr>
        <w:pStyle w:val="Heading2"/>
      </w:pPr>
      <w:bookmarkStart w:id="2" w:name="_Toc444697672"/>
      <w:r w:rsidRPr="00231FC7">
        <w:t>Business Case Recommendation</w:t>
      </w:r>
      <w:bookmarkEnd w:id="2"/>
    </w:p>
    <w:p w:rsidR="00231FC7" w:rsidRPr="00231FC7" w:rsidRDefault="00231FC7" w:rsidP="008F6E15">
      <w:r w:rsidRPr="00231FC7">
        <w:t>The Business Case finds that the $10.9 billion Melbourne Metro has strong economic credentials and offers the best investment pathway for expanding the inner core of Melbourne's rail network.</w:t>
      </w:r>
    </w:p>
    <w:p w:rsidR="00231FC7" w:rsidRDefault="00231FC7" w:rsidP="008F6E15">
      <w:r w:rsidRPr="00231FC7">
        <w:t>The Business Case for Melbourne Metro presents an analysis into whether a significant investment in rail is the best approach to meet Melbourne and Victoria</w:t>
      </w:r>
      <w:r>
        <w:t>'</w:t>
      </w:r>
      <w:r w:rsidRPr="00231FC7">
        <w:t>s growth and if so, whether Melbourne Metro is the optimal solution.</w:t>
      </w:r>
    </w:p>
    <w:p w:rsidR="00231FC7" w:rsidRPr="00231FC7" w:rsidRDefault="00231FC7" w:rsidP="008F6E15">
      <w:r>
        <w:t>T</w:t>
      </w:r>
      <w:r w:rsidRPr="00231FC7">
        <w:t>he Business Case finds that</w:t>
      </w:r>
      <w:r>
        <w:t xml:space="preserve"> </w:t>
      </w:r>
      <w:r w:rsidRPr="00231FC7">
        <w:t>Melbourne Metro:</w:t>
      </w:r>
    </w:p>
    <w:p w:rsidR="00231FC7" w:rsidRPr="00231FC7" w:rsidRDefault="00231FC7" w:rsidP="008F6E15">
      <w:pPr>
        <w:pStyle w:val="ListParagraph"/>
        <w:numPr>
          <w:ilvl w:val="0"/>
          <w:numId w:val="20"/>
        </w:numPr>
      </w:pPr>
      <w:r w:rsidRPr="00231FC7">
        <w:t>Meets a pressing need to increase</w:t>
      </w:r>
      <w:r>
        <w:t xml:space="preserve"> </w:t>
      </w:r>
      <w:r w:rsidRPr="00231FC7">
        <w:t>capacity of the metropolitan rail network</w:t>
      </w:r>
    </w:p>
    <w:p w:rsidR="00231FC7" w:rsidRPr="00231FC7" w:rsidRDefault="00231FC7" w:rsidP="008F6E15">
      <w:pPr>
        <w:pStyle w:val="ListParagraph"/>
        <w:numPr>
          <w:ilvl w:val="0"/>
          <w:numId w:val="20"/>
        </w:numPr>
      </w:pPr>
      <w:r w:rsidRPr="00231FC7">
        <w:t>Represents the best option identified to</w:t>
      </w:r>
      <w:r>
        <w:t xml:space="preserve"> </w:t>
      </w:r>
      <w:r w:rsidRPr="00231FC7">
        <w:t>deliver the objectives of rail investment</w:t>
      </w:r>
    </w:p>
    <w:p w:rsidR="00231FC7" w:rsidRPr="00231FC7" w:rsidRDefault="00231FC7" w:rsidP="008F6E15">
      <w:pPr>
        <w:pStyle w:val="ListParagraph"/>
        <w:numPr>
          <w:ilvl w:val="0"/>
          <w:numId w:val="20"/>
        </w:numPr>
      </w:pPr>
      <w:r w:rsidRPr="00231FC7">
        <w:t>Has strong economic credentials and</w:t>
      </w:r>
      <w:r>
        <w:t xml:space="preserve"> </w:t>
      </w:r>
      <w:r w:rsidRPr="00231FC7">
        <w:t>is backed by a compelling strategic case</w:t>
      </w:r>
    </w:p>
    <w:p w:rsidR="00231FC7" w:rsidRPr="00231FC7" w:rsidRDefault="00231FC7" w:rsidP="008F6E15">
      <w:pPr>
        <w:pStyle w:val="ListParagraph"/>
        <w:numPr>
          <w:ilvl w:val="0"/>
          <w:numId w:val="20"/>
        </w:numPr>
      </w:pPr>
      <w:r w:rsidRPr="00231FC7">
        <w:t>Is deliverable within the cost</w:t>
      </w:r>
      <w:r>
        <w:t xml:space="preserve"> </w:t>
      </w:r>
      <w:r w:rsidRPr="00231FC7">
        <w:t>and timeframes proposed</w:t>
      </w:r>
    </w:p>
    <w:p w:rsidR="00231FC7" w:rsidRPr="00231FC7" w:rsidRDefault="00231FC7" w:rsidP="008F6E15">
      <w:pPr>
        <w:pStyle w:val="ListParagraph"/>
        <w:numPr>
          <w:ilvl w:val="0"/>
          <w:numId w:val="20"/>
        </w:numPr>
      </w:pPr>
      <w:r w:rsidRPr="00231FC7">
        <w:t>Fits with the strategic policy objectives of Federal, State</w:t>
      </w:r>
      <w:r>
        <w:t xml:space="preserve"> </w:t>
      </w:r>
      <w:r w:rsidRPr="00231FC7">
        <w:t>and Local Governments</w:t>
      </w:r>
    </w:p>
    <w:p w:rsidR="00231FC7" w:rsidRPr="00231FC7" w:rsidRDefault="00231FC7" w:rsidP="008F6E15">
      <w:pPr>
        <w:pStyle w:val="ListParagraph"/>
        <w:numPr>
          <w:ilvl w:val="0"/>
          <w:numId w:val="20"/>
        </w:numPr>
      </w:pPr>
      <w:r w:rsidRPr="00231FC7">
        <w:t>Delivers substantial social, environmental and economic</w:t>
      </w:r>
      <w:r>
        <w:t xml:space="preserve"> </w:t>
      </w:r>
      <w:r w:rsidRPr="00231FC7">
        <w:t>benefits, and</w:t>
      </w:r>
    </w:p>
    <w:p w:rsidR="00231FC7" w:rsidRPr="00231FC7" w:rsidRDefault="00231FC7" w:rsidP="008F6E15">
      <w:pPr>
        <w:pStyle w:val="ListParagraph"/>
        <w:numPr>
          <w:ilvl w:val="0"/>
          <w:numId w:val="20"/>
        </w:numPr>
      </w:pPr>
      <w:r w:rsidRPr="00231FC7">
        <w:t>Is widely supported by</w:t>
      </w:r>
      <w:r>
        <w:t xml:space="preserve"> </w:t>
      </w:r>
      <w:r w:rsidRPr="00231FC7">
        <w:t>stakeholders and the community</w:t>
      </w:r>
      <w:r>
        <w:t>.</w:t>
      </w:r>
    </w:p>
    <w:p w:rsidR="00231FC7" w:rsidRPr="00231FC7" w:rsidRDefault="00231FC7" w:rsidP="008F6E15">
      <w:r w:rsidRPr="00231FC7">
        <w:t xml:space="preserve">The Business Case finds that Melbourne Metro has strong economic credentials, with a Benefit to Cost Ratio (BCR) of 1.1. The economic case for Melbourne Metro is further strengthened with a BCR of 1.5 when wider economic benefits (WEBs) are included. It offers the best investment pathway for expanding the core of the Melbourne rail network to meet current and expected growth in the north, west and south-east of the city. </w:t>
      </w:r>
    </w:p>
    <w:p w:rsidR="00231FC7" w:rsidRPr="00231FC7" w:rsidRDefault="00231FC7" w:rsidP="008F6E15">
      <w:r w:rsidRPr="00231FC7">
        <w:t xml:space="preserve">The economy-wide modelling demonstrates that Melbourne Metro is expected to create 3,900 additional jobs across Victoria and approximately 4,700 jobs nationwide at the peak of construction. </w:t>
      </w:r>
    </w:p>
    <w:p w:rsidR="00231FC7" w:rsidRPr="00231FC7" w:rsidRDefault="00231FC7" w:rsidP="008F6E15">
      <w:r w:rsidRPr="00231FC7">
        <w:t>The construction and operation of Melbourne Metro is expected to increase Victoria</w:t>
      </w:r>
      <w:r>
        <w:t>'</w:t>
      </w:r>
      <w:r w:rsidRPr="00231FC7">
        <w:t>s Gross State Product (GSP) by between $7 billion and $14 billion (using a 7 per cent and 4 per cent discount rate respectively) in present value terms.</w:t>
      </w:r>
    </w:p>
    <w:p w:rsidR="00231FC7" w:rsidRPr="00231FC7" w:rsidRDefault="00231FC7" w:rsidP="008F6E15">
      <w:pPr>
        <w:pStyle w:val="Heading2"/>
      </w:pPr>
      <w:bookmarkStart w:id="3" w:name="_Toc444697673"/>
      <w:r w:rsidRPr="00231FC7">
        <w:t>Economic evaluation results</w:t>
      </w:r>
      <w:bookmarkEnd w:id="3"/>
    </w:p>
    <w:tbl>
      <w:tblPr>
        <w:tblStyle w:val="LightList-Accent4"/>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Caption w:val="Economic evaluation results"/>
        <w:tblDescription w:val="Melbourne Metro's Benefit cost ratio (excluding WEBs) is 1.1 at a 7% discount rate, and 2.4 at a 4% discount rate. The benefit cost ratio (including WEBs) is 1.5 at a 7% discount rate, and 3.3 at a 4% discount rate."/>
      </w:tblPr>
      <w:tblGrid>
        <w:gridCol w:w="3080"/>
        <w:gridCol w:w="3081"/>
        <w:gridCol w:w="3081"/>
      </w:tblGrid>
      <w:tr w:rsidR="00231FC7" w:rsidRPr="00231FC7" w:rsidTr="00916C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shd w:val="clear" w:color="auto" w:fill="F2F2F2" w:themeFill="background1" w:themeFillShade="F2"/>
          </w:tcPr>
          <w:p w:rsidR="00231FC7" w:rsidRPr="00231FC7" w:rsidRDefault="00231FC7" w:rsidP="008F6E15">
            <w:r w:rsidRPr="00231FC7">
              <w:t>Melbourne Metro</w:t>
            </w:r>
          </w:p>
        </w:tc>
        <w:tc>
          <w:tcPr>
            <w:tcW w:w="3081" w:type="dxa"/>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7% Discount rate</w:t>
            </w:r>
          </w:p>
        </w:tc>
        <w:tc>
          <w:tcPr>
            <w:tcW w:w="3081" w:type="dxa"/>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4% Discount rate</w:t>
            </w:r>
          </w:p>
        </w:tc>
      </w:tr>
      <w:tr w:rsidR="00231FC7" w:rsidRPr="00231FC7" w:rsidTr="008F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231FC7" w:rsidRPr="00231FC7" w:rsidRDefault="00231FC7" w:rsidP="008F6E15">
            <w:r w:rsidRPr="00231FC7">
              <w:t>Benefit cost ratio (</w:t>
            </w:r>
            <w:proofErr w:type="spellStart"/>
            <w:r w:rsidRPr="00231FC7">
              <w:t>excl</w:t>
            </w:r>
            <w:proofErr w:type="spellEnd"/>
            <w:r w:rsidRPr="00231FC7">
              <w:t xml:space="preserve"> WEBs)</w:t>
            </w:r>
          </w:p>
        </w:tc>
        <w:tc>
          <w:tcPr>
            <w:tcW w:w="3081" w:type="dxa"/>
            <w:tcBorders>
              <w:top w:val="none" w:sz="0" w:space="0" w:color="auto"/>
              <w:bottom w:val="none" w:sz="0" w:space="0" w:color="auto"/>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1.1</w:t>
            </w:r>
          </w:p>
        </w:tc>
        <w:tc>
          <w:tcPr>
            <w:tcW w:w="3081" w:type="dxa"/>
            <w:tcBorders>
              <w:top w:val="none" w:sz="0" w:space="0" w:color="auto"/>
              <w:bottom w:val="none" w:sz="0" w:space="0" w:color="auto"/>
              <w:right w:val="none" w:sz="0" w:space="0" w:color="auto"/>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2.4</w:t>
            </w:r>
          </w:p>
        </w:tc>
      </w:tr>
      <w:tr w:rsidR="00231FC7" w:rsidRPr="00231FC7" w:rsidTr="008F6E15">
        <w:tc>
          <w:tcPr>
            <w:cnfStyle w:val="001000000000" w:firstRow="0" w:lastRow="0" w:firstColumn="1" w:lastColumn="0" w:oddVBand="0" w:evenVBand="0" w:oddHBand="0" w:evenHBand="0" w:firstRowFirstColumn="0" w:firstRowLastColumn="0" w:lastRowFirstColumn="0" w:lastRowLastColumn="0"/>
            <w:tcW w:w="3080" w:type="dxa"/>
          </w:tcPr>
          <w:p w:rsidR="00231FC7" w:rsidRPr="00231FC7" w:rsidRDefault="00231FC7" w:rsidP="008F6E15">
            <w:r w:rsidRPr="00231FC7">
              <w:t>Benefit cost ratio (</w:t>
            </w:r>
            <w:proofErr w:type="spellStart"/>
            <w:r w:rsidRPr="00231FC7">
              <w:t>incl</w:t>
            </w:r>
            <w:proofErr w:type="spellEnd"/>
            <w:r w:rsidRPr="00231FC7">
              <w:t xml:space="preserve"> WEBs)</w:t>
            </w:r>
          </w:p>
        </w:tc>
        <w:tc>
          <w:tcPr>
            <w:tcW w:w="3081" w:type="dxa"/>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1.5</w:t>
            </w:r>
          </w:p>
        </w:tc>
        <w:tc>
          <w:tcPr>
            <w:tcW w:w="3081" w:type="dxa"/>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3.3</w:t>
            </w:r>
          </w:p>
        </w:tc>
      </w:tr>
    </w:tbl>
    <w:p w:rsidR="00231FC7" w:rsidRPr="008F6E15" w:rsidRDefault="00231FC7" w:rsidP="00E70F50">
      <w:pPr>
        <w:pStyle w:val="Heading1"/>
      </w:pPr>
      <w:bookmarkStart w:id="4" w:name="_Toc444697674"/>
      <w:r w:rsidRPr="008F6E15">
        <w:lastRenderedPageBreak/>
        <w:t>Challenges facing Melbourne</w:t>
      </w:r>
      <w:bookmarkEnd w:id="4"/>
    </w:p>
    <w:p w:rsidR="00231FC7" w:rsidRPr="008F6E15" w:rsidRDefault="00231FC7" w:rsidP="008F6E15">
      <w:pPr>
        <w:pStyle w:val="Heading2"/>
      </w:pPr>
      <w:bookmarkStart w:id="5" w:name="_Toc444697675"/>
      <w:r w:rsidRPr="008F6E15">
        <w:t>Why do we need Melbourne Metro?</w:t>
      </w:r>
      <w:bookmarkEnd w:id="5"/>
    </w:p>
    <w:p w:rsidR="00231FC7" w:rsidRPr="00231FC7" w:rsidRDefault="00231FC7" w:rsidP="008F6E15">
      <w:r w:rsidRPr="00231FC7">
        <w:t>Across the network, the number of people travelling into the city in the morning peak period is expected to grow by 65 per cent between 2015 and 2031.</w:t>
      </w:r>
    </w:p>
    <w:p w:rsidR="00231FC7" w:rsidRPr="00231FC7" w:rsidRDefault="00231FC7" w:rsidP="008F6E15">
      <w:r w:rsidRPr="00231FC7">
        <w:t xml:space="preserve">In a modern city, commuters need to get to and from their places of work, education and health care each day. In addition, services need to be delivered and goods need to be moved via roads, ports, airports and freight terminals. </w:t>
      </w:r>
    </w:p>
    <w:p w:rsidR="00231FC7" w:rsidRPr="00231FC7" w:rsidRDefault="00231FC7" w:rsidP="008F6E15">
      <w:r w:rsidRPr="00231FC7">
        <w:t>Melbourne</w:t>
      </w:r>
      <w:r>
        <w:t>'</w:t>
      </w:r>
      <w:r w:rsidRPr="00231FC7">
        <w:t>s population is expected to reach 6 million by 2031 and around 8 million by 2051 from a current population of 4.4 million. More than 40 per cent of Melbourne</w:t>
      </w:r>
      <w:r>
        <w:t>'</w:t>
      </w:r>
      <w:r w:rsidRPr="00231FC7">
        <w:t>s population growth in the next 15 years is expected to occur in greenfield residential developments in the north, west and south-eastern growth corridors.</w:t>
      </w:r>
    </w:p>
    <w:p w:rsidR="00231FC7" w:rsidRPr="00231FC7" w:rsidRDefault="00231FC7" w:rsidP="008F6E15">
      <w:r w:rsidRPr="00231FC7">
        <w:t>As Melbourne</w:t>
      </w:r>
      <w:r>
        <w:t>'</w:t>
      </w:r>
      <w:r w:rsidRPr="00231FC7">
        <w:t>s population increases, so does the demand for reliable and convenient travel. Rail patronage has been growing strongly from 89 million trips in FY1980-81 to 227.5 million trips in FY2014-15. Morning peak train loads have increased by over 50 per cent over the last decade while the level of private vehicle kilometres in inner Melbourne remained static.</w:t>
      </w:r>
    </w:p>
    <w:p w:rsidR="00231FC7" w:rsidRPr="00231FC7" w:rsidRDefault="00231FC7" w:rsidP="008F6E15">
      <w:r w:rsidRPr="00231FC7">
        <w:t xml:space="preserve">The number of people using the rail system in Melbourne continues to rise, with average weekday </w:t>
      </w:r>
      <w:proofErr w:type="spellStart"/>
      <w:r w:rsidRPr="00231FC7">
        <w:t>boardings</w:t>
      </w:r>
      <w:proofErr w:type="spellEnd"/>
      <w:r w:rsidRPr="00231FC7">
        <w:t xml:space="preserve"> on metropolitan trains forecast to increase from 750,000 in 2011 to 1.5 million by 2031. </w:t>
      </w:r>
    </w:p>
    <w:p w:rsidR="00231FC7" w:rsidRPr="00231FC7" w:rsidRDefault="00231FC7" w:rsidP="008F6E15">
      <w:r w:rsidRPr="00231FC7">
        <w:t>Overcrowding during peak commuting periods, restricted access to the CBD and little incentive for people to reduce their car travel; these are symptoms of a public transport system in urgent need of significant investment. Without investment the existing network of inner city rail infrastructure in Melbourne is incapable of meeting forecast demand.</w:t>
      </w:r>
    </w:p>
    <w:p w:rsidR="00231FC7" w:rsidRPr="008F6E15" w:rsidRDefault="00231FC7" w:rsidP="008F6E15">
      <w:pPr>
        <w:pStyle w:val="Heading2"/>
      </w:pPr>
      <w:bookmarkStart w:id="6" w:name="_Toc444697676"/>
      <w:r w:rsidRPr="008F6E15">
        <w:t>The importance of Central Melbourne</w:t>
      </w:r>
      <w:bookmarkEnd w:id="6"/>
    </w:p>
    <w:p w:rsidR="00231FC7" w:rsidRPr="00F16124" w:rsidRDefault="00231FC7" w:rsidP="008F6E15">
      <w:r w:rsidRPr="00F16124">
        <w:t>Melbourne's economy is evolving from its traditional reliance on suburban-based manufacturing towards inner-city, knowledge-based services.</w:t>
      </w:r>
    </w:p>
    <w:p w:rsidR="00231FC7" w:rsidRPr="00231FC7" w:rsidRDefault="00231FC7" w:rsidP="008F6E15">
      <w:r w:rsidRPr="00231FC7">
        <w:t xml:space="preserve">The distribution of employment across the city is also changing, with the growth of service-based jobs concentrated in the CBD and manufacturing-based industries relocating to the western suburbs of Melbourne. </w:t>
      </w:r>
    </w:p>
    <w:p w:rsidR="00231FC7" w:rsidRPr="00231FC7" w:rsidRDefault="00231FC7" w:rsidP="008F6E15">
      <w:r w:rsidRPr="00231FC7">
        <w:t>More than half of Melbourne</w:t>
      </w:r>
      <w:r>
        <w:t>'</w:t>
      </w:r>
      <w:r w:rsidRPr="00231FC7">
        <w:t>s total economic output and the highest levels of employment growth are produced in Central Melbourne, which includes the CBD. Central Melbourne is set to become Australia</w:t>
      </w:r>
      <w:r>
        <w:t>'</w:t>
      </w:r>
      <w:r w:rsidRPr="00231FC7">
        <w:t xml:space="preserve">s largest business centre with jobs projected to grow from 435,000 in 2011 to almost 900,000 jobs by 2051. </w:t>
      </w:r>
    </w:p>
    <w:p w:rsidR="00231FC7" w:rsidRPr="00231FC7" w:rsidRDefault="00231FC7" w:rsidP="008F6E15">
      <w:r w:rsidRPr="00231FC7">
        <w:t>The financial, insurance, professional, scientific, technical services, healthcare and social assistance industries account for 25 per cent of Victoria</w:t>
      </w:r>
      <w:r>
        <w:t>'</w:t>
      </w:r>
      <w:r w:rsidRPr="00231FC7">
        <w:t xml:space="preserve">s Gross State Product (GSP) but contributed 46 per cent of GSP growth from FY2009-10 to FY2014-15. </w:t>
      </w:r>
    </w:p>
    <w:p w:rsidR="00231FC7" w:rsidRPr="00231FC7" w:rsidRDefault="00231FC7" w:rsidP="008F6E15">
      <w:r w:rsidRPr="00231FC7">
        <w:t xml:space="preserve">As a result, Central Melbourne needs to continue to grow and realise its full job growth potential. Melbourne Metro has an integral role to play and represents a step change in public transport. </w:t>
      </w:r>
    </w:p>
    <w:p w:rsidR="00231FC7" w:rsidRPr="00231FC7" w:rsidRDefault="00231FC7" w:rsidP="008F6E15">
      <w:r w:rsidRPr="00231FC7">
        <w:t>Melbourne Metro will be one of the largest public transport projects ever undertaken in Australia and the first major investment in Melbourne</w:t>
      </w:r>
      <w:r>
        <w:t>'</w:t>
      </w:r>
      <w:r w:rsidRPr="00231FC7">
        <w:t xml:space="preserve">s CBD rail capacity since the City Loop was completed 30 years ago. </w:t>
      </w:r>
    </w:p>
    <w:p w:rsidR="00231FC7" w:rsidRPr="00231FC7" w:rsidRDefault="00231FC7" w:rsidP="008F6E15">
      <w:r w:rsidRPr="00231FC7">
        <w:t>Melbourne Metro will increase the frequency of train services on the new Sunshine - Dandenong Line as well as increase capacity on the Werribee, Craigieburn, Upfield, Sandringham and Frankston lines.</w:t>
      </w:r>
    </w:p>
    <w:p w:rsidR="00231FC7" w:rsidRPr="00231FC7" w:rsidRDefault="00231FC7" w:rsidP="008F6E15">
      <w:r w:rsidRPr="00231FC7">
        <w:lastRenderedPageBreak/>
        <w:t xml:space="preserve">The improved frequency and reliability of services on the network enabled by Melbourne Metro will encourage travellers to choose the rail system ahead of the road network, reducing traffic congestion in the north, west and south-east. </w:t>
      </w:r>
    </w:p>
    <w:p w:rsidR="00231FC7" w:rsidRPr="00231FC7" w:rsidRDefault="00231FC7" w:rsidP="008F6E15">
      <w:r w:rsidRPr="00231FC7">
        <w:t>By enabling more workers to locate in a highly productive and employment-dense area, the benefits of Melbourne Metro will flow to businesses, employees, and the economy at large. Melbourne Metro will be the catalyst for unprecedented connectivity for Melbourne in one of the world</w:t>
      </w:r>
      <w:r>
        <w:t>'</w:t>
      </w:r>
      <w:r w:rsidRPr="00231FC7">
        <w:t>s most liveable cities and will underpin Melbourne</w:t>
      </w:r>
      <w:r>
        <w:t>'</w:t>
      </w:r>
      <w:r w:rsidRPr="00231FC7">
        <w:t>s growth for decades to come.</w:t>
      </w:r>
    </w:p>
    <w:p w:rsidR="00AF36AB" w:rsidRPr="00AF36AB" w:rsidRDefault="00F16124" w:rsidP="00AF36AB">
      <w:pPr>
        <w:pStyle w:val="Heading3"/>
      </w:pPr>
      <w:bookmarkStart w:id="7" w:name="_Toc444697677"/>
      <w:r w:rsidRPr="00AF36AB">
        <w:t>Flinders Street Station</w:t>
      </w:r>
      <w:bookmarkEnd w:id="7"/>
    </w:p>
    <w:p w:rsidR="00F16124" w:rsidRPr="008F6E15" w:rsidRDefault="00F16124" w:rsidP="00AF36AB">
      <w:r w:rsidRPr="008F6E15">
        <w:t>Flinders Street Station is under considerable pressure and will continue to be, even when the current upgrade of the station is completed. During peak periods, many platforms are crowded as passengers wait for their services. Melbourne Metro's CBD South station will ease the load on Flinders Street Station and relieve congestion.</w:t>
      </w:r>
    </w:p>
    <w:p w:rsidR="00231FC7" w:rsidRPr="008F6E15" w:rsidRDefault="00F16124" w:rsidP="008F6E15">
      <w:pPr>
        <w:pStyle w:val="Heading2"/>
      </w:pPr>
      <w:bookmarkStart w:id="8" w:name="_Toc444697678"/>
      <w:r w:rsidRPr="008F6E15">
        <w:t>Highlighted figures</w:t>
      </w:r>
      <w:bookmarkEnd w:id="8"/>
    </w:p>
    <w:p w:rsidR="00231FC7" w:rsidRPr="00AF36AB" w:rsidRDefault="00231FC7" w:rsidP="008F6E15">
      <w:pPr>
        <w:pStyle w:val="ListParagraph"/>
        <w:numPr>
          <w:ilvl w:val="0"/>
          <w:numId w:val="3"/>
        </w:numPr>
        <w:rPr>
          <w:b/>
          <w:bCs/>
          <w:iCs/>
          <w:color w:val="auto"/>
        </w:rPr>
      </w:pPr>
      <w:r w:rsidRPr="00AF36AB">
        <w:rPr>
          <w:color w:val="auto"/>
        </w:rPr>
        <w:t>Melbourne's population now at 4.4 million, expected to rise to 8 million by</w:t>
      </w:r>
      <w:r w:rsidR="00F16124" w:rsidRPr="00AF36AB">
        <w:rPr>
          <w:color w:val="auto"/>
        </w:rPr>
        <w:t xml:space="preserve"> </w:t>
      </w:r>
      <w:r w:rsidRPr="00AF36AB">
        <w:rPr>
          <w:color w:val="auto"/>
        </w:rPr>
        <w:t>2051</w:t>
      </w:r>
    </w:p>
    <w:p w:rsidR="00231FC7" w:rsidRPr="00AF36AB" w:rsidRDefault="00231FC7" w:rsidP="008F6E15">
      <w:pPr>
        <w:pStyle w:val="ListParagraph"/>
        <w:numPr>
          <w:ilvl w:val="0"/>
          <w:numId w:val="3"/>
        </w:numPr>
        <w:rPr>
          <w:b/>
          <w:bCs/>
          <w:iCs/>
          <w:color w:val="auto"/>
        </w:rPr>
      </w:pPr>
      <w:r w:rsidRPr="00AF36AB">
        <w:rPr>
          <w:color w:val="auto"/>
        </w:rPr>
        <w:t>Knowledge based services now make up 21.6% of the State's economic output</w:t>
      </w:r>
    </w:p>
    <w:p w:rsidR="00231FC7" w:rsidRPr="00AF36AB" w:rsidRDefault="00231FC7" w:rsidP="008F6E15">
      <w:pPr>
        <w:pStyle w:val="ListParagraph"/>
        <w:numPr>
          <w:ilvl w:val="0"/>
          <w:numId w:val="3"/>
        </w:numPr>
        <w:rPr>
          <w:b/>
          <w:bCs/>
          <w:iCs/>
          <w:color w:val="auto"/>
        </w:rPr>
      </w:pPr>
      <w:r w:rsidRPr="00AF36AB">
        <w:rPr>
          <w:color w:val="auto"/>
        </w:rPr>
        <w:t>Population in the west will grow at double the pace of the rest of Melbourne</w:t>
      </w:r>
    </w:p>
    <w:p w:rsidR="00231FC7" w:rsidRPr="00AF36AB" w:rsidRDefault="00231FC7" w:rsidP="008F6E15">
      <w:pPr>
        <w:pStyle w:val="ListParagraph"/>
        <w:numPr>
          <w:ilvl w:val="0"/>
          <w:numId w:val="3"/>
        </w:numPr>
        <w:rPr>
          <w:b/>
          <w:bCs/>
          <w:iCs/>
          <w:color w:val="auto"/>
        </w:rPr>
      </w:pPr>
      <w:r w:rsidRPr="00AF36AB">
        <w:rPr>
          <w:color w:val="auto"/>
        </w:rPr>
        <w:t>900,000 jobs in Central Melbourne by 2051</w:t>
      </w:r>
    </w:p>
    <w:p w:rsidR="00231FC7" w:rsidRPr="00AF36AB" w:rsidRDefault="00231FC7" w:rsidP="008F6E15">
      <w:pPr>
        <w:pStyle w:val="ListParagraph"/>
        <w:numPr>
          <w:ilvl w:val="0"/>
          <w:numId w:val="3"/>
        </w:numPr>
        <w:rPr>
          <w:b/>
          <w:bCs/>
          <w:iCs/>
          <w:color w:val="auto"/>
        </w:rPr>
      </w:pPr>
      <w:proofErr w:type="spellStart"/>
      <w:r w:rsidRPr="00AF36AB">
        <w:rPr>
          <w:color w:val="auto"/>
        </w:rPr>
        <w:t>Boardings</w:t>
      </w:r>
      <w:proofErr w:type="spellEnd"/>
      <w:r w:rsidRPr="00AF36AB">
        <w:rPr>
          <w:color w:val="auto"/>
        </w:rPr>
        <w:t xml:space="preserve"> on metro trains to double to 1.5m every weekday by 2031</w:t>
      </w:r>
    </w:p>
    <w:p w:rsidR="00231FC7" w:rsidRPr="008F6E15" w:rsidRDefault="00231FC7" w:rsidP="00E70F50">
      <w:pPr>
        <w:pStyle w:val="Heading1"/>
      </w:pPr>
      <w:bookmarkStart w:id="9" w:name="_Toc444697679"/>
      <w:r w:rsidRPr="008F6E15">
        <w:t>What Melbourne Metro delivers</w:t>
      </w:r>
      <w:bookmarkEnd w:id="9"/>
    </w:p>
    <w:p w:rsidR="00231FC7" w:rsidRPr="008F6E15" w:rsidRDefault="00231FC7" w:rsidP="008F6E15">
      <w:pPr>
        <w:pStyle w:val="Heading2"/>
      </w:pPr>
      <w:bookmarkStart w:id="10" w:name="_Toc444697680"/>
      <w:r w:rsidRPr="008F6E15">
        <w:t>Transforming the rail network</w:t>
      </w:r>
      <w:bookmarkEnd w:id="10"/>
    </w:p>
    <w:p w:rsidR="00231FC7" w:rsidRPr="00F16124" w:rsidRDefault="00231FC7" w:rsidP="008F6E15">
      <w:r w:rsidRPr="00F16124">
        <w:t>The $10.9 billion Melbourne Metro joins the Sunbury and Cranbourne / Pakenham lines that service two of Melbourne's largest growth corridors in the north-west and south-east to create a stand-alone rail line (Sunshine - Dandenong).</w:t>
      </w:r>
    </w:p>
    <w:p w:rsidR="00231FC7" w:rsidRPr="00231FC7" w:rsidRDefault="00231FC7" w:rsidP="008F6E15">
      <w:r w:rsidRPr="00231FC7">
        <w:t>Dedicated end-to-end lines with separate train fleets, maintenance and stabling facilities ensure that trains can run more frequently, and service disruptions on one line don</w:t>
      </w:r>
      <w:r>
        <w:t>'</w:t>
      </w:r>
      <w:r w:rsidRPr="00231FC7">
        <w:t xml:space="preserve">t impact other lines, creating a reliable and resilient rail system. </w:t>
      </w:r>
    </w:p>
    <w:p w:rsidR="00231FC7" w:rsidRPr="00231FC7" w:rsidRDefault="00231FC7" w:rsidP="008F6E15">
      <w:r w:rsidRPr="00231FC7">
        <w:t>By creating a new dedicated pathway through the inner core for Sunbury, Cranbourne and Pakenham services, more trains will be able to run more often on five other lines across the metropolitan rail network. The Craigieburn, Upfield, Frankston, Sandringham, and Werribee lines will benefit directly from this unlocked capacity.</w:t>
      </w:r>
    </w:p>
    <w:p w:rsidR="00231FC7" w:rsidRPr="00231FC7" w:rsidRDefault="00231FC7" w:rsidP="008F6E15">
      <w:r w:rsidRPr="00231FC7">
        <w:t>As a result, there will be capacity created on the network to allow 39,000 more passengers to use the rail system during each peak period from the first day of operation.</w:t>
      </w:r>
    </w:p>
    <w:p w:rsidR="00231FC7" w:rsidRPr="00F16124" w:rsidRDefault="00231FC7" w:rsidP="008F6E15">
      <w:r w:rsidRPr="00F16124">
        <w:t xml:space="preserve">Melbourne Metro platforms are longer to enable the future introduction of extended High-Capacity Metro Trains (HCMTs) which carry 75 per cent more passengers (1,570 passengers per train) than today's trains. </w:t>
      </w:r>
    </w:p>
    <w:p w:rsidR="00F16124" w:rsidRPr="00F16124" w:rsidRDefault="00F16124" w:rsidP="008F6E15">
      <w:pPr>
        <w:rPr>
          <w:bCs/>
          <w:iCs/>
          <w:color w:val="auto"/>
        </w:rPr>
      </w:pPr>
      <w:r w:rsidRPr="00F16124">
        <w:t>In order to deliver this transformation of the rail network, Melbourne Metro will comprise:</w:t>
      </w:r>
    </w:p>
    <w:p w:rsidR="00F16124" w:rsidRPr="00F16124" w:rsidRDefault="00F16124" w:rsidP="008F6E15">
      <w:pPr>
        <w:pStyle w:val="ListParagraph"/>
        <w:numPr>
          <w:ilvl w:val="0"/>
          <w:numId w:val="3"/>
        </w:numPr>
      </w:pPr>
      <w:r w:rsidRPr="00F16124">
        <w:t>Twin nine-kilometre rail tunnels</w:t>
      </w:r>
    </w:p>
    <w:p w:rsidR="00AF36AB" w:rsidRDefault="00F16124" w:rsidP="008F6E15">
      <w:pPr>
        <w:pStyle w:val="ListParagraph"/>
        <w:numPr>
          <w:ilvl w:val="0"/>
          <w:numId w:val="3"/>
        </w:numPr>
      </w:pPr>
      <w:r w:rsidRPr="00F16124">
        <w:t>Five new underground stations at Arden, Parkville, CBD North, CBD South and Domain with longer platforms to accommodate HCMTs and extended HCMTs</w:t>
      </w:r>
    </w:p>
    <w:p w:rsidR="00AF36AB" w:rsidRDefault="00F16124" w:rsidP="008F6E15">
      <w:pPr>
        <w:pStyle w:val="ListParagraph"/>
        <w:numPr>
          <w:ilvl w:val="0"/>
          <w:numId w:val="3"/>
        </w:numPr>
      </w:pPr>
      <w:r w:rsidRPr="00F16124">
        <w:t>Train / tram interchange at Domain</w:t>
      </w:r>
    </w:p>
    <w:p w:rsidR="00F16124" w:rsidRPr="00F16124" w:rsidRDefault="00F16124" w:rsidP="008F6E15">
      <w:pPr>
        <w:pStyle w:val="ListParagraph"/>
        <w:numPr>
          <w:ilvl w:val="0"/>
          <w:numId w:val="3"/>
        </w:numPr>
      </w:pPr>
      <w:r w:rsidRPr="00F16124">
        <w:t xml:space="preserve">High Capacity Signalling (HCS). </w:t>
      </w:r>
    </w:p>
    <w:p w:rsidR="00F16124" w:rsidRPr="00F16124" w:rsidRDefault="00F16124" w:rsidP="005D5998">
      <w:pPr>
        <w:keepNext/>
      </w:pPr>
      <w:r w:rsidRPr="00F16124">
        <w:t xml:space="preserve">Support initiatives include: </w:t>
      </w:r>
    </w:p>
    <w:p w:rsidR="00F16124" w:rsidRPr="00F16124" w:rsidRDefault="00F16124" w:rsidP="008F6E15">
      <w:pPr>
        <w:pStyle w:val="ListParagraph"/>
        <w:numPr>
          <w:ilvl w:val="0"/>
          <w:numId w:val="3"/>
        </w:numPr>
      </w:pPr>
      <w:r w:rsidRPr="00F16124">
        <w:lastRenderedPageBreak/>
        <w:t>Signalling upgrades on other lines and other works.</w:t>
      </w:r>
    </w:p>
    <w:p w:rsidR="00F16124" w:rsidRPr="00F16124" w:rsidRDefault="00F16124" w:rsidP="008F6E15">
      <w:pPr>
        <w:pStyle w:val="ListParagraph"/>
        <w:numPr>
          <w:ilvl w:val="0"/>
          <w:numId w:val="3"/>
        </w:numPr>
      </w:pPr>
      <w:r w:rsidRPr="00F16124">
        <w:t>Tram network changes.</w:t>
      </w:r>
    </w:p>
    <w:p w:rsidR="00F16124" w:rsidRPr="00F16124" w:rsidRDefault="00F16124" w:rsidP="008F6E15">
      <w:pPr>
        <w:pStyle w:val="ListParagraph"/>
        <w:numPr>
          <w:ilvl w:val="0"/>
          <w:numId w:val="3"/>
        </w:numPr>
      </w:pPr>
      <w:r w:rsidRPr="00F16124">
        <w:t>An additional 25 HCMTs and associated stabling, maintenance facilities and power upgrades.</w:t>
      </w:r>
    </w:p>
    <w:p w:rsidR="00F16124" w:rsidRPr="00F16124" w:rsidRDefault="00F16124" w:rsidP="008F6E15">
      <w:pPr>
        <w:pStyle w:val="ListParagraph"/>
        <w:numPr>
          <w:ilvl w:val="0"/>
          <w:numId w:val="3"/>
        </w:numPr>
      </w:pPr>
      <w:r w:rsidRPr="00F16124">
        <w:t>The Government has committed $1.3 billion to build a new fleet of 37 HCMTs which will operate on the Cranbourne / Pakenham Line.</w:t>
      </w:r>
    </w:p>
    <w:p w:rsidR="00231FC7" w:rsidRPr="00231FC7" w:rsidRDefault="00231FC7" w:rsidP="00AF36AB">
      <w:pPr>
        <w:pStyle w:val="Heading2"/>
        <w:rPr>
          <w:i/>
          <w:iCs/>
        </w:rPr>
      </w:pPr>
      <w:bookmarkStart w:id="11" w:name="_Toc444697681"/>
      <w:r w:rsidRPr="00231FC7">
        <w:t>Timeline</w:t>
      </w:r>
      <w:bookmarkEnd w:id="11"/>
    </w:p>
    <w:p w:rsidR="00231FC7" w:rsidRPr="00F16124" w:rsidRDefault="00231FC7" w:rsidP="008F6E15">
      <w:r w:rsidRPr="00F16124">
        <w:t xml:space="preserve">Projects of the scale and complexity of Melbourne Metro require long lead times to develop and construct which make it imperative to make this investment now. </w:t>
      </w:r>
    </w:p>
    <w:p w:rsidR="00231FC7" w:rsidRPr="00F16124" w:rsidRDefault="00231FC7" w:rsidP="008F6E15">
      <w:r w:rsidRPr="00F16124">
        <w:t>Subject to the necessary planning and environmental approvals, major works are expected to commence in 2017 and be completed by 2026. Community consultation will occur throughout the process.</w:t>
      </w:r>
    </w:p>
    <w:p w:rsidR="00231FC7" w:rsidRPr="008F6E15" w:rsidRDefault="00231FC7" w:rsidP="00AF36AB">
      <w:pPr>
        <w:pStyle w:val="Heading3"/>
      </w:pPr>
      <w:bookmarkStart w:id="12" w:name="_Toc444697682"/>
      <w:r w:rsidRPr="008F6E15">
        <w:t>2015 – 2016</w:t>
      </w:r>
      <w:bookmarkEnd w:id="12"/>
    </w:p>
    <w:p w:rsidR="00231FC7" w:rsidRPr="00AF36AB" w:rsidRDefault="00231FC7" w:rsidP="008F6E15">
      <w:pPr>
        <w:pStyle w:val="ListParagraph"/>
        <w:numPr>
          <w:ilvl w:val="0"/>
          <w:numId w:val="6"/>
        </w:numPr>
        <w:rPr>
          <w:i/>
          <w:color w:val="auto"/>
        </w:rPr>
      </w:pPr>
      <w:r w:rsidRPr="00231FC7">
        <w:t xml:space="preserve">Site </w:t>
      </w:r>
      <w:r w:rsidRPr="00AF36AB">
        <w:rPr>
          <w:color w:val="auto"/>
        </w:rPr>
        <w:t xml:space="preserve">investigations </w:t>
      </w:r>
    </w:p>
    <w:p w:rsidR="00231FC7" w:rsidRPr="00AF36AB" w:rsidRDefault="00231FC7" w:rsidP="008F6E15">
      <w:pPr>
        <w:pStyle w:val="ListParagraph"/>
        <w:numPr>
          <w:ilvl w:val="0"/>
          <w:numId w:val="6"/>
        </w:numPr>
        <w:rPr>
          <w:i/>
          <w:color w:val="auto"/>
        </w:rPr>
      </w:pPr>
      <w:r w:rsidRPr="00AF36AB">
        <w:rPr>
          <w:color w:val="auto"/>
        </w:rPr>
        <w:t>Statutory planning approvals pathway commences</w:t>
      </w:r>
    </w:p>
    <w:p w:rsidR="00231FC7" w:rsidRPr="00AF36AB" w:rsidRDefault="00231FC7" w:rsidP="008F6E15">
      <w:pPr>
        <w:pStyle w:val="ListParagraph"/>
        <w:numPr>
          <w:ilvl w:val="0"/>
          <w:numId w:val="6"/>
        </w:numPr>
        <w:rPr>
          <w:i/>
          <w:color w:val="auto"/>
        </w:rPr>
      </w:pPr>
      <w:r w:rsidRPr="00AF36AB">
        <w:rPr>
          <w:color w:val="auto"/>
        </w:rPr>
        <w:t>Community consultation Procurement for, and award of, Early Works contract</w:t>
      </w:r>
    </w:p>
    <w:p w:rsidR="00231FC7" w:rsidRPr="00AF36AB" w:rsidRDefault="00231FC7" w:rsidP="008F6E15">
      <w:pPr>
        <w:pStyle w:val="ListParagraph"/>
        <w:numPr>
          <w:ilvl w:val="0"/>
          <w:numId w:val="6"/>
        </w:numPr>
        <w:rPr>
          <w:i/>
          <w:color w:val="auto"/>
        </w:rPr>
      </w:pPr>
      <w:r w:rsidRPr="00AF36AB">
        <w:rPr>
          <w:color w:val="auto"/>
        </w:rPr>
        <w:t>Procurement for major construction contract</w:t>
      </w:r>
    </w:p>
    <w:p w:rsidR="00231FC7" w:rsidRPr="008F6E15" w:rsidRDefault="00231FC7" w:rsidP="00AF36AB">
      <w:pPr>
        <w:pStyle w:val="Heading3"/>
      </w:pPr>
      <w:bookmarkStart w:id="13" w:name="_Toc444697683"/>
      <w:r w:rsidRPr="008F6E15">
        <w:t>2017 – 2018</w:t>
      </w:r>
      <w:bookmarkEnd w:id="13"/>
    </w:p>
    <w:p w:rsidR="00231FC7" w:rsidRPr="00AF36AB" w:rsidRDefault="00231FC7" w:rsidP="008F6E15">
      <w:pPr>
        <w:pStyle w:val="ListParagraph"/>
        <w:numPr>
          <w:ilvl w:val="0"/>
          <w:numId w:val="7"/>
        </w:numPr>
        <w:rPr>
          <w:b/>
          <w:bCs/>
          <w:i/>
          <w:iCs/>
          <w:color w:val="auto"/>
        </w:rPr>
      </w:pPr>
      <w:r w:rsidRPr="00231FC7">
        <w:t xml:space="preserve">Finalise planning and </w:t>
      </w:r>
      <w:r w:rsidRPr="00AF36AB">
        <w:rPr>
          <w:color w:val="auto"/>
        </w:rPr>
        <w:t>environmental approvals</w:t>
      </w:r>
    </w:p>
    <w:p w:rsidR="00231FC7" w:rsidRPr="00AF36AB" w:rsidRDefault="00231FC7" w:rsidP="008F6E15">
      <w:pPr>
        <w:pStyle w:val="ListParagraph"/>
        <w:numPr>
          <w:ilvl w:val="0"/>
          <w:numId w:val="7"/>
        </w:numPr>
        <w:rPr>
          <w:b/>
          <w:bCs/>
          <w:i/>
          <w:iCs/>
          <w:color w:val="auto"/>
        </w:rPr>
      </w:pPr>
      <w:r w:rsidRPr="00AF36AB">
        <w:rPr>
          <w:color w:val="auto"/>
        </w:rPr>
        <w:t xml:space="preserve">Community consultation </w:t>
      </w:r>
    </w:p>
    <w:p w:rsidR="00231FC7" w:rsidRPr="00AF36AB" w:rsidRDefault="00231FC7" w:rsidP="008F6E15">
      <w:pPr>
        <w:pStyle w:val="ListParagraph"/>
        <w:numPr>
          <w:ilvl w:val="0"/>
          <w:numId w:val="7"/>
        </w:numPr>
        <w:rPr>
          <w:b/>
          <w:bCs/>
          <w:i/>
          <w:iCs/>
          <w:color w:val="auto"/>
        </w:rPr>
      </w:pPr>
      <w:r w:rsidRPr="00AF36AB">
        <w:rPr>
          <w:color w:val="auto"/>
        </w:rPr>
        <w:t>Commence Early Works Procurement for, and award of, major construction contract</w:t>
      </w:r>
    </w:p>
    <w:p w:rsidR="00231FC7" w:rsidRPr="00AF36AB" w:rsidRDefault="00231FC7" w:rsidP="008F6E15">
      <w:pPr>
        <w:pStyle w:val="ListParagraph"/>
        <w:numPr>
          <w:ilvl w:val="0"/>
          <w:numId w:val="7"/>
        </w:numPr>
        <w:rPr>
          <w:b/>
          <w:bCs/>
          <w:i/>
          <w:iCs/>
          <w:color w:val="auto"/>
        </w:rPr>
      </w:pPr>
      <w:r w:rsidRPr="00AF36AB">
        <w:rPr>
          <w:color w:val="auto"/>
        </w:rPr>
        <w:t>Commence major construction works</w:t>
      </w:r>
    </w:p>
    <w:p w:rsidR="00231FC7" w:rsidRPr="008F6E15" w:rsidRDefault="00231FC7" w:rsidP="00AF36AB">
      <w:pPr>
        <w:pStyle w:val="Heading3"/>
      </w:pPr>
      <w:bookmarkStart w:id="14" w:name="_Toc444697684"/>
      <w:r w:rsidRPr="008F6E15">
        <w:t>2026</w:t>
      </w:r>
      <w:bookmarkEnd w:id="14"/>
    </w:p>
    <w:p w:rsidR="00231FC7" w:rsidRPr="00AF36AB" w:rsidRDefault="00231FC7" w:rsidP="008F6E15">
      <w:pPr>
        <w:pStyle w:val="ListParagraph"/>
        <w:numPr>
          <w:ilvl w:val="0"/>
          <w:numId w:val="8"/>
        </w:numPr>
        <w:rPr>
          <w:b/>
          <w:bCs/>
          <w:i/>
          <w:iCs/>
          <w:color w:val="auto"/>
        </w:rPr>
      </w:pPr>
      <w:r w:rsidRPr="00231FC7">
        <w:t xml:space="preserve">Project </w:t>
      </w:r>
      <w:r w:rsidRPr="00AF36AB">
        <w:rPr>
          <w:color w:val="auto"/>
        </w:rPr>
        <w:t>completion</w:t>
      </w:r>
    </w:p>
    <w:p w:rsidR="00231FC7" w:rsidRPr="00AF36AB" w:rsidRDefault="00231FC7" w:rsidP="008F6E15">
      <w:pPr>
        <w:pStyle w:val="ListParagraph"/>
        <w:numPr>
          <w:ilvl w:val="0"/>
          <w:numId w:val="8"/>
        </w:numPr>
        <w:rPr>
          <w:b/>
          <w:bCs/>
          <w:i/>
          <w:iCs/>
          <w:color w:val="auto"/>
        </w:rPr>
      </w:pPr>
      <w:r w:rsidRPr="00AF36AB">
        <w:rPr>
          <w:color w:val="auto"/>
        </w:rPr>
        <w:t>Commencement of operations</w:t>
      </w:r>
    </w:p>
    <w:p w:rsidR="00F16124" w:rsidRPr="00AF36AB" w:rsidRDefault="00231FC7" w:rsidP="008F6E15">
      <w:pPr>
        <w:pStyle w:val="ListParagraph"/>
        <w:numPr>
          <w:ilvl w:val="0"/>
          <w:numId w:val="8"/>
        </w:numPr>
        <w:rPr>
          <w:b/>
          <w:bCs/>
          <w:i/>
          <w:iCs/>
          <w:color w:val="auto"/>
        </w:rPr>
      </w:pPr>
      <w:r w:rsidRPr="00AF36AB">
        <w:rPr>
          <w:color w:val="auto"/>
        </w:rPr>
        <w:t>Community engagement</w:t>
      </w:r>
    </w:p>
    <w:p w:rsidR="00F16124" w:rsidRPr="008F6E15" w:rsidRDefault="00F16124" w:rsidP="00AF36AB">
      <w:pPr>
        <w:pStyle w:val="Heading2"/>
      </w:pPr>
      <w:bookmarkStart w:id="15" w:name="_Toc444697685"/>
      <w:r w:rsidRPr="008F6E15">
        <w:t>Investing in a network solution</w:t>
      </w:r>
      <w:bookmarkEnd w:id="15"/>
    </w:p>
    <w:p w:rsidR="00F16124" w:rsidRPr="00F16124" w:rsidRDefault="00F16124" w:rsidP="008F6E15">
      <w:r w:rsidRPr="00F16124">
        <w:t xml:space="preserve">The Victorian Government’s plans and policies support investment in both the public transport system and the road network. </w:t>
      </w:r>
    </w:p>
    <w:p w:rsidR="00F16124" w:rsidRPr="00F16124" w:rsidRDefault="00F16124" w:rsidP="008F6E15">
      <w:r w:rsidRPr="00F16124">
        <w:t>Melbourne Metro will provide the foundation for transforming Melbourne’s rail network into an international-style metro system that will ultimately operate as six independent lines across the network.</w:t>
      </w:r>
    </w:p>
    <w:p w:rsidR="00F16124" w:rsidRPr="00F16124" w:rsidRDefault="00F16124" w:rsidP="008F6E15">
      <w:r w:rsidRPr="00F16124">
        <w:t xml:space="preserve">As a result, the resilience, punctuality and overall reliability of the public transport system for passengers to travel to and around Central Melbourne will be considerably improved. </w:t>
      </w:r>
    </w:p>
    <w:p w:rsidR="00F16124" w:rsidRPr="00F16124" w:rsidRDefault="00F16124" w:rsidP="008F6E15">
      <w:r w:rsidRPr="00F16124">
        <w:t>Other major public transport and road</w:t>
      </w:r>
      <w:r>
        <w:t xml:space="preserve"> </w:t>
      </w:r>
      <w:r w:rsidRPr="00F16124">
        <w:t>initiatives also underway:</w:t>
      </w:r>
    </w:p>
    <w:p w:rsidR="00F16124" w:rsidRPr="00F16124" w:rsidRDefault="00F16124" w:rsidP="008F6E15">
      <w:pPr>
        <w:pStyle w:val="ListParagraph"/>
        <w:numPr>
          <w:ilvl w:val="0"/>
          <w:numId w:val="22"/>
        </w:numPr>
        <w:rPr>
          <w:lang w:eastAsia="en-AU"/>
        </w:rPr>
      </w:pPr>
      <w:r w:rsidRPr="00F16124">
        <w:rPr>
          <w:lang w:eastAsia="en-AU"/>
        </w:rPr>
        <w:t>Removing 50 level crossings.</w:t>
      </w:r>
    </w:p>
    <w:p w:rsidR="00F16124" w:rsidRPr="00F16124" w:rsidRDefault="00F16124" w:rsidP="008F6E15">
      <w:pPr>
        <w:pStyle w:val="ListParagraph"/>
        <w:numPr>
          <w:ilvl w:val="0"/>
          <w:numId w:val="22"/>
        </w:numPr>
        <w:rPr>
          <w:lang w:eastAsia="en-AU"/>
        </w:rPr>
      </w:pPr>
      <w:r w:rsidRPr="00F16124">
        <w:rPr>
          <w:lang w:eastAsia="en-AU"/>
        </w:rPr>
        <w:t>$2 billion investment in new trams</w:t>
      </w:r>
      <w:r>
        <w:rPr>
          <w:lang w:eastAsia="en-AU"/>
        </w:rPr>
        <w:t xml:space="preserve"> </w:t>
      </w:r>
      <w:r w:rsidRPr="00F16124">
        <w:rPr>
          <w:lang w:eastAsia="en-AU"/>
        </w:rPr>
        <w:t>and trains including HCMTs.</w:t>
      </w:r>
    </w:p>
    <w:p w:rsidR="00F16124" w:rsidRPr="00F16124" w:rsidRDefault="00F16124" w:rsidP="008F6E15">
      <w:pPr>
        <w:pStyle w:val="ListParagraph"/>
        <w:numPr>
          <w:ilvl w:val="0"/>
          <w:numId w:val="22"/>
        </w:numPr>
        <w:rPr>
          <w:lang w:eastAsia="en-AU"/>
        </w:rPr>
      </w:pPr>
      <w:r w:rsidRPr="00F16124">
        <w:rPr>
          <w:lang w:eastAsia="en-AU"/>
        </w:rPr>
        <w:t>Mernda Rail Extension Project.</w:t>
      </w:r>
    </w:p>
    <w:p w:rsidR="00F16124" w:rsidRPr="00F16124" w:rsidRDefault="00F16124" w:rsidP="008F6E15">
      <w:pPr>
        <w:pStyle w:val="ListParagraph"/>
        <w:numPr>
          <w:ilvl w:val="0"/>
          <w:numId w:val="22"/>
        </w:numPr>
        <w:rPr>
          <w:lang w:eastAsia="en-AU"/>
        </w:rPr>
      </w:pPr>
      <w:r w:rsidRPr="00F16124">
        <w:rPr>
          <w:lang w:eastAsia="en-AU"/>
        </w:rPr>
        <w:t>Cranbourne / Pakenham</w:t>
      </w:r>
      <w:r>
        <w:rPr>
          <w:lang w:eastAsia="en-AU"/>
        </w:rPr>
        <w:t xml:space="preserve"> </w:t>
      </w:r>
      <w:r w:rsidRPr="00F16124">
        <w:rPr>
          <w:lang w:eastAsia="en-AU"/>
        </w:rPr>
        <w:t>Line Upgrade.</w:t>
      </w:r>
    </w:p>
    <w:p w:rsidR="00F16124" w:rsidRPr="00F16124" w:rsidRDefault="00F16124" w:rsidP="008F6E15">
      <w:pPr>
        <w:pStyle w:val="ListParagraph"/>
        <w:numPr>
          <w:ilvl w:val="0"/>
          <w:numId w:val="22"/>
        </w:numPr>
        <w:rPr>
          <w:lang w:eastAsia="en-AU"/>
        </w:rPr>
      </w:pPr>
      <w:r w:rsidRPr="00F16124">
        <w:rPr>
          <w:lang w:eastAsia="en-AU"/>
        </w:rPr>
        <w:t>Expanding the High Productivity</w:t>
      </w:r>
      <w:r>
        <w:rPr>
          <w:lang w:eastAsia="en-AU"/>
        </w:rPr>
        <w:t xml:space="preserve"> </w:t>
      </w:r>
      <w:r w:rsidRPr="00F16124">
        <w:rPr>
          <w:lang w:eastAsia="en-AU"/>
        </w:rPr>
        <w:t>Freight Vehicle Network.</w:t>
      </w:r>
    </w:p>
    <w:p w:rsidR="00F16124" w:rsidRPr="00F16124" w:rsidRDefault="00F16124" w:rsidP="008F6E15">
      <w:pPr>
        <w:pStyle w:val="ListParagraph"/>
        <w:numPr>
          <w:ilvl w:val="0"/>
          <w:numId w:val="22"/>
        </w:numPr>
        <w:rPr>
          <w:lang w:eastAsia="en-AU"/>
        </w:rPr>
      </w:pPr>
      <w:proofErr w:type="spellStart"/>
      <w:r>
        <w:rPr>
          <w:lang w:eastAsia="en-AU"/>
        </w:rPr>
        <w:t>CityLink</w:t>
      </w:r>
      <w:proofErr w:type="spellEnd"/>
      <w:r>
        <w:rPr>
          <w:lang w:eastAsia="en-AU"/>
        </w:rPr>
        <w:t xml:space="preserve"> - </w:t>
      </w:r>
      <w:proofErr w:type="spellStart"/>
      <w:r>
        <w:rPr>
          <w:lang w:eastAsia="en-AU"/>
        </w:rPr>
        <w:t>Tulla</w:t>
      </w:r>
      <w:proofErr w:type="spellEnd"/>
      <w:r>
        <w:rPr>
          <w:lang w:eastAsia="en-AU"/>
        </w:rPr>
        <w:t xml:space="preserve"> Widening.</w:t>
      </w:r>
    </w:p>
    <w:p w:rsidR="00F16124" w:rsidRPr="00F16124" w:rsidRDefault="00F16124" w:rsidP="005D5998">
      <w:pPr>
        <w:pStyle w:val="ListParagraph"/>
        <w:keepNext/>
        <w:numPr>
          <w:ilvl w:val="0"/>
          <w:numId w:val="22"/>
        </w:numPr>
        <w:ind w:left="714" w:hanging="357"/>
        <w:rPr>
          <w:lang w:eastAsia="en-AU"/>
        </w:rPr>
      </w:pPr>
      <w:r w:rsidRPr="00F16124">
        <w:rPr>
          <w:lang w:eastAsia="en-AU"/>
        </w:rPr>
        <w:t>M80 Ring Road Upgrade.</w:t>
      </w:r>
    </w:p>
    <w:p w:rsidR="00F16124" w:rsidRDefault="00F16124" w:rsidP="008F6E15">
      <w:pPr>
        <w:pStyle w:val="ListParagraph"/>
        <w:numPr>
          <w:ilvl w:val="0"/>
          <w:numId w:val="22"/>
        </w:numPr>
        <w:rPr>
          <w:lang w:eastAsia="en-AU"/>
        </w:rPr>
      </w:pPr>
      <w:r w:rsidRPr="00F16124">
        <w:rPr>
          <w:lang w:eastAsia="en-AU"/>
        </w:rPr>
        <w:t>Western Distributor</w:t>
      </w:r>
      <w:r>
        <w:rPr>
          <w:lang w:eastAsia="en-AU"/>
        </w:rPr>
        <w:t>.</w:t>
      </w:r>
    </w:p>
    <w:p w:rsidR="00F16124" w:rsidRPr="008F6E15" w:rsidRDefault="00F16124" w:rsidP="008F6E15">
      <w:pPr>
        <w:pStyle w:val="Heading2"/>
      </w:pPr>
      <w:bookmarkStart w:id="16" w:name="_Toc444697686"/>
      <w:r w:rsidRPr="008F6E15">
        <w:lastRenderedPageBreak/>
        <w:t xml:space="preserve">Case Study: </w:t>
      </w:r>
      <w:proofErr w:type="spellStart"/>
      <w:r w:rsidRPr="008F6E15">
        <w:t>Crossrail</w:t>
      </w:r>
      <w:proofErr w:type="spellEnd"/>
      <w:r w:rsidRPr="008F6E15">
        <w:t xml:space="preserve"> (UK)</w:t>
      </w:r>
      <w:bookmarkEnd w:id="16"/>
    </w:p>
    <w:p w:rsidR="00F16124" w:rsidRPr="00F16124" w:rsidRDefault="00F16124" w:rsidP="008F6E15">
      <w:r w:rsidRPr="00F16124">
        <w:t>In 2001, the Greater London Authority recognised the need to boost the number of jobs in Central London to remain internationally competitive and knew that its rail network did not have the capacity to support that growth.</w:t>
      </w:r>
    </w:p>
    <w:p w:rsidR="00F16124" w:rsidRDefault="00F16124" w:rsidP="008F6E15">
      <w:r w:rsidRPr="00F16124">
        <w:t xml:space="preserve">The £14.8 billion (A$30 billion) </w:t>
      </w:r>
      <w:proofErr w:type="spellStart"/>
      <w:r w:rsidRPr="00F16124">
        <w:t>Crossrail</w:t>
      </w:r>
      <w:proofErr w:type="spellEnd"/>
      <w:r w:rsidRPr="00F16124">
        <w:t xml:space="preserve"> project, now nearing completion, was the response.</w:t>
      </w:r>
    </w:p>
    <w:p w:rsidR="00F16124" w:rsidRPr="00F16124" w:rsidRDefault="00F16124" w:rsidP="008F6E15">
      <w:proofErr w:type="spellStart"/>
      <w:r w:rsidRPr="00F16124">
        <w:t>Crossrail</w:t>
      </w:r>
      <w:proofErr w:type="spellEnd"/>
      <w:r w:rsidRPr="00F16124">
        <w:t xml:space="preserve"> will enable workers</w:t>
      </w:r>
      <w:r>
        <w:t xml:space="preserve"> </w:t>
      </w:r>
      <w:r w:rsidRPr="00F16124">
        <w:t xml:space="preserve">to more easily commute to the CBD, provide businesses located in Central London with access to a wider pool of workers and act as a catalyst for urban renewal opportunities along the rail corridor. </w:t>
      </w:r>
    </w:p>
    <w:p w:rsidR="00F16124" w:rsidRPr="00F16124" w:rsidRDefault="00F16124" w:rsidP="008F6E15">
      <w:r w:rsidRPr="00F16124">
        <w:t>Melbourne faces similar challenges and Melbourne Metro is designed to address them.</w:t>
      </w:r>
    </w:p>
    <w:p w:rsidR="00231FC7" w:rsidRPr="008F6E15" w:rsidRDefault="00231FC7" w:rsidP="00E70F50">
      <w:pPr>
        <w:pStyle w:val="Heading1"/>
      </w:pPr>
      <w:bookmarkStart w:id="17" w:name="_Toc444697687"/>
      <w:r w:rsidRPr="008F6E15">
        <w:t>Access to strategic locations</w:t>
      </w:r>
      <w:bookmarkEnd w:id="17"/>
    </w:p>
    <w:p w:rsidR="00231FC7" w:rsidRPr="00F16124" w:rsidRDefault="00231FC7" w:rsidP="008F6E15">
      <w:r w:rsidRPr="00F16124">
        <w:t>A number of station location options were analysed as part of Melbourne Metro. It was determined the five new underground stations located at Arden, Parkville, CBD North, CBD South and Domain offer the greatest passenger benefits and transport outcomes for the associated costs and impacts.</w:t>
      </w:r>
    </w:p>
    <w:p w:rsidR="00231FC7" w:rsidRDefault="00231FC7" w:rsidP="008F6E15">
      <w:r w:rsidRPr="00231FC7">
        <w:t xml:space="preserve">CBD North and CBD South will enhance public transport connectivity to the Melbourne CBD. The new Melbourne Metro stations at Arden, Domain and Parkville support heavy rail access to a combined catchment of approximately 200,000 jobs, student enrolments and residents. </w:t>
      </w:r>
    </w:p>
    <w:p w:rsidR="00AF36AB" w:rsidRDefault="00AF36AB" w:rsidP="008F6E15">
      <w:r>
        <w:t>Each of the new Melbourne Metro stations will:</w:t>
      </w:r>
    </w:p>
    <w:p w:rsidR="00AF36AB" w:rsidRDefault="00AF36AB" w:rsidP="00AF36AB">
      <w:pPr>
        <w:pStyle w:val="ListParagraph"/>
        <w:numPr>
          <w:ilvl w:val="0"/>
          <w:numId w:val="22"/>
        </w:numPr>
        <w:rPr>
          <w:lang w:eastAsia="en-AU"/>
        </w:rPr>
      </w:pPr>
      <w:r>
        <w:rPr>
          <w:lang w:eastAsia="en-AU"/>
        </w:rPr>
        <w:t>Enhance transport access to strategic locations in Melbourne</w:t>
      </w:r>
    </w:p>
    <w:p w:rsidR="00AF36AB" w:rsidRDefault="00AF36AB" w:rsidP="00AF36AB">
      <w:pPr>
        <w:pStyle w:val="ListParagraph"/>
        <w:numPr>
          <w:ilvl w:val="0"/>
          <w:numId w:val="22"/>
        </w:numPr>
        <w:rPr>
          <w:lang w:eastAsia="en-AU"/>
        </w:rPr>
      </w:pPr>
      <w:r>
        <w:rPr>
          <w:lang w:eastAsia="en-AU"/>
        </w:rPr>
        <w:t>Improve passenger experiences through reduced congestion on the rail network</w:t>
      </w:r>
    </w:p>
    <w:p w:rsidR="00AF36AB" w:rsidRDefault="00AF36AB" w:rsidP="00AF36AB">
      <w:pPr>
        <w:pStyle w:val="ListParagraph"/>
        <w:numPr>
          <w:ilvl w:val="0"/>
          <w:numId w:val="22"/>
        </w:numPr>
        <w:rPr>
          <w:lang w:eastAsia="en-AU"/>
        </w:rPr>
      </w:pPr>
      <w:r>
        <w:rPr>
          <w:lang w:eastAsia="en-AU"/>
        </w:rPr>
        <w:t>Provide interchange opportunities with other modes of transport</w:t>
      </w:r>
    </w:p>
    <w:p w:rsidR="00AF36AB" w:rsidRDefault="00AF36AB" w:rsidP="00AF36AB">
      <w:pPr>
        <w:pStyle w:val="ListParagraph"/>
        <w:numPr>
          <w:ilvl w:val="0"/>
          <w:numId w:val="22"/>
        </w:numPr>
        <w:rPr>
          <w:lang w:eastAsia="en-AU"/>
        </w:rPr>
      </w:pPr>
      <w:r>
        <w:rPr>
          <w:lang w:eastAsia="en-AU"/>
        </w:rPr>
        <w:t>Lead to the creation of new urban landmarks and precincts, and</w:t>
      </w:r>
    </w:p>
    <w:p w:rsidR="00AF36AB" w:rsidRPr="00231FC7" w:rsidRDefault="00AF36AB" w:rsidP="00AF36AB">
      <w:pPr>
        <w:pStyle w:val="ListParagraph"/>
        <w:numPr>
          <w:ilvl w:val="0"/>
          <w:numId w:val="22"/>
        </w:numPr>
        <w:rPr>
          <w:lang w:eastAsia="en-AU"/>
        </w:rPr>
      </w:pPr>
      <w:r>
        <w:rPr>
          <w:lang w:eastAsia="en-AU"/>
        </w:rPr>
        <w:t>Be a catalyst for new residential and commercial developments</w:t>
      </w:r>
    </w:p>
    <w:p w:rsidR="00231FC7" w:rsidRPr="008F6E15" w:rsidRDefault="00231FC7" w:rsidP="008F6E15">
      <w:pPr>
        <w:pStyle w:val="Heading2"/>
      </w:pPr>
      <w:bookmarkStart w:id="18" w:name="_Toc444697688"/>
      <w:r w:rsidRPr="008F6E15">
        <w:t>Arden</w:t>
      </w:r>
      <w:bookmarkEnd w:id="18"/>
      <w:r w:rsidRPr="008F6E15">
        <w:t xml:space="preserve"> </w:t>
      </w:r>
    </w:p>
    <w:p w:rsidR="00231FC7" w:rsidRPr="00231FC7" w:rsidRDefault="00231FC7" w:rsidP="008F6E15">
      <w:r w:rsidRPr="00231FC7">
        <w:t xml:space="preserve">The Arden-Macaulay Precinct has been highlighted as a key urban renewal area by the City of Melbourne and the Metropolitan Planning Authority. </w:t>
      </w:r>
    </w:p>
    <w:p w:rsidR="00231FC7" w:rsidRPr="00231FC7" w:rsidRDefault="00231FC7" w:rsidP="008F6E15">
      <w:r w:rsidRPr="00231FC7">
        <w:t>Melbourne Metro</w:t>
      </w:r>
      <w:r>
        <w:t>'</w:t>
      </w:r>
      <w:r w:rsidRPr="00231FC7">
        <w:t>s Arden station provides the opportunity to connect the growth in Melbourne</w:t>
      </w:r>
      <w:r>
        <w:t>'</w:t>
      </w:r>
      <w:r w:rsidRPr="00231FC7">
        <w:t xml:space="preserve">s west to the growing knowledge workforces and residential communities in Docklands and E-Gate, as well as established areas including the Parkville National Employment Precinct, CBD and existing communities in North Melbourne and West Melbourne. </w:t>
      </w:r>
    </w:p>
    <w:p w:rsidR="00231FC7" w:rsidRPr="00231FC7" w:rsidRDefault="00231FC7" w:rsidP="008F6E15">
      <w:r w:rsidRPr="00231FC7">
        <w:t xml:space="preserve">Arden station is expected to provide heavy rail access to 12,000 jobs and 7,000 residents within 800 metres of its location in 2031. </w:t>
      </w:r>
    </w:p>
    <w:p w:rsidR="00231FC7" w:rsidRPr="00AF36AB" w:rsidRDefault="00231FC7" w:rsidP="008F6E15">
      <w:pPr>
        <w:rPr>
          <w:color w:val="auto"/>
        </w:rPr>
      </w:pPr>
      <w:r w:rsidRPr="00231FC7">
        <w:t>The broader Arden-Macaulay Precinct has the potential to facilitate in excess of 43,000 jobs and 25,000 residents and is estimated to stimulate over $7 billion in today</w:t>
      </w:r>
      <w:r>
        <w:t>'</w:t>
      </w:r>
      <w:r w:rsidRPr="00231FC7">
        <w:t>s dollars of end development value.</w:t>
      </w:r>
    </w:p>
    <w:p w:rsidR="00231FC7" w:rsidRPr="008F6E15" w:rsidRDefault="00231FC7" w:rsidP="008F6E15">
      <w:pPr>
        <w:pStyle w:val="Heading2"/>
      </w:pPr>
      <w:bookmarkStart w:id="19" w:name="_Toc444697689"/>
      <w:r w:rsidRPr="008F6E15">
        <w:t>Parkville</w:t>
      </w:r>
      <w:bookmarkEnd w:id="19"/>
    </w:p>
    <w:p w:rsidR="00231FC7" w:rsidRPr="00231FC7" w:rsidRDefault="00231FC7" w:rsidP="008F6E15">
      <w:r w:rsidRPr="00231FC7">
        <w:t>Parkville is a designated national employment cluster and a world-class education, health and research precinct. The Parkville precinct is critical to Victoria</w:t>
      </w:r>
      <w:r>
        <w:t>'</w:t>
      </w:r>
      <w:r w:rsidRPr="00231FC7">
        <w:t>s and Australia</w:t>
      </w:r>
      <w:r>
        <w:t>'</w:t>
      </w:r>
      <w:r w:rsidRPr="00231FC7">
        <w:t xml:space="preserve">s leadership in biotechnology, medical research, education and health services, and draws people from across the metropolitan area and regional Victoria. </w:t>
      </w:r>
    </w:p>
    <w:p w:rsidR="00231FC7" w:rsidRPr="00231FC7" w:rsidRDefault="00231FC7" w:rsidP="008F6E15">
      <w:r w:rsidRPr="00231FC7">
        <w:t>Melbourne Metro</w:t>
      </w:r>
      <w:r>
        <w:t>'</w:t>
      </w:r>
      <w:r w:rsidRPr="00231FC7">
        <w:t>s Parkville station is expected to provide access to around 45,000 jobs, 14,000 residents and 70,000 tertiary students within 800 metres of its location in 2031. It will be used by nearly 60,000 passengers each day in 2031, making it busier than Flagstaff station today.</w:t>
      </w:r>
    </w:p>
    <w:p w:rsidR="00231FC7" w:rsidRPr="008F6E15" w:rsidRDefault="00231FC7" w:rsidP="008F6E15">
      <w:pPr>
        <w:pStyle w:val="Heading2"/>
      </w:pPr>
      <w:bookmarkStart w:id="20" w:name="_Toc444697690"/>
      <w:r w:rsidRPr="008F6E15">
        <w:t>CBD North and CBD South</w:t>
      </w:r>
      <w:bookmarkEnd w:id="20"/>
    </w:p>
    <w:p w:rsidR="00231FC7" w:rsidRPr="00231FC7" w:rsidRDefault="00231FC7" w:rsidP="008F6E15">
      <w:r w:rsidRPr="00231FC7">
        <w:t>The CBD is Melbourne</w:t>
      </w:r>
      <w:r>
        <w:t>'</w:t>
      </w:r>
      <w:r w:rsidRPr="00231FC7">
        <w:t xml:space="preserve">s business and financial centre and in recent years has experienced high density residential development. </w:t>
      </w:r>
    </w:p>
    <w:p w:rsidR="00231FC7" w:rsidRPr="00231FC7" w:rsidRDefault="00231FC7" w:rsidP="008F6E15">
      <w:r w:rsidRPr="00231FC7">
        <w:t xml:space="preserve">CBD stations are currently enduring intense crowding problems at peak times. The use of the five City Loop stations is projected to almost double from 580,000 passengers a day in 2011 to 1.1 million in 2031. </w:t>
      </w:r>
    </w:p>
    <w:p w:rsidR="00231FC7" w:rsidRPr="00231FC7" w:rsidRDefault="00231FC7" w:rsidP="008F6E15">
      <w:r w:rsidRPr="00231FC7">
        <w:t xml:space="preserve">Flinders Street Station and Melbourne Central station will experience the biggest relief in congestion as a result of Melbourne Metro. </w:t>
      </w:r>
    </w:p>
    <w:p w:rsidR="00231FC7" w:rsidRPr="00231FC7" w:rsidRDefault="00231FC7" w:rsidP="008F6E15">
      <w:r w:rsidRPr="00231FC7">
        <w:t>Melbourne Metro</w:t>
      </w:r>
      <w:r>
        <w:t>'</w:t>
      </w:r>
      <w:r w:rsidRPr="00231FC7">
        <w:t xml:space="preserve">s CBD North and CBD South stations will more evenly distribute passenger flow and interchange movements in the inner core of the Melbourne rail network, with crowding across all City Loop stations expected to decrease by about 20 per cent. </w:t>
      </w:r>
    </w:p>
    <w:p w:rsidR="00231FC7" w:rsidRPr="00231FC7" w:rsidRDefault="00231FC7" w:rsidP="008F6E15">
      <w:r w:rsidRPr="00231FC7">
        <w:t xml:space="preserve">The two new CBD stations will serve as vital interchange points for many public transport users, particularly those with destinations in the broader Central Melbourne area including St Kilda Road, Parkville and Docklands. </w:t>
      </w:r>
    </w:p>
    <w:p w:rsidR="00231FC7" w:rsidRPr="008F6E15" w:rsidRDefault="00231FC7" w:rsidP="008F6E15">
      <w:pPr>
        <w:pStyle w:val="Heading2"/>
      </w:pPr>
      <w:bookmarkStart w:id="21" w:name="_Toc444697691"/>
      <w:r w:rsidRPr="008F6E15">
        <w:t>Domain</w:t>
      </w:r>
      <w:bookmarkEnd w:id="21"/>
      <w:r w:rsidRPr="008F6E15">
        <w:t xml:space="preserve"> </w:t>
      </w:r>
    </w:p>
    <w:p w:rsidR="00231FC7" w:rsidRPr="00231FC7" w:rsidRDefault="00231FC7" w:rsidP="008F6E15">
      <w:r w:rsidRPr="00231FC7">
        <w:t xml:space="preserve">The Domain precinct is of significant strategic importance to Melbourne and currently serviced by a well-developed tram network. St Kilda Road - Swanston Street is the busiest tram corridor in the world and currently experiencing significant crowding issues. </w:t>
      </w:r>
    </w:p>
    <w:p w:rsidR="00231FC7" w:rsidRPr="00231FC7" w:rsidRDefault="00231FC7" w:rsidP="008F6E15">
      <w:r w:rsidRPr="00231FC7">
        <w:t>The new station will be located under St Kilda Road near the intersection with Albert Road and Domain Road. It will support existing business, tourism and cultural uses and provide significant congestion relief to the St Kilda Road - Swanston Street tram corridor, generating a range of productivity, liveability and customer experience benefits.</w:t>
      </w:r>
    </w:p>
    <w:p w:rsidR="00231FC7" w:rsidRPr="00231FC7" w:rsidRDefault="00231FC7" w:rsidP="008F6E15">
      <w:pPr>
        <w:rPr>
          <w:color w:val="A6A6A6" w:themeColor="background1" w:themeShade="A6"/>
        </w:rPr>
      </w:pPr>
      <w:r w:rsidRPr="00231FC7">
        <w:t>It will also be an important interchange station between train and tram services for the area</w:t>
      </w:r>
      <w:r>
        <w:t>'</w:t>
      </w:r>
      <w:r w:rsidRPr="00231FC7">
        <w:t xml:space="preserve">s residential and business catchment, providing access to existing business precincts on St Kilda Road, Kings Way and in South Melbourne, Southbank and the growing western CBD. 33,000 jobs and 17,000 residents will be located within 800 metres of the station and it will be used by </w:t>
      </w:r>
      <w:r w:rsidR="00F16124">
        <w:t>almost 40</w:t>
      </w:r>
      <w:r w:rsidRPr="00231FC7">
        <w:t>,000 people per day in 2031.</w:t>
      </w:r>
    </w:p>
    <w:p w:rsidR="00231FC7" w:rsidRPr="008F6E15" w:rsidRDefault="00231FC7" w:rsidP="00E70F50">
      <w:pPr>
        <w:pStyle w:val="Heading1"/>
      </w:pPr>
      <w:bookmarkStart w:id="22" w:name="_Toc444697692"/>
      <w:r w:rsidRPr="008F6E15">
        <w:t>Case Study</w:t>
      </w:r>
      <w:r w:rsidR="00F16124" w:rsidRPr="008F6E15">
        <w:t xml:space="preserve">: </w:t>
      </w:r>
      <w:r w:rsidRPr="008F6E15">
        <w:t>London – Paris – New York</w:t>
      </w:r>
      <w:r w:rsidR="00F16124" w:rsidRPr="008F6E15">
        <w:t xml:space="preserve"> – </w:t>
      </w:r>
      <w:r w:rsidRPr="008F6E15">
        <w:t>Singapore – Melbourne</w:t>
      </w:r>
      <w:bookmarkEnd w:id="22"/>
    </w:p>
    <w:p w:rsidR="00231FC7" w:rsidRPr="00231FC7" w:rsidRDefault="00231FC7" w:rsidP="008F6E15">
      <w:r w:rsidRPr="00231FC7">
        <w:t>Melbourne is one of the world</w:t>
      </w:r>
      <w:r>
        <w:t>'</w:t>
      </w:r>
      <w:r w:rsidRPr="00231FC7">
        <w:t>s most liveable cities and it needs a modern metro rail system to match. London, Paris, New York and Singapore are all global cities that rely on ‘turn up and go</w:t>
      </w:r>
      <w:r>
        <w:t>'</w:t>
      </w:r>
      <w:r w:rsidRPr="00231FC7">
        <w:t xml:space="preserve"> rail networks. Melbourne Metro will be the catalyst for a metro style system for Melbourne.</w:t>
      </w:r>
    </w:p>
    <w:p w:rsidR="00231FC7" w:rsidRPr="00231FC7" w:rsidRDefault="00231FC7" w:rsidP="008F6E15">
      <w:r w:rsidRPr="00231FC7">
        <w:t>Metro-style systems have a strong focus on frequency, reliability and resilience. They are characterised by:</w:t>
      </w:r>
    </w:p>
    <w:p w:rsidR="00231FC7" w:rsidRPr="008F6E15" w:rsidRDefault="00231FC7" w:rsidP="008F6E15">
      <w:pPr>
        <w:pStyle w:val="ListParagraph"/>
        <w:numPr>
          <w:ilvl w:val="0"/>
          <w:numId w:val="24"/>
        </w:numPr>
      </w:pPr>
      <w:r w:rsidRPr="008F6E15">
        <w:t>Stand-alone, end-to-end lines where service disruptions on one line don't impact other lines.</w:t>
      </w:r>
    </w:p>
    <w:p w:rsidR="00231FC7" w:rsidRPr="008F6E15" w:rsidRDefault="00231FC7" w:rsidP="008F6E15">
      <w:pPr>
        <w:pStyle w:val="ListParagraph"/>
        <w:numPr>
          <w:ilvl w:val="0"/>
          <w:numId w:val="24"/>
        </w:numPr>
      </w:pPr>
      <w:r w:rsidRPr="008F6E15">
        <w:t>Simple timetables with ‘turn up and go' frequency and consistent stopping patterns.</w:t>
      </w:r>
    </w:p>
    <w:p w:rsidR="00231FC7" w:rsidRPr="008F6E15" w:rsidRDefault="00231FC7" w:rsidP="008F6E15">
      <w:pPr>
        <w:pStyle w:val="ListParagraph"/>
        <w:numPr>
          <w:ilvl w:val="0"/>
          <w:numId w:val="24"/>
        </w:numPr>
      </w:pPr>
      <w:r w:rsidRPr="008F6E15">
        <w:t>Frequent services which interact seamlessly with other train lines, trams and buses, enabling convenient interchange.</w:t>
      </w:r>
    </w:p>
    <w:p w:rsidR="00231FC7" w:rsidRPr="008F6E15" w:rsidRDefault="00231FC7" w:rsidP="008F6E15">
      <w:pPr>
        <w:pStyle w:val="ListParagraph"/>
        <w:numPr>
          <w:ilvl w:val="0"/>
          <w:numId w:val="24"/>
        </w:numPr>
      </w:pPr>
      <w:r w:rsidRPr="008F6E15">
        <w:t>Separate train fleets, maintenance and stabling facilities for each line. Modern high-capacity signalling technology to maximise the number of trains that can operate on each line.</w:t>
      </w:r>
    </w:p>
    <w:p w:rsidR="00231FC7" w:rsidRPr="008F6E15" w:rsidRDefault="00231FC7" w:rsidP="008F6E15">
      <w:pPr>
        <w:pStyle w:val="ListParagraph"/>
        <w:numPr>
          <w:ilvl w:val="0"/>
          <w:numId w:val="24"/>
        </w:numPr>
      </w:pPr>
      <w:r w:rsidRPr="008F6E15">
        <w:t>HCMTs designed to maximise the number of passengers and minimise wait times.</w:t>
      </w:r>
    </w:p>
    <w:p w:rsidR="00231FC7" w:rsidRPr="008F6E15" w:rsidRDefault="00231FC7" w:rsidP="008F6E15">
      <w:pPr>
        <w:pStyle w:val="ListParagraph"/>
        <w:numPr>
          <w:ilvl w:val="0"/>
          <w:numId w:val="24"/>
        </w:numPr>
      </w:pPr>
      <w:r w:rsidRPr="008F6E15">
        <w:t>Grade separations of level crossings for an integrated and efficient transport network.</w:t>
      </w:r>
    </w:p>
    <w:p w:rsidR="00231FC7" w:rsidRPr="008F6E15" w:rsidRDefault="00231FC7" w:rsidP="008F6E15">
      <w:bookmarkStart w:id="23" w:name="_GoBack"/>
      <w:bookmarkEnd w:id="23"/>
      <w:r w:rsidRPr="008F6E15">
        <w:t xml:space="preserve">Melbourne Metro is the first step in transforming Melbourne's rail network into an international-style metro system that uses independent line operations across the network. </w:t>
      </w:r>
      <w:r w:rsidR="00F16124" w:rsidRPr="008F6E15">
        <w:t>T</w:t>
      </w:r>
      <w:r w:rsidRPr="008F6E15">
        <w:t>he outcome will be a more reliable rail network that delivers more efficient travel and a better customer experience for passengers travelling to, from and around Central Melbourne every day.</w:t>
      </w:r>
    </w:p>
    <w:p w:rsidR="00231FC7" w:rsidRPr="008F6E15" w:rsidRDefault="00231FC7" w:rsidP="00E70F50">
      <w:pPr>
        <w:pStyle w:val="Heading1"/>
      </w:pPr>
      <w:bookmarkStart w:id="24" w:name="_Toc444697693"/>
      <w:r w:rsidRPr="008F6E15">
        <w:t>Station precincts</w:t>
      </w:r>
      <w:bookmarkEnd w:id="24"/>
    </w:p>
    <w:p w:rsidR="00231FC7" w:rsidRPr="008F6E15" w:rsidRDefault="00231FC7" w:rsidP="008F6E15">
      <w:pPr>
        <w:pStyle w:val="Heading2"/>
      </w:pPr>
      <w:bookmarkStart w:id="25" w:name="_Toc444697694"/>
      <w:r w:rsidRPr="008F6E15">
        <w:t>Arden</w:t>
      </w:r>
      <w:bookmarkEnd w:id="25"/>
    </w:p>
    <w:p w:rsidR="00231FC7" w:rsidRPr="008F6E15" w:rsidRDefault="00231FC7" w:rsidP="008F6E15">
      <w:pPr>
        <w:pStyle w:val="ListParagraph"/>
        <w:numPr>
          <w:ilvl w:val="0"/>
          <w:numId w:val="10"/>
        </w:numPr>
        <w:rPr>
          <w:b/>
          <w:bCs/>
          <w:i/>
          <w:iCs/>
        </w:rPr>
      </w:pPr>
      <w:r w:rsidRPr="00231FC7">
        <w:t>Arden-Macaulay is a key urban renewal area.</w:t>
      </w:r>
    </w:p>
    <w:p w:rsidR="00231FC7" w:rsidRPr="008F6E15" w:rsidRDefault="00231FC7" w:rsidP="008F6E15">
      <w:pPr>
        <w:pStyle w:val="ListParagraph"/>
        <w:numPr>
          <w:ilvl w:val="0"/>
          <w:numId w:val="10"/>
        </w:numPr>
        <w:rPr>
          <w:b/>
          <w:bCs/>
          <w:i/>
          <w:iCs/>
        </w:rPr>
      </w:pPr>
      <w:r w:rsidRPr="00231FC7">
        <w:t>Links to Parkville, the CBD and existing communities in North Melbourne and West Melbourne.</w:t>
      </w:r>
    </w:p>
    <w:p w:rsidR="00231FC7" w:rsidRPr="008F6E15" w:rsidRDefault="00231FC7" w:rsidP="008F6E15">
      <w:pPr>
        <w:pStyle w:val="ListParagraph"/>
        <w:numPr>
          <w:ilvl w:val="0"/>
          <w:numId w:val="10"/>
        </w:numPr>
        <w:rPr>
          <w:b/>
          <w:bCs/>
          <w:i/>
          <w:iCs/>
        </w:rPr>
      </w:pPr>
      <w:r w:rsidRPr="00231FC7">
        <w:t>Access to 12,000 jobs and 7,000 residents within 800 metres of the station in 2031.</w:t>
      </w:r>
    </w:p>
    <w:p w:rsidR="00231FC7" w:rsidRPr="008F6E15" w:rsidRDefault="00231FC7" w:rsidP="008F6E15">
      <w:pPr>
        <w:pStyle w:val="ListParagraph"/>
        <w:numPr>
          <w:ilvl w:val="0"/>
          <w:numId w:val="10"/>
        </w:numPr>
        <w:rPr>
          <w:b/>
          <w:bCs/>
          <w:i/>
          <w:iCs/>
        </w:rPr>
      </w:pPr>
      <w:r w:rsidRPr="00231FC7">
        <w:t>Opportunity for end development value of more than $7 billion</w:t>
      </w:r>
    </w:p>
    <w:p w:rsidR="00231FC7" w:rsidRPr="008F6E15" w:rsidRDefault="00231FC7" w:rsidP="008F6E15">
      <w:pPr>
        <w:pStyle w:val="Heading2"/>
      </w:pPr>
      <w:bookmarkStart w:id="26" w:name="_Toc444697695"/>
      <w:r w:rsidRPr="008F6E15">
        <w:t>Parkville</w:t>
      </w:r>
      <w:bookmarkEnd w:id="26"/>
    </w:p>
    <w:p w:rsidR="00231FC7" w:rsidRPr="008F6E15" w:rsidRDefault="00231FC7" w:rsidP="008F6E15">
      <w:pPr>
        <w:pStyle w:val="ListParagraph"/>
        <w:numPr>
          <w:ilvl w:val="0"/>
          <w:numId w:val="11"/>
        </w:numPr>
        <w:rPr>
          <w:b/>
          <w:bCs/>
          <w:i/>
          <w:iCs/>
          <w:color w:val="4F81BD" w:themeColor="accent1"/>
        </w:rPr>
      </w:pPr>
      <w:r w:rsidRPr="00231FC7">
        <w:t>Critical to Victoria</w:t>
      </w:r>
      <w:r>
        <w:t>'</w:t>
      </w:r>
      <w:r w:rsidRPr="00231FC7">
        <w:t>s and Australia</w:t>
      </w:r>
      <w:r>
        <w:t>'</w:t>
      </w:r>
      <w:r w:rsidRPr="00231FC7">
        <w:t>s leadership in biotechnology, medical research, education and health services.</w:t>
      </w:r>
    </w:p>
    <w:p w:rsidR="00231FC7" w:rsidRPr="008F6E15" w:rsidRDefault="00231FC7" w:rsidP="008F6E15">
      <w:pPr>
        <w:pStyle w:val="ListParagraph"/>
        <w:numPr>
          <w:ilvl w:val="0"/>
          <w:numId w:val="11"/>
        </w:numPr>
        <w:rPr>
          <w:b/>
          <w:bCs/>
          <w:i/>
          <w:iCs/>
          <w:color w:val="4F81BD" w:themeColor="accent1"/>
        </w:rPr>
      </w:pPr>
      <w:r w:rsidRPr="00231FC7">
        <w:t>Designated national employment cluster, generating significant economic activity.</w:t>
      </w:r>
    </w:p>
    <w:p w:rsidR="00231FC7" w:rsidRPr="008F6E15" w:rsidRDefault="00231FC7" w:rsidP="008F6E15">
      <w:pPr>
        <w:pStyle w:val="ListParagraph"/>
        <w:numPr>
          <w:ilvl w:val="0"/>
          <w:numId w:val="11"/>
        </w:numPr>
        <w:rPr>
          <w:b/>
          <w:bCs/>
          <w:i/>
          <w:iCs/>
          <w:color w:val="4F81BD" w:themeColor="accent1"/>
        </w:rPr>
      </w:pPr>
      <w:r w:rsidRPr="00231FC7">
        <w:t>Access to 45,000 jobs, 14,000 residents and 70,000 tertiary students within 800 metres of the station in 2031.</w:t>
      </w:r>
    </w:p>
    <w:p w:rsidR="00231FC7" w:rsidRPr="008F6E15" w:rsidRDefault="00231FC7" w:rsidP="008F6E15">
      <w:pPr>
        <w:pStyle w:val="Heading2"/>
      </w:pPr>
      <w:bookmarkStart w:id="27" w:name="_Toc444697696"/>
      <w:r w:rsidRPr="008F6E15">
        <w:t>CBD North and CBD South</w:t>
      </w:r>
      <w:bookmarkEnd w:id="27"/>
    </w:p>
    <w:p w:rsidR="00231FC7" w:rsidRPr="008F6E15" w:rsidRDefault="00231FC7" w:rsidP="008F6E15">
      <w:pPr>
        <w:pStyle w:val="ListParagraph"/>
        <w:numPr>
          <w:ilvl w:val="0"/>
          <w:numId w:val="12"/>
        </w:numPr>
        <w:rPr>
          <w:b/>
          <w:bCs/>
          <w:i/>
          <w:iCs/>
          <w:color w:val="4F81BD" w:themeColor="accent1"/>
        </w:rPr>
      </w:pPr>
      <w:r w:rsidRPr="00231FC7">
        <w:t>The CBD is Melbourne</w:t>
      </w:r>
      <w:r>
        <w:t>'</w:t>
      </w:r>
      <w:r w:rsidRPr="00231FC7">
        <w:t>s business and financial centre.</w:t>
      </w:r>
    </w:p>
    <w:p w:rsidR="00231FC7" w:rsidRPr="008F6E15" w:rsidRDefault="00231FC7" w:rsidP="008F6E15">
      <w:pPr>
        <w:pStyle w:val="ListParagraph"/>
        <w:numPr>
          <w:ilvl w:val="0"/>
          <w:numId w:val="12"/>
        </w:numPr>
        <w:rPr>
          <w:b/>
          <w:bCs/>
          <w:i/>
          <w:iCs/>
          <w:color w:val="4F81BD" w:themeColor="accent1"/>
        </w:rPr>
      </w:pPr>
      <w:r w:rsidRPr="00231FC7">
        <w:t>Vital interchange point for hundreds of thousands of public transport users.</w:t>
      </w:r>
    </w:p>
    <w:p w:rsidR="00231FC7" w:rsidRPr="008F6E15" w:rsidRDefault="00231FC7" w:rsidP="008F6E15">
      <w:pPr>
        <w:pStyle w:val="ListParagraph"/>
        <w:numPr>
          <w:ilvl w:val="0"/>
          <w:numId w:val="12"/>
        </w:numPr>
        <w:rPr>
          <w:b/>
          <w:bCs/>
          <w:i/>
          <w:iCs/>
          <w:color w:val="4F81BD" w:themeColor="accent1"/>
        </w:rPr>
      </w:pPr>
      <w:r w:rsidRPr="00231FC7">
        <w:t>Will lead to a 20 per cent decrease in crowding across all existing CBD stations.</w:t>
      </w:r>
    </w:p>
    <w:p w:rsidR="00231FC7" w:rsidRPr="008F6E15" w:rsidRDefault="00231FC7" w:rsidP="008F6E15">
      <w:pPr>
        <w:pStyle w:val="Heading2"/>
      </w:pPr>
      <w:bookmarkStart w:id="28" w:name="_Toc444697697"/>
      <w:r w:rsidRPr="008F6E15">
        <w:t>Domain</w:t>
      </w:r>
      <w:bookmarkEnd w:id="28"/>
    </w:p>
    <w:p w:rsidR="00231FC7" w:rsidRPr="008F6E15" w:rsidRDefault="00231FC7" w:rsidP="008F6E15">
      <w:pPr>
        <w:pStyle w:val="ListParagraph"/>
        <w:numPr>
          <w:ilvl w:val="0"/>
          <w:numId w:val="13"/>
        </w:numPr>
        <w:rPr>
          <w:b/>
          <w:bCs/>
          <w:i/>
          <w:iCs/>
          <w:color w:val="4F81BD" w:themeColor="accent1"/>
        </w:rPr>
      </w:pPr>
      <w:r w:rsidRPr="00231FC7">
        <w:t>Significant strategic importance to Melbourne.</w:t>
      </w:r>
    </w:p>
    <w:p w:rsidR="00231FC7" w:rsidRPr="008F6E15" w:rsidRDefault="00231FC7" w:rsidP="008F6E15">
      <w:pPr>
        <w:pStyle w:val="ListParagraph"/>
        <w:numPr>
          <w:ilvl w:val="0"/>
          <w:numId w:val="13"/>
        </w:numPr>
        <w:rPr>
          <w:b/>
          <w:bCs/>
          <w:i/>
          <w:iCs/>
          <w:color w:val="4F81BD" w:themeColor="accent1"/>
        </w:rPr>
      </w:pPr>
      <w:r w:rsidRPr="00231FC7">
        <w:t>Gateway to the busiest tram corridor in the world.</w:t>
      </w:r>
    </w:p>
    <w:p w:rsidR="00231FC7" w:rsidRPr="008F6E15" w:rsidRDefault="00231FC7" w:rsidP="008F6E15">
      <w:pPr>
        <w:pStyle w:val="ListParagraph"/>
        <w:numPr>
          <w:ilvl w:val="0"/>
          <w:numId w:val="13"/>
        </w:numPr>
        <w:rPr>
          <w:b/>
          <w:bCs/>
          <w:i/>
          <w:iCs/>
          <w:color w:val="4F81BD" w:themeColor="accent1"/>
        </w:rPr>
      </w:pPr>
      <w:r w:rsidRPr="00231FC7">
        <w:t>Links to South Melbourne, Southbank, St Kilda Road and the growing western CBD.</w:t>
      </w:r>
    </w:p>
    <w:p w:rsidR="00231FC7" w:rsidRPr="008F6E15" w:rsidRDefault="00231FC7" w:rsidP="008F6E15">
      <w:pPr>
        <w:pStyle w:val="ListParagraph"/>
        <w:numPr>
          <w:ilvl w:val="0"/>
          <w:numId w:val="13"/>
        </w:numPr>
        <w:rPr>
          <w:b/>
          <w:bCs/>
          <w:i/>
          <w:iCs/>
          <w:color w:val="4F81BD" w:themeColor="accent1"/>
        </w:rPr>
      </w:pPr>
      <w:r w:rsidRPr="00231FC7">
        <w:t>Access to 33,000 jobs and 17,000 residents within 800 metres of the station in 2031.</w:t>
      </w:r>
    </w:p>
    <w:p w:rsidR="00231FC7" w:rsidRPr="008F6E15" w:rsidRDefault="00231FC7" w:rsidP="00E70F50">
      <w:pPr>
        <w:pStyle w:val="Heading1"/>
      </w:pPr>
      <w:bookmarkStart w:id="29" w:name="_Toc444697698"/>
      <w:r w:rsidRPr="008F6E15">
        <w:t>A better connected Melbourne</w:t>
      </w:r>
      <w:bookmarkEnd w:id="29"/>
    </w:p>
    <w:p w:rsidR="00231FC7" w:rsidRPr="008F6E15" w:rsidRDefault="00231FC7" w:rsidP="008F6E15">
      <w:r w:rsidRPr="008F6E15">
        <w:t>The key benefits of Melbourne Metro include:</w:t>
      </w:r>
    </w:p>
    <w:p w:rsidR="00231FC7" w:rsidRPr="008F6E15" w:rsidRDefault="00231FC7" w:rsidP="008F6E15">
      <w:pPr>
        <w:pStyle w:val="ListParagraph"/>
        <w:numPr>
          <w:ilvl w:val="0"/>
          <w:numId w:val="14"/>
        </w:numPr>
        <w:rPr>
          <w:bCs/>
          <w:i/>
          <w:iCs/>
        </w:rPr>
      </w:pPr>
      <w:r w:rsidRPr="00231FC7">
        <w:t>Expanding the inner core of the rail network to meet demand in the growth corridors to the north, west and south-east of Melbourne.</w:t>
      </w:r>
    </w:p>
    <w:p w:rsidR="00231FC7" w:rsidRPr="00231FC7" w:rsidRDefault="00231FC7" w:rsidP="008F6E15">
      <w:pPr>
        <w:pStyle w:val="ListParagraph"/>
        <w:numPr>
          <w:ilvl w:val="0"/>
          <w:numId w:val="14"/>
        </w:numPr>
      </w:pPr>
      <w:r w:rsidRPr="00231FC7">
        <w:t>Upgrading the rail capacity to and from existing and emerging national employment clusters (CBD, Parkville, Monash, Dandenong South, Sunshine, and East Werribee).</w:t>
      </w:r>
    </w:p>
    <w:p w:rsidR="00231FC7" w:rsidRPr="00231FC7" w:rsidRDefault="00231FC7" w:rsidP="008F6E15">
      <w:pPr>
        <w:pStyle w:val="ListParagraph"/>
        <w:numPr>
          <w:ilvl w:val="0"/>
          <w:numId w:val="14"/>
        </w:numPr>
      </w:pPr>
      <w:r w:rsidRPr="00231FC7">
        <w:t>Reshaping travel demand to enable a future restructure of the tram network within the expanding CBD.</w:t>
      </w:r>
    </w:p>
    <w:p w:rsidR="00231FC7" w:rsidRPr="00231FC7" w:rsidRDefault="00231FC7" w:rsidP="008F6E15">
      <w:pPr>
        <w:pStyle w:val="ListParagraph"/>
        <w:numPr>
          <w:ilvl w:val="0"/>
          <w:numId w:val="14"/>
        </w:numPr>
      </w:pPr>
      <w:r w:rsidRPr="00231FC7">
        <w:t>More evenly distributing passenger flow and easing overcrowding in the inner core of the network.</w:t>
      </w:r>
    </w:p>
    <w:p w:rsidR="00231FC7" w:rsidRPr="00231FC7" w:rsidRDefault="00231FC7" w:rsidP="008F6E15">
      <w:pPr>
        <w:pStyle w:val="ListParagraph"/>
        <w:numPr>
          <w:ilvl w:val="0"/>
          <w:numId w:val="14"/>
        </w:numPr>
      </w:pPr>
      <w:r w:rsidRPr="00231FC7">
        <w:t>More evenly distributing passenger flow and easing overcrowding in the inner core of the network.</w:t>
      </w:r>
    </w:p>
    <w:p w:rsidR="00231FC7" w:rsidRPr="00231FC7" w:rsidRDefault="00231FC7" w:rsidP="008F6E15">
      <w:pPr>
        <w:pStyle w:val="ListParagraph"/>
        <w:numPr>
          <w:ilvl w:val="0"/>
          <w:numId w:val="14"/>
        </w:numPr>
      </w:pPr>
      <w:r w:rsidRPr="00231FC7">
        <w:t>Relieving tram crowding and congestion on St Kilda Road and Swanston Street.</w:t>
      </w:r>
    </w:p>
    <w:p w:rsidR="00231FC7" w:rsidRPr="00231FC7" w:rsidRDefault="00231FC7" w:rsidP="008F6E15">
      <w:pPr>
        <w:pStyle w:val="ListParagraph"/>
        <w:numPr>
          <w:ilvl w:val="0"/>
          <w:numId w:val="14"/>
        </w:numPr>
      </w:pPr>
      <w:r w:rsidRPr="00231FC7">
        <w:t>Increasing frequency, reliability and punctuality for train passengers.</w:t>
      </w:r>
    </w:p>
    <w:p w:rsidR="00231FC7" w:rsidRPr="00231FC7" w:rsidRDefault="00231FC7" w:rsidP="008F6E15">
      <w:pPr>
        <w:pStyle w:val="ListParagraph"/>
        <w:numPr>
          <w:ilvl w:val="0"/>
          <w:numId w:val="14"/>
        </w:numPr>
      </w:pPr>
      <w:r w:rsidRPr="00231FC7">
        <w:t>Increasing employment opportunities by improving access to the CBD and Parkville</w:t>
      </w:r>
      <w:r w:rsidR="008F6E15">
        <w:t xml:space="preserve"> </w:t>
      </w:r>
      <w:r w:rsidRPr="00231FC7">
        <w:t>to support Victoria</w:t>
      </w:r>
      <w:r>
        <w:t>'</w:t>
      </w:r>
      <w:r w:rsidRPr="00231FC7">
        <w:t>s growing knowledge economy.</w:t>
      </w:r>
    </w:p>
    <w:p w:rsidR="00231FC7" w:rsidRDefault="00231FC7" w:rsidP="008F6E15">
      <w:pPr>
        <w:pStyle w:val="ListParagraph"/>
        <w:numPr>
          <w:ilvl w:val="0"/>
          <w:numId w:val="14"/>
        </w:numPr>
      </w:pPr>
      <w:r w:rsidRPr="00231FC7">
        <w:t>Increasing frequency, reliability and punctuality for train passengers.</w:t>
      </w:r>
    </w:p>
    <w:p w:rsidR="00F16124" w:rsidRPr="008F6E15" w:rsidRDefault="00F16124" w:rsidP="008F6E15">
      <w:pPr>
        <w:pStyle w:val="Heading2"/>
      </w:pPr>
      <w:bookmarkStart w:id="30" w:name="_Toc444697699"/>
      <w:r w:rsidRPr="008F6E15">
        <w:t>Highlighted figures</w:t>
      </w:r>
      <w:bookmarkEnd w:id="30"/>
    </w:p>
    <w:p w:rsidR="00F16124" w:rsidRDefault="00F16124" w:rsidP="008F6E15">
      <w:pPr>
        <w:pStyle w:val="ListParagraph"/>
        <w:numPr>
          <w:ilvl w:val="0"/>
          <w:numId w:val="14"/>
        </w:numPr>
      </w:pPr>
      <w:r w:rsidRPr="00F16124">
        <w:t>Increasing capacity of the network by an additional 39,000 passengers in each peak period from Day One of operation</w:t>
      </w:r>
    </w:p>
    <w:p w:rsidR="00F16124" w:rsidRPr="00F16124" w:rsidRDefault="00F16124" w:rsidP="008F6E15">
      <w:pPr>
        <w:pStyle w:val="ListParagraph"/>
        <w:numPr>
          <w:ilvl w:val="0"/>
          <w:numId w:val="14"/>
        </w:numPr>
      </w:pPr>
      <w:r w:rsidRPr="00F16124">
        <w:t>Providing three new stations (Arden, Parkville and Domain) in areas not currently serviced by heavy rail with a combined catchment of over 200,000 jobs, student enrolments and residents</w:t>
      </w:r>
    </w:p>
    <w:p w:rsidR="00F16124" w:rsidRPr="00F16124" w:rsidRDefault="00F16124" w:rsidP="008F6E15">
      <w:pPr>
        <w:pStyle w:val="ListParagraph"/>
        <w:numPr>
          <w:ilvl w:val="0"/>
          <w:numId w:val="14"/>
        </w:numPr>
      </w:pPr>
      <w:r w:rsidRPr="00F16124">
        <w:t>Stimulating significant urban renewal in inner city areas such as Arden-Macaulay</w:t>
      </w:r>
    </w:p>
    <w:p w:rsidR="00F16124" w:rsidRPr="00F16124" w:rsidRDefault="00F16124" w:rsidP="008F6E15">
      <w:pPr>
        <w:pStyle w:val="ListParagraph"/>
        <w:numPr>
          <w:ilvl w:val="0"/>
          <w:numId w:val="14"/>
        </w:numPr>
      </w:pPr>
      <w:r w:rsidRPr="00F16124">
        <w:t>Creating 3,900 additional jobs across Victoria during construction</w:t>
      </w:r>
    </w:p>
    <w:p w:rsidR="00231FC7" w:rsidRPr="008F6E15" w:rsidRDefault="00231FC7" w:rsidP="00E70F50">
      <w:pPr>
        <w:pStyle w:val="Heading1"/>
      </w:pPr>
      <w:bookmarkStart w:id="31" w:name="_Toc444697700"/>
      <w:r w:rsidRPr="008F6E15">
        <w:t>A more reliable and less crowded rail network</w:t>
      </w:r>
      <w:bookmarkEnd w:id="31"/>
    </w:p>
    <w:p w:rsidR="00231FC7" w:rsidRPr="008F6E15" w:rsidRDefault="00231FC7" w:rsidP="008F6E15">
      <w:r w:rsidRPr="008F6E15">
        <w:t>Melbourne Metro will fundamentally lift the capacity and reliability of the train network to accommodate Melbourne's growing population. Melbourne Metro is also an enabling investment, providing the backbone for the future expansion of the rail network.</w:t>
      </w:r>
    </w:p>
    <w:p w:rsidR="00231FC7" w:rsidRPr="008F6E15" w:rsidRDefault="00231FC7" w:rsidP="008F6E15">
      <w:r w:rsidRPr="008F6E15">
        <w:t>From Day One of operation, an additional 39,000 passengers will be able to travel on the Melbourne</w:t>
      </w:r>
      <w:r w:rsidR="008F6E15" w:rsidRPr="008F6E15">
        <w:t xml:space="preserve"> </w:t>
      </w:r>
      <w:r w:rsidRPr="008F6E15">
        <w:t xml:space="preserve">rail network during each peak period. </w:t>
      </w:r>
    </w:p>
    <w:p w:rsidR="00231FC7" w:rsidRPr="008F6E15" w:rsidRDefault="00231FC7" w:rsidP="008F6E15">
      <w:r w:rsidRPr="008F6E15">
        <w:t xml:space="preserve">Around 12,000 of the extra 39,000 passengers will be accommodated on the new stand-alone Sunshine - Dandenong Line with the remaining 27,000 capacity uplift achieved on other lines. </w:t>
      </w:r>
    </w:p>
    <w:p w:rsidR="00231FC7" w:rsidRPr="008F6E15" w:rsidRDefault="00231FC7" w:rsidP="008F6E15">
      <w:r w:rsidRPr="008F6E15">
        <w:t xml:space="preserve">The improved network capacity will ease crowding and increase service frequency and reliability. Melbourne Metro will enable more people to travel more comfortably to reach jobs and education opportunities in Central Melbourne and other activity centres along these corridors, including Sunshine, Footscray and Monash. </w:t>
      </w:r>
    </w:p>
    <w:p w:rsidR="00231FC7" w:rsidRPr="008F6E15" w:rsidRDefault="00231FC7" w:rsidP="008F6E15">
      <w:r w:rsidRPr="008F6E15">
        <w:t xml:space="preserve">Flinders Street Station and Melbourne Central station will have direct pedestrian connections to Melbourne Metro's CBD North and CBD South stations giving passengers greater route choice. </w:t>
      </w:r>
    </w:p>
    <w:p w:rsidR="00231FC7" w:rsidRPr="00231FC7" w:rsidRDefault="00231FC7" w:rsidP="008F6E15">
      <w:r w:rsidRPr="008F6E15">
        <w:t>The number of passengers entering and exiting at Southern Cross Station, Parliament and Flagstaff stations will decrease, with many of these movements now occurring at the new Melbourne Metro CBD stations.</w:t>
      </w:r>
    </w:p>
    <w:p w:rsidR="00231FC7" w:rsidRPr="008F6E15" w:rsidRDefault="00231FC7" w:rsidP="008F6E15">
      <w:pPr>
        <w:pStyle w:val="Heading2"/>
      </w:pPr>
      <w:bookmarkStart w:id="32" w:name="_Toc444697701"/>
      <w:r w:rsidRPr="008F6E15">
        <w:t>Melbourne Metro Extended Program</w:t>
      </w:r>
      <w:bookmarkEnd w:id="32"/>
    </w:p>
    <w:p w:rsidR="00231FC7" w:rsidRPr="008F6E15" w:rsidRDefault="00231FC7" w:rsidP="008F6E15">
      <w:r w:rsidRPr="008F6E15">
        <w:t>Melbourne Metro provides the backbone for a number of enabled investments to further improve the network in the future by incorporating features such as long platforms and high capacity signalling that allow a staged approach to expanding the metropolitan rail network.</w:t>
      </w:r>
    </w:p>
    <w:p w:rsidR="00231FC7" w:rsidRPr="008F6E15" w:rsidRDefault="00231FC7" w:rsidP="008F6E15">
      <w:r w:rsidRPr="008F6E15">
        <w:t>These investments that will only be possible with Melbourne Metro in place include extended HCMTs (10 car), longer platforms, Melton electrification (including quad track between Sunshine and Deer Park, power and stabling works).</w:t>
      </w:r>
    </w:p>
    <w:p w:rsidR="00231FC7" w:rsidRPr="00231FC7" w:rsidRDefault="00231FC7" w:rsidP="008F6E15">
      <w:r w:rsidRPr="008F6E15">
        <w:t>Funding for these investments is not sought as part of the Business Case. The enabled investments will extend the suburban rail network to Melton and increase the capacity of services provided by Melbourne Metro on the Sunshine - Dandenong Line by a further 41,</w:t>
      </w:r>
      <w:r w:rsidR="008F6E15" w:rsidRPr="008F6E15">
        <w:t>000 passengers per peak period.</w:t>
      </w:r>
    </w:p>
    <w:p w:rsidR="00231FC7" w:rsidRPr="008F6E15" w:rsidRDefault="00231FC7" w:rsidP="008F6E15">
      <w:r w:rsidRPr="008F6E15">
        <w:t xml:space="preserve">These lines will benefit from increased capacity: </w:t>
      </w:r>
    </w:p>
    <w:p w:rsidR="00231FC7" w:rsidRPr="008F6E15" w:rsidRDefault="00231FC7" w:rsidP="008F6E15">
      <w:pPr>
        <w:pStyle w:val="ListParagraph"/>
        <w:numPr>
          <w:ilvl w:val="0"/>
          <w:numId w:val="14"/>
        </w:numPr>
      </w:pPr>
      <w:proofErr w:type="spellStart"/>
      <w:r w:rsidRPr="008F6E15">
        <w:t>Cragieburn</w:t>
      </w:r>
      <w:proofErr w:type="spellEnd"/>
      <w:r w:rsidRPr="008F6E15">
        <w:t>/Upfield</w:t>
      </w:r>
    </w:p>
    <w:p w:rsidR="00231FC7" w:rsidRPr="008F6E15" w:rsidRDefault="00231FC7" w:rsidP="008F6E15">
      <w:pPr>
        <w:pStyle w:val="ListParagraph"/>
        <w:numPr>
          <w:ilvl w:val="0"/>
          <w:numId w:val="14"/>
        </w:numPr>
      </w:pPr>
      <w:r w:rsidRPr="008F6E15">
        <w:t>Frankston</w:t>
      </w:r>
    </w:p>
    <w:p w:rsidR="00231FC7" w:rsidRPr="008F6E15" w:rsidRDefault="00231FC7" w:rsidP="008F6E15">
      <w:pPr>
        <w:pStyle w:val="ListParagraph"/>
        <w:numPr>
          <w:ilvl w:val="0"/>
          <w:numId w:val="14"/>
        </w:numPr>
      </w:pPr>
      <w:r w:rsidRPr="008F6E15">
        <w:t>Sandringham</w:t>
      </w:r>
    </w:p>
    <w:p w:rsidR="00231FC7" w:rsidRPr="008F6E15" w:rsidRDefault="00231FC7" w:rsidP="008F6E15">
      <w:pPr>
        <w:pStyle w:val="ListParagraph"/>
        <w:numPr>
          <w:ilvl w:val="0"/>
          <w:numId w:val="14"/>
        </w:numPr>
      </w:pPr>
      <w:r w:rsidRPr="008F6E15">
        <w:t>Sunbury</w:t>
      </w:r>
    </w:p>
    <w:p w:rsidR="00231FC7" w:rsidRPr="008F6E15" w:rsidRDefault="00231FC7" w:rsidP="008F6E15">
      <w:pPr>
        <w:pStyle w:val="ListParagraph"/>
        <w:numPr>
          <w:ilvl w:val="0"/>
          <w:numId w:val="14"/>
        </w:numPr>
      </w:pPr>
      <w:r w:rsidRPr="008F6E15">
        <w:t>Dandenong</w:t>
      </w:r>
    </w:p>
    <w:p w:rsidR="00231FC7" w:rsidRDefault="00231FC7" w:rsidP="008F6E15">
      <w:pPr>
        <w:pStyle w:val="ListParagraph"/>
        <w:numPr>
          <w:ilvl w:val="0"/>
          <w:numId w:val="14"/>
        </w:numPr>
      </w:pPr>
      <w:r w:rsidRPr="008F6E15">
        <w:t>Werribee</w:t>
      </w:r>
    </w:p>
    <w:p w:rsidR="00E70F50" w:rsidRDefault="00E70F50" w:rsidP="00E70F50">
      <w:pPr>
        <w:pStyle w:val="Heading3"/>
      </w:pPr>
      <w:bookmarkStart w:id="33" w:name="_Toc444697702"/>
      <w:r>
        <w:t>Changes in CBD station use due to Melbourne Metro (2031)</w:t>
      </w:r>
      <w:bookmarkEnd w:id="33"/>
    </w:p>
    <w:tbl>
      <w:tblPr>
        <w:tblStyle w:val="LightList-Accent4"/>
        <w:tblpPr w:leftFromText="180" w:rightFromText="180" w:vertAnchor="text" w:horzAnchor="margin" w:tblpY="616"/>
        <w:tblW w:w="9242"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Caption w:val="Changes in CBD station use due to Melbourne Metro (2031)"/>
        <w:tblDescription w:val="The table shows the change in use, in percentages, between the number of people using each CBD station in 2031 with and without Melbourne Metro to reduce pressure on the busy stations"/>
      </w:tblPr>
      <w:tblGrid>
        <w:gridCol w:w="2303"/>
        <w:gridCol w:w="2432"/>
        <w:gridCol w:w="2432"/>
        <w:gridCol w:w="2075"/>
      </w:tblGrid>
      <w:tr w:rsidR="00AF36AB" w:rsidRPr="00231FC7" w:rsidTr="003001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3" w:type="dxa"/>
            <w:shd w:val="clear" w:color="auto" w:fill="F2F2F2" w:themeFill="background1" w:themeFillShade="F2"/>
          </w:tcPr>
          <w:p w:rsidR="00AF36AB" w:rsidRPr="00231FC7" w:rsidRDefault="00AF36AB" w:rsidP="00AF36AB">
            <w:r w:rsidRPr="00231FC7">
              <w:t>Station</w:t>
            </w:r>
          </w:p>
        </w:tc>
        <w:tc>
          <w:tcPr>
            <w:tcW w:w="2432" w:type="dxa"/>
            <w:shd w:val="clear" w:color="auto" w:fill="F2F2F2" w:themeFill="background1" w:themeFillShade="F2"/>
          </w:tcPr>
          <w:p w:rsidR="00AF36AB" w:rsidRPr="00231FC7" w:rsidRDefault="00AF36AB" w:rsidP="00AF36AB">
            <w:pPr>
              <w:cnfStyle w:val="100000000000" w:firstRow="1" w:lastRow="0" w:firstColumn="0" w:lastColumn="0" w:oddVBand="0" w:evenVBand="0" w:oddHBand="0" w:evenHBand="0" w:firstRowFirstColumn="0" w:firstRowLastColumn="0" w:lastRowFirstColumn="0" w:lastRowLastColumn="0"/>
            </w:pPr>
            <w:r w:rsidRPr="00231FC7">
              <w:t>Daily Use (without Melbourne Metro)</w:t>
            </w:r>
          </w:p>
        </w:tc>
        <w:tc>
          <w:tcPr>
            <w:tcW w:w="2432" w:type="dxa"/>
            <w:shd w:val="clear" w:color="auto" w:fill="F2F2F2" w:themeFill="background1" w:themeFillShade="F2"/>
          </w:tcPr>
          <w:p w:rsidR="00AF36AB" w:rsidRPr="00231FC7" w:rsidRDefault="00AF36AB" w:rsidP="00AF36AB">
            <w:pPr>
              <w:cnfStyle w:val="100000000000" w:firstRow="1" w:lastRow="0" w:firstColumn="0" w:lastColumn="0" w:oddVBand="0" w:evenVBand="0" w:oddHBand="0" w:evenHBand="0" w:firstRowFirstColumn="0" w:firstRowLastColumn="0" w:lastRowFirstColumn="0" w:lastRowLastColumn="0"/>
            </w:pPr>
            <w:r w:rsidRPr="00231FC7">
              <w:t>Daily Use (with Melbourne Metro)</w:t>
            </w:r>
          </w:p>
        </w:tc>
        <w:tc>
          <w:tcPr>
            <w:tcW w:w="2075" w:type="dxa"/>
            <w:shd w:val="clear" w:color="auto" w:fill="F2F2F2" w:themeFill="background1" w:themeFillShade="F2"/>
          </w:tcPr>
          <w:p w:rsidR="00AF36AB" w:rsidRPr="00231FC7" w:rsidRDefault="00AF36AB" w:rsidP="00AF36AB">
            <w:pPr>
              <w:cnfStyle w:val="100000000000" w:firstRow="1" w:lastRow="0" w:firstColumn="0" w:lastColumn="0" w:oddVBand="0" w:evenVBand="0" w:oddHBand="0" w:evenHBand="0" w:firstRowFirstColumn="0" w:firstRowLastColumn="0" w:lastRowFirstColumn="0" w:lastRowLastColumn="0"/>
            </w:pPr>
            <w:r w:rsidRPr="00231FC7">
              <w:t>% Change in Daily Use</w:t>
            </w:r>
          </w:p>
        </w:tc>
      </w:tr>
      <w:tr w:rsidR="00AF36AB" w:rsidRPr="00231FC7" w:rsidTr="00AF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tcBorders>
          </w:tcPr>
          <w:p w:rsidR="00AF36AB" w:rsidRPr="00231FC7" w:rsidRDefault="00AF36AB" w:rsidP="00AF36AB">
            <w:r w:rsidRPr="00231FC7">
              <w:t>Flinders Street</w:t>
            </w:r>
          </w:p>
        </w:tc>
        <w:tc>
          <w:tcPr>
            <w:tcW w:w="2432" w:type="dxa"/>
            <w:tcBorders>
              <w:top w:val="none" w:sz="0" w:space="0" w:color="auto"/>
              <w:bottom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345,000</w:t>
            </w:r>
          </w:p>
        </w:tc>
        <w:tc>
          <w:tcPr>
            <w:tcW w:w="2432" w:type="dxa"/>
            <w:tcBorders>
              <w:top w:val="none" w:sz="0" w:space="0" w:color="auto"/>
              <w:bottom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257,000</w:t>
            </w:r>
          </w:p>
        </w:tc>
        <w:tc>
          <w:tcPr>
            <w:tcW w:w="2075" w:type="dxa"/>
            <w:tcBorders>
              <w:top w:val="none" w:sz="0" w:space="0" w:color="auto"/>
              <w:bottom w:val="none" w:sz="0" w:space="0" w:color="auto"/>
              <w:right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-26</w:t>
            </w:r>
          </w:p>
        </w:tc>
      </w:tr>
      <w:tr w:rsidR="00AF36AB" w:rsidRPr="00231FC7" w:rsidTr="00AF36AB">
        <w:tc>
          <w:tcPr>
            <w:cnfStyle w:val="001000000000" w:firstRow="0" w:lastRow="0" w:firstColumn="1" w:lastColumn="0" w:oddVBand="0" w:evenVBand="0" w:oddHBand="0" w:evenHBand="0" w:firstRowFirstColumn="0" w:firstRowLastColumn="0" w:lastRowFirstColumn="0" w:lastRowLastColumn="0"/>
            <w:tcW w:w="2303" w:type="dxa"/>
          </w:tcPr>
          <w:p w:rsidR="00AF36AB" w:rsidRPr="00231FC7" w:rsidRDefault="00AF36AB" w:rsidP="00AF36AB">
            <w:r w:rsidRPr="00231FC7">
              <w:t>CBD South</w:t>
            </w:r>
          </w:p>
        </w:tc>
        <w:tc>
          <w:tcPr>
            <w:tcW w:w="2432"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w:t>
            </w:r>
          </w:p>
        </w:tc>
        <w:tc>
          <w:tcPr>
            <w:tcW w:w="2432"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95,000</w:t>
            </w:r>
          </w:p>
        </w:tc>
        <w:tc>
          <w:tcPr>
            <w:tcW w:w="2075"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w:t>
            </w:r>
          </w:p>
        </w:tc>
      </w:tr>
      <w:tr w:rsidR="00AF36AB" w:rsidRPr="00231FC7" w:rsidTr="00AF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tcBorders>
          </w:tcPr>
          <w:p w:rsidR="00AF36AB" w:rsidRPr="00231FC7" w:rsidRDefault="00AF36AB" w:rsidP="00AF36AB">
            <w:r w:rsidRPr="00231FC7">
              <w:t>Melbourne Central</w:t>
            </w:r>
          </w:p>
        </w:tc>
        <w:tc>
          <w:tcPr>
            <w:tcW w:w="2432" w:type="dxa"/>
            <w:tcBorders>
              <w:top w:val="none" w:sz="0" w:space="0" w:color="auto"/>
              <w:bottom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149,000</w:t>
            </w:r>
          </w:p>
        </w:tc>
        <w:tc>
          <w:tcPr>
            <w:tcW w:w="2432" w:type="dxa"/>
            <w:tcBorders>
              <w:top w:val="none" w:sz="0" w:space="0" w:color="auto"/>
              <w:bottom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115,000</w:t>
            </w:r>
          </w:p>
        </w:tc>
        <w:tc>
          <w:tcPr>
            <w:tcW w:w="2075" w:type="dxa"/>
            <w:tcBorders>
              <w:top w:val="none" w:sz="0" w:space="0" w:color="auto"/>
              <w:bottom w:val="none" w:sz="0" w:space="0" w:color="auto"/>
              <w:right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-23</w:t>
            </w:r>
          </w:p>
        </w:tc>
      </w:tr>
      <w:tr w:rsidR="00AF36AB" w:rsidRPr="00231FC7" w:rsidTr="00AF36AB">
        <w:tc>
          <w:tcPr>
            <w:cnfStyle w:val="001000000000" w:firstRow="0" w:lastRow="0" w:firstColumn="1" w:lastColumn="0" w:oddVBand="0" w:evenVBand="0" w:oddHBand="0" w:evenHBand="0" w:firstRowFirstColumn="0" w:firstRowLastColumn="0" w:lastRowFirstColumn="0" w:lastRowLastColumn="0"/>
            <w:tcW w:w="2303" w:type="dxa"/>
          </w:tcPr>
          <w:p w:rsidR="00AF36AB" w:rsidRPr="00231FC7" w:rsidRDefault="00AF36AB" w:rsidP="00AF36AB">
            <w:r w:rsidRPr="00231FC7">
              <w:t>CBD North</w:t>
            </w:r>
          </w:p>
        </w:tc>
        <w:tc>
          <w:tcPr>
            <w:tcW w:w="2432"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w:t>
            </w:r>
          </w:p>
        </w:tc>
        <w:tc>
          <w:tcPr>
            <w:tcW w:w="2432"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88,000</w:t>
            </w:r>
          </w:p>
        </w:tc>
        <w:tc>
          <w:tcPr>
            <w:tcW w:w="2075"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w:t>
            </w:r>
          </w:p>
        </w:tc>
      </w:tr>
      <w:tr w:rsidR="00AF36AB" w:rsidRPr="00231FC7" w:rsidTr="00AF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tcBorders>
          </w:tcPr>
          <w:p w:rsidR="00AF36AB" w:rsidRPr="00231FC7" w:rsidRDefault="00AF36AB" w:rsidP="00AF36AB">
            <w:r w:rsidRPr="00231FC7">
              <w:t>Southern Cross</w:t>
            </w:r>
          </w:p>
        </w:tc>
        <w:tc>
          <w:tcPr>
            <w:tcW w:w="2432" w:type="dxa"/>
            <w:tcBorders>
              <w:top w:val="none" w:sz="0" w:space="0" w:color="auto"/>
              <w:bottom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428,000</w:t>
            </w:r>
          </w:p>
        </w:tc>
        <w:tc>
          <w:tcPr>
            <w:tcW w:w="2432" w:type="dxa"/>
            <w:tcBorders>
              <w:top w:val="none" w:sz="0" w:space="0" w:color="auto"/>
              <w:bottom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342,000</w:t>
            </w:r>
          </w:p>
        </w:tc>
        <w:tc>
          <w:tcPr>
            <w:tcW w:w="2075" w:type="dxa"/>
            <w:tcBorders>
              <w:top w:val="none" w:sz="0" w:space="0" w:color="auto"/>
              <w:bottom w:val="none" w:sz="0" w:space="0" w:color="auto"/>
              <w:right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-20</w:t>
            </w:r>
          </w:p>
        </w:tc>
      </w:tr>
      <w:tr w:rsidR="00AF36AB" w:rsidRPr="00231FC7" w:rsidTr="00AF36AB">
        <w:tc>
          <w:tcPr>
            <w:cnfStyle w:val="001000000000" w:firstRow="0" w:lastRow="0" w:firstColumn="1" w:lastColumn="0" w:oddVBand="0" w:evenVBand="0" w:oddHBand="0" w:evenHBand="0" w:firstRowFirstColumn="0" w:firstRowLastColumn="0" w:lastRowFirstColumn="0" w:lastRowLastColumn="0"/>
            <w:tcW w:w="2303" w:type="dxa"/>
          </w:tcPr>
          <w:p w:rsidR="00AF36AB" w:rsidRPr="00231FC7" w:rsidRDefault="00AF36AB" w:rsidP="00AF36AB">
            <w:r w:rsidRPr="00231FC7">
              <w:t>Parliament</w:t>
            </w:r>
          </w:p>
        </w:tc>
        <w:tc>
          <w:tcPr>
            <w:tcW w:w="2432"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135,000</w:t>
            </w:r>
          </w:p>
        </w:tc>
        <w:tc>
          <w:tcPr>
            <w:tcW w:w="2432"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108,000</w:t>
            </w:r>
          </w:p>
        </w:tc>
        <w:tc>
          <w:tcPr>
            <w:tcW w:w="2075" w:type="dxa"/>
          </w:tcPr>
          <w:p w:rsidR="00AF36AB" w:rsidRPr="00231FC7" w:rsidRDefault="00AF36AB" w:rsidP="00AF36AB">
            <w:pPr>
              <w:cnfStyle w:val="000000000000" w:firstRow="0" w:lastRow="0" w:firstColumn="0" w:lastColumn="0" w:oddVBand="0" w:evenVBand="0" w:oddHBand="0" w:evenHBand="0" w:firstRowFirstColumn="0" w:firstRowLastColumn="0" w:lastRowFirstColumn="0" w:lastRowLastColumn="0"/>
            </w:pPr>
            <w:r w:rsidRPr="00231FC7">
              <w:t>-20</w:t>
            </w:r>
          </w:p>
        </w:tc>
      </w:tr>
      <w:tr w:rsidR="00AF36AB" w:rsidRPr="00231FC7" w:rsidTr="00AF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tcBorders>
          </w:tcPr>
          <w:p w:rsidR="00AF36AB" w:rsidRPr="00231FC7" w:rsidRDefault="00AF36AB" w:rsidP="00AF36AB">
            <w:r w:rsidRPr="00231FC7">
              <w:t>Flagstaff</w:t>
            </w:r>
          </w:p>
        </w:tc>
        <w:tc>
          <w:tcPr>
            <w:tcW w:w="2432" w:type="dxa"/>
            <w:tcBorders>
              <w:top w:val="none" w:sz="0" w:space="0" w:color="auto"/>
              <w:bottom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74,000</w:t>
            </w:r>
          </w:p>
        </w:tc>
        <w:tc>
          <w:tcPr>
            <w:tcW w:w="2432" w:type="dxa"/>
            <w:tcBorders>
              <w:top w:val="none" w:sz="0" w:space="0" w:color="auto"/>
              <w:bottom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66,000</w:t>
            </w:r>
          </w:p>
        </w:tc>
        <w:tc>
          <w:tcPr>
            <w:tcW w:w="2075" w:type="dxa"/>
            <w:tcBorders>
              <w:top w:val="none" w:sz="0" w:space="0" w:color="auto"/>
              <w:bottom w:val="none" w:sz="0" w:space="0" w:color="auto"/>
              <w:right w:val="none" w:sz="0" w:space="0" w:color="auto"/>
            </w:tcBorders>
          </w:tcPr>
          <w:p w:rsidR="00AF36AB" w:rsidRPr="00231FC7" w:rsidRDefault="00AF36AB" w:rsidP="00AF36AB">
            <w:pPr>
              <w:cnfStyle w:val="000000100000" w:firstRow="0" w:lastRow="0" w:firstColumn="0" w:lastColumn="0" w:oddVBand="0" w:evenVBand="0" w:oddHBand="1" w:evenHBand="0" w:firstRowFirstColumn="0" w:firstRowLastColumn="0" w:lastRowFirstColumn="0" w:lastRowLastColumn="0"/>
            </w:pPr>
            <w:r w:rsidRPr="00231FC7">
              <w:t>-11</w:t>
            </w:r>
          </w:p>
        </w:tc>
      </w:tr>
    </w:tbl>
    <w:p w:rsidR="00231FC7" w:rsidRPr="008F6E15" w:rsidRDefault="00231FC7" w:rsidP="008F6E15">
      <w:pPr>
        <w:pStyle w:val="Heading2"/>
      </w:pPr>
      <w:bookmarkStart w:id="34" w:name="_Toc444697703"/>
      <w:r w:rsidRPr="008F6E15">
        <w:t>Integrated development opportunities</w:t>
      </w:r>
      <w:bookmarkEnd w:id="34"/>
    </w:p>
    <w:p w:rsidR="00231FC7" w:rsidRPr="008F6E15" w:rsidRDefault="00231FC7" w:rsidP="008F6E15">
      <w:r w:rsidRPr="008F6E15">
        <w:t>Opportunities exist to offset some of the capital cost of Melbourne Metro using value capture,</w:t>
      </w:r>
      <w:r w:rsidR="008F6E15" w:rsidRPr="008F6E15">
        <w:t xml:space="preserve"> </w:t>
      </w:r>
      <w:r w:rsidRPr="008F6E15">
        <w:t>through integrated development and other commercial opportunities. The Business Case does</w:t>
      </w:r>
      <w:r w:rsidR="008F6E15" w:rsidRPr="008F6E15">
        <w:t xml:space="preserve"> </w:t>
      </w:r>
      <w:r w:rsidRPr="008F6E15">
        <w:t>not consider potential value capture mechanisms such as tax increment financing, new levies or</w:t>
      </w:r>
      <w:r w:rsidR="008F6E15" w:rsidRPr="008F6E15">
        <w:t xml:space="preserve"> new contributions.</w:t>
      </w:r>
    </w:p>
    <w:p w:rsidR="00231FC7" w:rsidRPr="008F6E15" w:rsidRDefault="00231FC7" w:rsidP="008F6E15">
      <w:r w:rsidRPr="008F6E15">
        <w:t>Investigations have been carried out to ensure that relevant direct value capture opportunities associated with Melbourne Metro are identified, evaluated and, where appropriate, implemented. Advice has been sought from technical, commercial, financial, property development and other specialist advisers to ensure all options are considered.</w:t>
      </w:r>
    </w:p>
    <w:p w:rsidR="00231FC7" w:rsidRPr="008F6E15" w:rsidRDefault="00231FC7" w:rsidP="008F6E15">
      <w:r w:rsidRPr="008F6E15">
        <w:t>The following opportunities could include the sale of surplus land, over site developments at CBD North and CBD South and in-station retail and advertising. Private sector innovation will be sought in relation to value capture opportunities as part of the competitive tender process, with bidders encouraged to develop innovative solutions to offset the cost of the project.</w:t>
      </w:r>
    </w:p>
    <w:p w:rsidR="00231FC7" w:rsidRPr="00231FC7" w:rsidRDefault="00231FC7" w:rsidP="008F6E15">
      <w:r w:rsidRPr="008F6E15">
        <w:t>The assessment of integrated development opportunities in this Business Case should be considered preliminary in nature and will continue to be monitored, assessed and managed over the life of Melbourne Metro.</w:t>
      </w:r>
    </w:p>
    <w:p w:rsidR="00231FC7" w:rsidRPr="00231FC7" w:rsidRDefault="00231FC7" w:rsidP="00AF36AB">
      <w:pPr>
        <w:pStyle w:val="Heading3"/>
      </w:pPr>
      <w:bookmarkStart w:id="35" w:name="_Toc444697704"/>
      <w:r w:rsidRPr="00231FC7">
        <w:t>Capacity uplift benefits (2 hour peak period)</w:t>
      </w:r>
      <w:bookmarkEnd w:id="35"/>
    </w:p>
    <w:tbl>
      <w:tblPr>
        <w:tblStyle w:val="LightList-Accent4"/>
        <w:tblW w:w="9242" w:type="dxa"/>
        <w:tblLook w:val="04A0" w:firstRow="1" w:lastRow="0" w:firstColumn="1" w:lastColumn="0" w:noHBand="0" w:noVBand="1"/>
        <w:tblCaption w:val="Capacity uplift benefits (2 hour peak period)"/>
        <w:tblDescription w:val="This table shows the ammount of extra capacity Melbourne Metro can add to the rail network."/>
      </w:tblPr>
      <w:tblGrid>
        <w:gridCol w:w="2030"/>
        <w:gridCol w:w="1974"/>
        <w:gridCol w:w="2002"/>
        <w:gridCol w:w="1749"/>
        <w:gridCol w:w="1487"/>
      </w:tblGrid>
      <w:tr w:rsidR="00231FC7" w:rsidRPr="00231FC7" w:rsidTr="00916C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30" w:type="dxa"/>
            <w:tcBorders>
              <w:top w:val="single" w:sz="8" w:space="0" w:color="auto"/>
              <w:left w:val="single" w:sz="8" w:space="0" w:color="auto"/>
              <w:bottom w:val="single" w:sz="8" w:space="0" w:color="auto"/>
            </w:tcBorders>
            <w:shd w:val="clear" w:color="auto" w:fill="F2F2F2" w:themeFill="background1" w:themeFillShade="F2"/>
          </w:tcPr>
          <w:p w:rsidR="00231FC7" w:rsidRPr="00231FC7" w:rsidRDefault="00231FC7" w:rsidP="00916C52">
            <w:r w:rsidRPr="00231FC7">
              <w:t>Line/Corridor Melbourne</w:t>
            </w:r>
          </w:p>
        </w:tc>
        <w:tc>
          <w:tcPr>
            <w:tcW w:w="1974" w:type="dxa"/>
            <w:tcBorders>
              <w:top w:val="single" w:sz="8" w:space="0" w:color="auto"/>
              <w:bottom w:val="single" w:sz="8" w:space="0" w:color="auto"/>
            </w:tcBorders>
            <w:shd w:val="clear" w:color="auto" w:fill="F2F2F2" w:themeFill="background1" w:themeFillShade="F2"/>
          </w:tcPr>
          <w:p w:rsidR="00231FC7" w:rsidRPr="00231FC7" w:rsidRDefault="00231FC7" w:rsidP="00916C52">
            <w:pPr>
              <w:cnfStyle w:val="100000000000" w:firstRow="1" w:lastRow="0" w:firstColumn="0" w:lastColumn="0" w:oddVBand="0" w:evenVBand="0" w:oddHBand="0" w:evenHBand="0" w:firstRowFirstColumn="0" w:firstRowLastColumn="0" w:lastRowFirstColumn="0" w:lastRowLastColumn="0"/>
            </w:pPr>
            <w:r w:rsidRPr="00231FC7">
              <w:t>Metro Opening</w:t>
            </w:r>
          </w:p>
        </w:tc>
        <w:tc>
          <w:tcPr>
            <w:tcW w:w="2002" w:type="dxa"/>
            <w:tcBorders>
              <w:top w:val="single" w:sz="8" w:space="0" w:color="auto"/>
              <w:bottom w:val="single" w:sz="8" w:space="0" w:color="auto"/>
            </w:tcBorders>
            <w:shd w:val="clear" w:color="auto" w:fill="F2F2F2" w:themeFill="background1" w:themeFillShade="F2"/>
          </w:tcPr>
          <w:p w:rsidR="00231FC7" w:rsidRPr="00231FC7" w:rsidRDefault="00231FC7" w:rsidP="00916C52">
            <w:pPr>
              <w:cnfStyle w:val="100000000000" w:firstRow="1" w:lastRow="0" w:firstColumn="0" w:lastColumn="0" w:oddVBand="0" w:evenVBand="0" w:oddHBand="0" w:evenHBand="0" w:firstRowFirstColumn="0" w:firstRowLastColumn="0" w:lastRowFirstColumn="0" w:lastRowLastColumn="0"/>
            </w:pPr>
            <w:r w:rsidRPr="00231FC7">
              <w:t>Extended Program</w:t>
            </w:r>
          </w:p>
        </w:tc>
        <w:tc>
          <w:tcPr>
            <w:tcW w:w="1749" w:type="dxa"/>
            <w:tcBorders>
              <w:top w:val="single" w:sz="8" w:space="0" w:color="auto"/>
              <w:bottom w:val="single" w:sz="8" w:space="0" w:color="auto"/>
            </w:tcBorders>
            <w:shd w:val="clear" w:color="auto" w:fill="F2F2F2" w:themeFill="background1" w:themeFillShade="F2"/>
          </w:tcPr>
          <w:p w:rsidR="00231FC7" w:rsidRPr="00231FC7" w:rsidRDefault="00231FC7" w:rsidP="00916C52">
            <w:pPr>
              <w:cnfStyle w:val="100000000000" w:firstRow="1" w:lastRow="0" w:firstColumn="0" w:lastColumn="0" w:oddVBand="0" w:evenVBand="0" w:oddHBand="0" w:evenHBand="0" w:firstRowFirstColumn="0" w:firstRowLastColumn="0" w:lastRowFirstColumn="0" w:lastRowLastColumn="0"/>
            </w:pPr>
            <w:r w:rsidRPr="00231FC7">
              <w:t>Other</w:t>
            </w:r>
          </w:p>
        </w:tc>
        <w:tc>
          <w:tcPr>
            <w:tcW w:w="1487" w:type="dxa"/>
            <w:tcBorders>
              <w:top w:val="single" w:sz="8" w:space="0" w:color="auto"/>
              <w:bottom w:val="single" w:sz="8" w:space="0" w:color="auto"/>
              <w:right w:val="single" w:sz="8" w:space="0" w:color="auto"/>
            </w:tcBorders>
            <w:shd w:val="clear" w:color="auto" w:fill="F2F2F2" w:themeFill="background1" w:themeFillShade="F2"/>
          </w:tcPr>
          <w:p w:rsidR="00231FC7" w:rsidRPr="00231FC7" w:rsidRDefault="00231FC7" w:rsidP="00916C52">
            <w:pPr>
              <w:cnfStyle w:val="100000000000" w:firstRow="1" w:lastRow="0" w:firstColumn="0" w:lastColumn="0" w:oddVBand="0" w:evenVBand="0" w:oddHBand="0" w:evenHBand="0" w:firstRowFirstColumn="0" w:firstRowLastColumn="0" w:lastRowFirstColumn="0" w:lastRowLastColumn="0"/>
            </w:pPr>
            <w:r w:rsidRPr="00231FC7">
              <w:t>Total</w:t>
            </w:r>
          </w:p>
        </w:tc>
      </w:tr>
      <w:tr w:rsidR="00231FC7" w:rsidRPr="00231FC7" w:rsidTr="0091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8" w:space="0" w:color="auto"/>
              <w:left w:val="single" w:sz="8" w:space="0" w:color="auto"/>
              <w:bottom w:val="single" w:sz="8" w:space="0" w:color="auto"/>
            </w:tcBorders>
          </w:tcPr>
          <w:p w:rsidR="00231FC7" w:rsidRPr="00231FC7" w:rsidRDefault="00231FC7" w:rsidP="00916C52">
            <w:r w:rsidRPr="00231FC7">
              <w:t>Sunshine – Dandenong</w:t>
            </w:r>
          </w:p>
        </w:tc>
        <w:tc>
          <w:tcPr>
            <w:tcW w:w="1974" w:type="dxa"/>
            <w:tcBorders>
              <w:top w:val="single" w:sz="8" w:space="0" w:color="auto"/>
              <w:bottom w:val="single" w:sz="8" w:space="0" w:color="auto"/>
            </w:tcBorders>
          </w:tcPr>
          <w:p w:rsidR="00231FC7" w:rsidRPr="00231FC7" w:rsidRDefault="00231FC7" w:rsidP="00916C52">
            <w:pPr>
              <w:cnfStyle w:val="000000100000" w:firstRow="0" w:lastRow="0" w:firstColumn="0" w:lastColumn="0" w:oddVBand="0" w:evenVBand="0" w:oddHBand="1" w:evenHBand="0" w:firstRowFirstColumn="0" w:firstRowLastColumn="0" w:lastRowFirstColumn="0" w:lastRowLastColumn="0"/>
            </w:pPr>
            <w:r w:rsidRPr="00231FC7">
              <w:t>12,000</w:t>
            </w:r>
          </w:p>
        </w:tc>
        <w:tc>
          <w:tcPr>
            <w:tcW w:w="2002" w:type="dxa"/>
            <w:tcBorders>
              <w:top w:val="single" w:sz="8" w:space="0" w:color="auto"/>
              <w:bottom w:val="single" w:sz="8" w:space="0" w:color="auto"/>
            </w:tcBorders>
          </w:tcPr>
          <w:p w:rsidR="00231FC7" w:rsidRPr="00231FC7" w:rsidRDefault="00231FC7" w:rsidP="00916C52">
            <w:pPr>
              <w:cnfStyle w:val="000000100000" w:firstRow="0" w:lastRow="0" w:firstColumn="0" w:lastColumn="0" w:oddVBand="0" w:evenVBand="0" w:oddHBand="1" w:evenHBand="0" w:firstRowFirstColumn="0" w:firstRowLastColumn="0" w:lastRowFirstColumn="0" w:lastRowLastColumn="0"/>
            </w:pPr>
            <w:r w:rsidRPr="00231FC7">
              <w:t>41,000*</w:t>
            </w:r>
          </w:p>
        </w:tc>
        <w:tc>
          <w:tcPr>
            <w:tcW w:w="1749" w:type="dxa"/>
            <w:tcBorders>
              <w:top w:val="single" w:sz="8" w:space="0" w:color="auto"/>
              <w:bottom w:val="single" w:sz="8" w:space="0" w:color="auto"/>
            </w:tcBorders>
          </w:tcPr>
          <w:p w:rsidR="00231FC7" w:rsidRPr="00231FC7" w:rsidRDefault="00231FC7" w:rsidP="00916C52">
            <w:pPr>
              <w:cnfStyle w:val="000000100000" w:firstRow="0" w:lastRow="0" w:firstColumn="0" w:lastColumn="0" w:oddVBand="0" w:evenVBand="0" w:oddHBand="1" w:evenHBand="0" w:firstRowFirstColumn="0" w:firstRowLastColumn="0" w:lastRowFirstColumn="0" w:lastRowLastColumn="0"/>
            </w:pPr>
            <w:r w:rsidRPr="00231FC7">
              <w:t>35,000**</w:t>
            </w:r>
          </w:p>
        </w:tc>
        <w:tc>
          <w:tcPr>
            <w:tcW w:w="1487" w:type="dxa"/>
            <w:tcBorders>
              <w:top w:val="single" w:sz="8" w:space="0" w:color="auto"/>
              <w:bottom w:val="single" w:sz="8" w:space="0" w:color="auto"/>
              <w:right w:val="single" w:sz="8" w:space="0" w:color="auto"/>
            </w:tcBorders>
          </w:tcPr>
          <w:p w:rsidR="00231FC7" w:rsidRPr="00231FC7" w:rsidRDefault="00231FC7" w:rsidP="00916C52">
            <w:pPr>
              <w:cnfStyle w:val="000000100000" w:firstRow="0" w:lastRow="0" w:firstColumn="0" w:lastColumn="0" w:oddVBand="0" w:evenVBand="0" w:oddHBand="1" w:evenHBand="0" w:firstRowFirstColumn="0" w:firstRowLastColumn="0" w:lastRowFirstColumn="0" w:lastRowLastColumn="0"/>
            </w:pPr>
            <w:r w:rsidRPr="00231FC7">
              <w:t>88,000</w:t>
            </w:r>
          </w:p>
        </w:tc>
      </w:tr>
      <w:tr w:rsidR="00916C52" w:rsidRPr="00231FC7" w:rsidTr="00916C52">
        <w:trPr>
          <w:trHeight w:val="442"/>
        </w:trPr>
        <w:tc>
          <w:tcPr>
            <w:cnfStyle w:val="001000000000" w:firstRow="0" w:lastRow="0" w:firstColumn="1" w:lastColumn="0" w:oddVBand="0" w:evenVBand="0" w:oddHBand="0" w:evenHBand="0" w:firstRowFirstColumn="0" w:firstRowLastColumn="0" w:lastRowFirstColumn="0" w:lastRowLastColumn="0"/>
            <w:tcW w:w="2030" w:type="dxa"/>
            <w:vMerge w:val="restart"/>
            <w:tcBorders>
              <w:top w:val="single" w:sz="8" w:space="0" w:color="auto"/>
              <w:left w:val="single" w:sz="8" w:space="0" w:color="auto"/>
            </w:tcBorders>
          </w:tcPr>
          <w:p w:rsidR="00916C52" w:rsidRPr="00231FC7" w:rsidRDefault="00916C52" w:rsidP="00916C52">
            <w:r w:rsidRPr="00231FC7">
              <w:t xml:space="preserve">Werribee, </w:t>
            </w:r>
            <w:proofErr w:type="spellStart"/>
            <w:r w:rsidRPr="00231FC7">
              <w:t>Cragieburn</w:t>
            </w:r>
            <w:proofErr w:type="spellEnd"/>
            <w:r w:rsidRPr="00231FC7">
              <w:t>, Upfield, Frankston, Sandringham</w:t>
            </w:r>
          </w:p>
        </w:tc>
        <w:tc>
          <w:tcPr>
            <w:tcW w:w="1974" w:type="dxa"/>
            <w:vMerge w:val="restart"/>
            <w:tcBorders>
              <w:top w:val="single" w:sz="8" w:space="0" w:color="auto"/>
            </w:tcBorders>
          </w:tcPr>
          <w:p w:rsidR="00916C52" w:rsidRPr="00231FC7" w:rsidRDefault="00916C52" w:rsidP="00916C52">
            <w:pPr>
              <w:cnfStyle w:val="000000000000" w:firstRow="0" w:lastRow="0" w:firstColumn="0" w:lastColumn="0" w:oddVBand="0" w:evenVBand="0" w:oddHBand="0" w:evenHBand="0" w:firstRowFirstColumn="0" w:firstRowLastColumn="0" w:lastRowFirstColumn="0" w:lastRowLastColumn="0"/>
            </w:pPr>
            <w:r w:rsidRPr="00231FC7">
              <w:t>27,000</w:t>
            </w:r>
          </w:p>
        </w:tc>
        <w:tc>
          <w:tcPr>
            <w:tcW w:w="5238" w:type="dxa"/>
            <w:gridSpan w:val="3"/>
            <w:tcBorders>
              <w:top w:val="single" w:sz="8" w:space="0" w:color="auto"/>
              <w:bottom w:val="single" w:sz="8" w:space="0" w:color="auto"/>
              <w:right w:val="single" w:sz="4" w:space="0" w:color="auto"/>
            </w:tcBorders>
          </w:tcPr>
          <w:p w:rsidR="00916C52" w:rsidRPr="00231FC7" w:rsidRDefault="00916C52" w:rsidP="00916C52">
            <w:pPr>
              <w:cnfStyle w:val="000000000000" w:firstRow="0" w:lastRow="0" w:firstColumn="0" w:lastColumn="0" w:oddVBand="0" w:evenVBand="0" w:oddHBand="0" w:evenHBand="0" w:firstRowFirstColumn="0" w:firstRowLastColumn="0" w:lastRowFirstColumn="0" w:lastRowLastColumn="0"/>
            </w:pPr>
            <w:r w:rsidRPr="00231FC7">
              <w:br/>
              <w:t>Extra capacity uplift beyond Melbourne Metro Day One enabled by future projects (HCS, rolling stock etc.)</w:t>
            </w:r>
          </w:p>
          <w:p w:rsidR="00916C52" w:rsidRPr="00231FC7" w:rsidRDefault="00916C52" w:rsidP="00916C52">
            <w:pPr>
              <w:cnfStyle w:val="000000000000" w:firstRow="0" w:lastRow="0" w:firstColumn="0" w:lastColumn="0" w:oddVBand="0" w:evenVBand="0" w:oddHBand="0" w:evenHBand="0" w:firstRowFirstColumn="0" w:firstRowLastColumn="0" w:lastRowFirstColumn="0" w:lastRowLastColumn="0"/>
            </w:pPr>
          </w:p>
        </w:tc>
      </w:tr>
      <w:tr w:rsidR="00916C52" w:rsidRPr="00231FC7" w:rsidTr="00916C5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8" w:space="0" w:color="auto"/>
            </w:tcBorders>
          </w:tcPr>
          <w:p w:rsidR="00916C52" w:rsidRPr="00231FC7" w:rsidRDefault="00916C52" w:rsidP="00916C52"/>
        </w:tc>
        <w:tc>
          <w:tcPr>
            <w:tcW w:w="1974" w:type="dxa"/>
            <w:vMerge/>
          </w:tcPr>
          <w:p w:rsidR="00916C52" w:rsidRPr="00231FC7" w:rsidRDefault="00916C52" w:rsidP="00916C52">
            <w:pPr>
              <w:cnfStyle w:val="000000100000" w:firstRow="0" w:lastRow="0" w:firstColumn="0" w:lastColumn="0" w:oddVBand="0" w:evenVBand="0" w:oddHBand="1" w:evenHBand="0" w:firstRowFirstColumn="0" w:firstRowLastColumn="0" w:lastRowFirstColumn="0" w:lastRowLastColumn="0"/>
            </w:pPr>
          </w:p>
        </w:tc>
        <w:tc>
          <w:tcPr>
            <w:tcW w:w="5238" w:type="dxa"/>
            <w:gridSpan w:val="3"/>
            <w:tcBorders>
              <w:top w:val="single" w:sz="8" w:space="0" w:color="auto"/>
              <w:bottom w:val="single" w:sz="8" w:space="0" w:color="auto"/>
              <w:right w:val="single" w:sz="4" w:space="0" w:color="auto"/>
            </w:tcBorders>
          </w:tcPr>
          <w:p w:rsidR="00916C52" w:rsidRPr="00231FC7" w:rsidRDefault="00916C52" w:rsidP="00916C52">
            <w:pPr>
              <w:cnfStyle w:val="000000100000" w:firstRow="0" w:lastRow="0" w:firstColumn="0" w:lastColumn="0" w:oddVBand="0" w:evenVBand="0" w:oddHBand="1" w:evenHBand="0" w:firstRowFirstColumn="0" w:firstRowLastColumn="0" w:lastRowFirstColumn="0" w:lastRowLastColumn="0"/>
            </w:pPr>
          </w:p>
        </w:tc>
      </w:tr>
      <w:tr w:rsidR="00916C52" w:rsidRPr="00231FC7" w:rsidTr="00916C52">
        <w:trPr>
          <w:trHeight w:val="441"/>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8" w:space="0" w:color="auto"/>
              <w:bottom w:val="single" w:sz="8" w:space="0" w:color="auto"/>
            </w:tcBorders>
          </w:tcPr>
          <w:p w:rsidR="00916C52" w:rsidRPr="00231FC7" w:rsidRDefault="00916C52" w:rsidP="00916C52"/>
        </w:tc>
        <w:tc>
          <w:tcPr>
            <w:tcW w:w="1974" w:type="dxa"/>
            <w:vMerge/>
            <w:tcBorders>
              <w:bottom w:val="single" w:sz="8" w:space="0" w:color="auto"/>
            </w:tcBorders>
          </w:tcPr>
          <w:p w:rsidR="00916C52" w:rsidRPr="00231FC7" w:rsidRDefault="00916C52" w:rsidP="00916C52">
            <w:pPr>
              <w:cnfStyle w:val="000000000000" w:firstRow="0" w:lastRow="0" w:firstColumn="0" w:lastColumn="0" w:oddVBand="0" w:evenVBand="0" w:oddHBand="0" w:evenHBand="0" w:firstRowFirstColumn="0" w:firstRowLastColumn="0" w:lastRowFirstColumn="0" w:lastRowLastColumn="0"/>
            </w:pPr>
          </w:p>
        </w:tc>
        <w:tc>
          <w:tcPr>
            <w:tcW w:w="5238" w:type="dxa"/>
            <w:gridSpan w:val="3"/>
            <w:tcBorders>
              <w:top w:val="single" w:sz="8" w:space="0" w:color="auto"/>
              <w:bottom w:val="single" w:sz="8" w:space="0" w:color="auto"/>
              <w:right w:val="single" w:sz="4" w:space="0" w:color="auto"/>
            </w:tcBorders>
          </w:tcPr>
          <w:p w:rsidR="00916C52" w:rsidRPr="00231FC7" w:rsidRDefault="00916C52" w:rsidP="00916C52">
            <w:pPr>
              <w:cnfStyle w:val="000000000000" w:firstRow="0" w:lastRow="0" w:firstColumn="0" w:lastColumn="0" w:oddVBand="0" w:evenVBand="0" w:oddHBand="0" w:evenHBand="0" w:firstRowFirstColumn="0" w:firstRowLastColumn="0" w:lastRowFirstColumn="0" w:lastRowLastColumn="0"/>
            </w:pPr>
          </w:p>
        </w:tc>
      </w:tr>
      <w:tr w:rsidR="00AF36AB" w:rsidRPr="00231FC7" w:rsidTr="0091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Borders>
              <w:top w:val="single" w:sz="8" w:space="0" w:color="auto"/>
              <w:left w:val="single" w:sz="8" w:space="0" w:color="auto"/>
              <w:bottom w:val="single" w:sz="8" w:space="0" w:color="auto"/>
            </w:tcBorders>
          </w:tcPr>
          <w:p w:rsidR="00AF36AB" w:rsidRPr="00231FC7" w:rsidRDefault="00AF36AB" w:rsidP="00916C52">
            <w:r w:rsidRPr="00231FC7">
              <w:t>Total</w:t>
            </w:r>
          </w:p>
        </w:tc>
        <w:tc>
          <w:tcPr>
            <w:tcW w:w="1974" w:type="dxa"/>
            <w:tcBorders>
              <w:top w:val="single" w:sz="8" w:space="0" w:color="auto"/>
              <w:bottom w:val="single" w:sz="8" w:space="0" w:color="auto"/>
            </w:tcBorders>
          </w:tcPr>
          <w:p w:rsidR="00AF36AB" w:rsidRPr="00231FC7" w:rsidRDefault="00AF36AB" w:rsidP="00916C52">
            <w:pPr>
              <w:cnfStyle w:val="000000100000" w:firstRow="0" w:lastRow="0" w:firstColumn="0" w:lastColumn="0" w:oddVBand="0" w:evenVBand="0" w:oddHBand="1" w:evenHBand="0" w:firstRowFirstColumn="0" w:firstRowLastColumn="0" w:lastRowFirstColumn="0" w:lastRowLastColumn="0"/>
            </w:pPr>
            <w:r w:rsidRPr="00231FC7">
              <w:t>39,000</w:t>
            </w:r>
          </w:p>
        </w:tc>
        <w:tc>
          <w:tcPr>
            <w:tcW w:w="5238" w:type="dxa"/>
            <w:gridSpan w:val="3"/>
            <w:tcBorders>
              <w:top w:val="single" w:sz="8" w:space="0" w:color="auto"/>
              <w:bottom w:val="single" w:sz="8" w:space="0" w:color="auto"/>
              <w:right w:val="single" w:sz="4" w:space="0" w:color="auto"/>
            </w:tcBorders>
          </w:tcPr>
          <w:p w:rsidR="00AF36AB" w:rsidRPr="00231FC7" w:rsidRDefault="00AF36AB" w:rsidP="00916C52">
            <w:pPr>
              <w:cnfStyle w:val="000000100000" w:firstRow="0" w:lastRow="0" w:firstColumn="0" w:lastColumn="0" w:oddVBand="0" w:evenVBand="0" w:oddHBand="1" w:evenHBand="0" w:firstRowFirstColumn="0" w:firstRowLastColumn="0" w:lastRowFirstColumn="0" w:lastRowLastColumn="0"/>
            </w:pPr>
          </w:p>
        </w:tc>
      </w:tr>
    </w:tbl>
    <w:p w:rsidR="00231FC7" w:rsidRPr="00231FC7" w:rsidRDefault="00231FC7" w:rsidP="008F6E15">
      <w:r w:rsidRPr="00231FC7">
        <w:t>* Future uplift in capacity to be realised with investment in the Extended Program.</w:t>
      </w:r>
    </w:p>
    <w:p w:rsidR="00231FC7" w:rsidRPr="00231FC7" w:rsidRDefault="00231FC7" w:rsidP="008F6E15">
      <w:r w:rsidRPr="00231FC7">
        <w:t>** Future uplift in capacity would be realised with further investment in rolling stock and associated works.</w:t>
      </w:r>
    </w:p>
    <w:p w:rsidR="00231FC7" w:rsidRPr="00231FC7" w:rsidRDefault="00231FC7" w:rsidP="00E70F50">
      <w:pPr>
        <w:pStyle w:val="Heading1"/>
      </w:pPr>
      <w:bookmarkStart w:id="36" w:name="_Toc444697705"/>
      <w:r w:rsidRPr="00231FC7">
        <w:t>Economic Benefits Assessment</w:t>
      </w:r>
      <w:bookmarkEnd w:id="36"/>
    </w:p>
    <w:p w:rsidR="00AF36AB" w:rsidRPr="00AA24BC" w:rsidRDefault="00231FC7" w:rsidP="00AA24BC">
      <w:pPr>
        <w:pStyle w:val="Heading2"/>
      </w:pPr>
      <w:bookmarkStart w:id="37" w:name="_Toc444697706"/>
      <w:r w:rsidRPr="00AA24BC">
        <w:t>Community wide benefits</w:t>
      </w:r>
      <w:bookmarkEnd w:id="37"/>
    </w:p>
    <w:p w:rsidR="00231FC7" w:rsidRPr="00231FC7" w:rsidRDefault="00231FC7" w:rsidP="008F6E15">
      <w:pPr>
        <w:rPr>
          <w:b/>
          <w:bCs/>
          <w:iCs/>
          <w:color w:val="4F81BD" w:themeColor="accent1"/>
        </w:rPr>
      </w:pPr>
      <w:r w:rsidRPr="00231FC7">
        <w:t>Economic analysis found that Melbourne Metro will generate substantial benefits for Victorian commuters, and economy-wide benefits for Victoria and Australia.</w:t>
      </w:r>
    </w:p>
    <w:p w:rsidR="00231FC7" w:rsidRPr="008F6E15" w:rsidRDefault="00231FC7" w:rsidP="008F6E15">
      <w:r w:rsidRPr="008F6E15">
        <w:t>Improvements in the transport network as a result of Melbourne Metro will create new concentrations of residential development and employment and boost existing national employment clusters (Melbourne CBD, Monash and Dandenong South), emerging employment clusters (East Werribee and Sunshine) and existing activity centres (Sunshine, Footscray, Broadmeadows, Frankston, Dandenong, Narre Warren and Fountain Gate).</w:t>
      </w:r>
    </w:p>
    <w:p w:rsidR="00231FC7" w:rsidRPr="008F6E15" w:rsidRDefault="00231FC7" w:rsidP="008F6E15">
      <w:r w:rsidRPr="008F6E15">
        <w:t>The economy wide modelling demonstrates that Melbourne Metro is expected to create 3,900 additional jobs across Victoria and approximately 4,700 jobs nationwide at the peak of construction.</w:t>
      </w:r>
    </w:p>
    <w:p w:rsidR="00AA24BC" w:rsidRDefault="00231FC7" w:rsidP="008F6E15">
      <w:r w:rsidRPr="008F6E15">
        <w:t>The construction and operation of Melbourne Metro is expected to increase Victoria's Gross State</w:t>
      </w:r>
      <w:r w:rsidR="00AF36AB">
        <w:t xml:space="preserve"> </w:t>
      </w:r>
      <w:r w:rsidRPr="008F6E15">
        <w:t>Product (GSP) by between $7 billion and $14 billion (using a 7 per cent and 4 per cent discount rate</w:t>
      </w:r>
      <w:r w:rsidR="00AF36AB">
        <w:t xml:space="preserve"> </w:t>
      </w:r>
      <w:r w:rsidRPr="00231FC7">
        <w:t>respectively) in present value terms.</w:t>
      </w:r>
    </w:p>
    <w:p w:rsidR="00AA24BC" w:rsidRDefault="00AA24BC" w:rsidP="00AA24BC">
      <w:bookmarkStart w:id="38" w:name="_Toc444697707"/>
      <w:r w:rsidRPr="00AA24BC">
        <w:rPr>
          <w:rStyle w:val="Heading2Char"/>
        </w:rPr>
        <w:t>Trains, Trams, Jobs</w:t>
      </w:r>
      <w:bookmarkEnd w:id="38"/>
    </w:p>
    <w:p w:rsidR="00AA24BC" w:rsidRPr="003A6FCA" w:rsidRDefault="00AA24BC" w:rsidP="00AA24BC">
      <w:r w:rsidRPr="003A6FCA">
        <w:t>Over the last decade, annual patronage on trains and trams has risen by 118 million, an increase of over 40 per cent. Annual patronage on public transport is forecast to grow to more than one billion passengers</w:t>
      </w:r>
      <w:r>
        <w:t xml:space="preserve"> </w:t>
      </w:r>
      <w:r w:rsidRPr="003A6FCA">
        <w:t>in 2031.</w:t>
      </w:r>
    </w:p>
    <w:p w:rsidR="00AA24BC" w:rsidRPr="003A6FCA" w:rsidRDefault="00AA24BC" w:rsidP="00AA24BC">
      <w:r w:rsidRPr="003A6FCA">
        <w:rPr>
          <w:rFonts w:cs="GothamHTF-BookItalic"/>
          <w:i/>
          <w:iCs/>
        </w:rPr>
        <w:t xml:space="preserve">Rolling Stock Strategy: Trains, Trams, Jobs 2015-2025 </w:t>
      </w:r>
      <w:r w:rsidRPr="003A6FCA">
        <w:t>sets out the ten-year plan for</w:t>
      </w:r>
      <w:r w:rsidRPr="003A6FCA">
        <w:rPr>
          <w:rFonts w:cs="GothamHTF-BookItalic"/>
          <w:i/>
          <w:iCs/>
        </w:rPr>
        <w:t xml:space="preserve"> </w:t>
      </w:r>
      <w:r w:rsidRPr="003A6FCA">
        <w:t>100 new metropolitan trains, 100 new trams,</w:t>
      </w:r>
      <w:r w:rsidRPr="003A6FCA">
        <w:rPr>
          <w:rFonts w:cs="GothamHTF-BookItalic"/>
          <w:i/>
          <w:iCs/>
        </w:rPr>
        <w:t xml:space="preserve"> </w:t>
      </w:r>
      <w:r w:rsidRPr="003A6FCA">
        <w:t>and a massive expansion of the regional</w:t>
      </w:r>
      <w:r w:rsidRPr="003A6FCA">
        <w:rPr>
          <w:rFonts w:cs="GothamHTF-BookItalic"/>
          <w:i/>
          <w:iCs/>
        </w:rPr>
        <w:t xml:space="preserve"> </w:t>
      </w:r>
      <w:r w:rsidRPr="003A6FCA">
        <w:t>train fleet in Victoria. The Government</w:t>
      </w:r>
      <w:r>
        <w:t>'</w:t>
      </w:r>
      <w:r w:rsidRPr="003A6FCA">
        <w:t>s</w:t>
      </w:r>
      <w:r>
        <w:t xml:space="preserve"> </w:t>
      </w:r>
      <w:r w:rsidRPr="003A6FCA">
        <w:t>investment of more than $2 billion in a pipeline of local train and tram building and maintenance will deliver next generation, high capacity trains, new trams and more regional carriages.</w:t>
      </w:r>
    </w:p>
    <w:p w:rsidR="00AA24BC" w:rsidRPr="003A6FCA" w:rsidRDefault="00AA24BC" w:rsidP="00AA24BC">
      <w:r w:rsidRPr="003A6FCA">
        <w:t>Victoria</w:t>
      </w:r>
      <w:r>
        <w:t>'</w:t>
      </w:r>
      <w:r w:rsidRPr="003A6FCA">
        <w:t>s wider rolling stock supply chain is estimated to employ up to 10,000 people.</w:t>
      </w:r>
    </w:p>
    <w:p w:rsidR="00AA24BC" w:rsidRPr="003A6FCA" w:rsidRDefault="00AA24BC" w:rsidP="00AA24BC">
      <w:pPr>
        <w:pStyle w:val="Heading3"/>
        <w:rPr>
          <w:rFonts w:cs="GothamHTF-Book"/>
        </w:rPr>
      </w:pPr>
      <w:bookmarkStart w:id="39" w:name="_Toc444697708"/>
      <w:r w:rsidRPr="003A6FCA">
        <w:t>Industry Skills Attainment</w:t>
      </w:r>
      <w:bookmarkEnd w:id="39"/>
    </w:p>
    <w:p w:rsidR="00AA24BC" w:rsidRPr="003A6FCA" w:rsidRDefault="00AA24BC" w:rsidP="00AA24BC">
      <w:r w:rsidRPr="003A6FCA">
        <w:t>The Victorian Government has previously announced a number of initiatives to support training and developments in the context of major infrastructure projects.</w:t>
      </w:r>
    </w:p>
    <w:p w:rsidR="00AA24BC" w:rsidRPr="003A6FCA" w:rsidRDefault="00AA24BC" w:rsidP="00AA24BC">
      <w:r w:rsidRPr="003A6FCA">
        <w:t>These targets include:</w:t>
      </w:r>
    </w:p>
    <w:p w:rsidR="00AA24BC" w:rsidRPr="003A6FCA" w:rsidRDefault="00AA24BC" w:rsidP="00AA24BC">
      <w:pPr>
        <w:pStyle w:val="ListParagraph"/>
        <w:numPr>
          <w:ilvl w:val="0"/>
          <w:numId w:val="16"/>
        </w:numPr>
      </w:pPr>
      <w:r w:rsidRPr="003A6FCA">
        <w:t xml:space="preserve">the Skills Guarantee requiring 10 per cent of labour hours to be undertaken by apprentices or trainees, </w:t>
      </w:r>
    </w:p>
    <w:p w:rsidR="00AA24BC" w:rsidRPr="003A6FCA" w:rsidRDefault="00AA24BC" w:rsidP="00AA24BC">
      <w:pPr>
        <w:pStyle w:val="ListParagraph"/>
        <w:numPr>
          <w:ilvl w:val="0"/>
          <w:numId w:val="16"/>
        </w:numPr>
      </w:pPr>
      <w:r w:rsidRPr="003A6FCA">
        <w:t>and the Aboriginal Employment Target of 2.5 per cent of total work hours.</w:t>
      </w:r>
    </w:p>
    <w:p w:rsidR="00AA24BC" w:rsidRPr="00231FC7" w:rsidRDefault="00AA24BC" w:rsidP="008F6E15">
      <w:r w:rsidRPr="003A6FCA">
        <w:t>Local content targets will also apply in relation to Melbourne Metro.</w:t>
      </w:r>
    </w:p>
    <w:p w:rsidR="00231FC7" w:rsidRPr="00231FC7" w:rsidRDefault="00231FC7" w:rsidP="00AA24BC">
      <w:pPr>
        <w:pStyle w:val="Heading2"/>
      </w:pPr>
      <w:bookmarkStart w:id="40" w:name="_Toc444697709"/>
      <w:r w:rsidRPr="00231FC7">
        <w:t>Economic Analysis</w:t>
      </w:r>
      <w:bookmarkEnd w:id="40"/>
    </w:p>
    <w:p w:rsidR="00231FC7" w:rsidRPr="00231FC7" w:rsidRDefault="00231FC7" w:rsidP="008F6E15">
      <w:r w:rsidRPr="00231FC7">
        <w:t>A Benefit Cost Ratio of 1.1 without Wider Economic Benefits (WEBs) and 1.5 with WEBs indicates benefits outweigh costs for every dollar spent; Melbourne Metro will deliver a net benefit to the Victorian community.</w:t>
      </w:r>
    </w:p>
    <w:p w:rsidR="00231FC7" w:rsidRPr="00231FC7" w:rsidRDefault="00231FC7" w:rsidP="00AA24BC">
      <w:pPr>
        <w:pStyle w:val="Heading3"/>
      </w:pPr>
      <w:bookmarkStart w:id="41" w:name="_Toc444697710"/>
      <w:r w:rsidRPr="00231FC7">
        <w:t>Benefit Cost Analysis</w:t>
      </w:r>
      <w:bookmarkEnd w:id="41"/>
    </w:p>
    <w:p w:rsidR="00231FC7" w:rsidRPr="008F6E15" w:rsidRDefault="00231FC7" w:rsidP="008F6E15">
      <w:r w:rsidRPr="008F6E15">
        <w:t>A comparison of the benefits and costs shows Melbourne Metro has strong economic credentials and results in an anticipated Benefit Cost Ratio (BCR) of 1.1.</w:t>
      </w:r>
    </w:p>
    <w:p w:rsidR="00231FC7" w:rsidRPr="008F6E15" w:rsidRDefault="00231FC7" w:rsidP="008F6E15">
      <w:r w:rsidRPr="008F6E15">
        <w:t>The economic case for Melbourne Metro is further strengthened with a BCR of 1.5</w:t>
      </w:r>
    </w:p>
    <w:p w:rsidR="00231FC7" w:rsidRPr="008F6E15" w:rsidRDefault="00231FC7" w:rsidP="008F6E15">
      <w:r w:rsidRPr="008F6E15">
        <w:t xml:space="preserve">when WEBs are included. Transport is an enabler of economic growth and the additional capacity provided by Melbourne Metro enables people to travel to Central Melbourne and allows businesses to access a wider pool of workers. As a result, the WEBs can be attributed to agglomeration economies, labour market deepening and increased output. </w:t>
      </w:r>
    </w:p>
    <w:p w:rsidR="00231FC7" w:rsidRPr="00231FC7" w:rsidRDefault="00231FC7" w:rsidP="008F6E15">
      <w:r w:rsidRPr="008F6E15">
        <w:t>When the costs and benefits of the Melbourne Metro Extended Program are considered (including further service capacity for around 41,000 additional passengers per peak period), the BCR increases to 1.5 and 2.1 including WEBs.</w:t>
      </w:r>
    </w:p>
    <w:p w:rsidR="00231FC7" w:rsidRPr="00231FC7" w:rsidRDefault="00231FC7" w:rsidP="00AA24BC">
      <w:pPr>
        <w:pStyle w:val="Heading3"/>
      </w:pPr>
      <w:bookmarkStart w:id="42" w:name="_Toc444697711"/>
      <w:r w:rsidRPr="00231FC7">
        <w:t>Sustaining population and jobs growth</w:t>
      </w:r>
      <w:bookmarkEnd w:id="42"/>
    </w:p>
    <w:p w:rsidR="00231FC7" w:rsidRPr="008F6E15" w:rsidRDefault="00231FC7" w:rsidP="008F6E15">
      <w:r w:rsidRPr="008F6E15">
        <w:t>Better transport connections to education, health and employment opportunities underpin sustainable population and jobs growth. Melbourne Metro improves access to Central Melbourne and enables communities in key population corridors in the west and north to be better connected with knowledge based jobs.</w:t>
      </w:r>
    </w:p>
    <w:p w:rsidR="00231FC7" w:rsidRPr="008F6E15" w:rsidRDefault="00231FC7" w:rsidP="008F6E15">
      <w:r w:rsidRPr="008F6E15">
        <w:t>Without Melbourne Metro, access between areas of expected residential growth and areas of expected future job growth (much of which is projected to occur in Central Melbourne) will be limited.</w:t>
      </w:r>
    </w:p>
    <w:p w:rsidR="00231FC7" w:rsidRPr="008F6E15" w:rsidRDefault="00231FC7" w:rsidP="008F6E15">
      <w:r w:rsidRPr="008F6E15">
        <w:t>Melbourne Metro will:</w:t>
      </w:r>
    </w:p>
    <w:p w:rsidR="00231FC7" w:rsidRPr="008F6E15" w:rsidRDefault="00231FC7" w:rsidP="00AA24BC">
      <w:pPr>
        <w:pStyle w:val="ListParagraph"/>
        <w:numPr>
          <w:ilvl w:val="0"/>
          <w:numId w:val="25"/>
        </w:numPr>
      </w:pPr>
      <w:r w:rsidRPr="008F6E15">
        <w:t>Generate user benefits for both public transport and private vehicle users</w:t>
      </w:r>
    </w:p>
    <w:p w:rsidR="00231FC7" w:rsidRPr="008F6E15" w:rsidRDefault="00231FC7" w:rsidP="00AA24BC">
      <w:pPr>
        <w:pStyle w:val="ListParagraph"/>
        <w:numPr>
          <w:ilvl w:val="0"/>
          <w:numId w:val="25"/>
        </w:numPr>
      </w:pPr>
      <w:r w:rsidRPr="008F6E15">
        <w:t>Provide an alternative to private transport which in turn supports climate change initiatives and continues the evolution of Melbourne into a sustainable and efficient city</w:t>
      </w:r>
    </w:p>
    <w:p w:rsidR="00231FC7" w:rsidRDefault="00231FC7" w:rsidP="008F6E15">
      <w:pPr>
        <w:pStyle w:val="ListParagraph"/>
        <w:numPr>
          <w:ilvl w:val="0"/>
          <w:numId w:val="17"/>
        </w:numPr>
      </w:pPr>
      <w:r w:rsidRPr="00231FC7">
        <w:t>Produce social benefits such as reducing the number of road crashes, lowering the level of greenhouse gas emissions and improving health, due to increased walking, as people switch from car travel to public transport.</w:t>
      </w:r>
    </w:p>
    <w:p w:rsidR="00AA24BC" w:rsidRDefault="00AA24BC" w:rsidP="00AA24BC">
      <w:r w:rsidRPr="00231FC7">
        <w:t>Melbourne Metro offers significant transport and network benefits, can drive higher levels of productivity to support economic and employment growth, and improves liveability by giving people greater access to social and economic opportunities.</w:t>
      </w:r>
    </w:p>
    <w:p w:rsidR="00231FC7" w:rsidRDefault="00231FC7" w:rsidP="00AA24BC">
      <w:pPr>
        <w:pStyle w:val="Heading3"/>
      </w:pPr>
      <w:bookmarkStart w:id="43" w:name="_Toc444697712"/>
      <w:r w:rsidRPr="00231FC7">
        <w:t>Economic evaluation results</w:t>
      </w:r>
      <w:bookmarkEnd w:id="43"/>
    </w:p>
    <w:tbl>
      <w:tblPr>
        <w:tblStyle w:val="LightList-Accent4"/>
        <w:tblW w:w="0" w:type="auto"/>
        <w:tblLook w:val="04A0" w:firstRow="1" w:lastRow="0" w:firstColumn="1" w:lastColumn="0" w:noHBand="0" w:noVBand="1"/>
        <w:tblCaption w:val="Economic evaluation results"/>
        <w:tblDescription w:val="Table shows the Net Present Value and Benefit Cost Ration (excluding and including the Wider Economic Benefits)"/>
      </w:tblPr>
      <w:tblGrid>
        <w:gridCol w:w="3080"/>
        <w:gridCol w:w="1540"/>
        <w:gridCol w:w="1541"/>
        <w:gridCol w:w="1540"/>
        <w:gridCol w:w="1541"/>
      </w:tblGrid>
      <w:tr w:rsidR="00916C52" w:rsidRPr="00231FC7" w:rsidTr="00916C52">
        <w:trPr>
          <w:cnfStyle w:val="100000000000" w:firstRow="1" w:lastRow="0" w:firstColumn="0" w:lastColumn="0" w:oddVBand="0" w:evenVBand="0" w:oddHBand="0" w:evenHBand="0" w:firstRowFirstColumn="0" w:firstRowLastColumn="0" w:lastRowFirstColumn="0" w:lastRowLastColumn="0"/>
          <w:cantSplit/>
          <w:trHeight w:val="160"/>
          <w:tblHeader/>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auto"/>
              <w:left w:val="single" w:sz="8" w:space="0" w:color="auto"/>
            </w:tcBorders>
            <w:shd w:val="clear" w:color="auto" w:fill="F2F2F2" w:themeFill="background1" w:themeFillShade="F2"/>
          </w:tcPr>
          <w:p w:rsidR="00916C52" w:rsidRPr="00231FC7" w:rsidRDefault="00916C52" w:rsidP="008F6E15"/>
        </w:tc>
        <w:tc>
          <w:tcPr>
            <w:tcW w:w="3081" w:type="dxa"/>
            <w:gridSpan w:val="2"/>
            <w:tcBorders>
              <w:top w:val="single" w:sz="8" w:space="0" w:color="auto"/>
              <w:bottom w:val="single" w:sz="8" w:space="0" w:color="auto"/>
            </w:tcBorders>
            <w:shd w:val="clear" w:color="auto" w:fill="F2F2F2" w:themeFill="background1" w:themeFillShade="F2"/>
          </w:tcPr>
          <w:p w:rsidR="00916C52" w:rsidRPr="00231FC7" w:rsidRDefault="00916C52" w:rsidP="008F6E15">
            <w:pPr>
              <w:cnfStyle w:val="100000000000" w:firstRow="1" w:lastRow="0" w:firstColumn="0" w:lastColumn="0" w:oddVBand="0" w:evenVBand="0" w:oddHBand="0" w:evenHBand="0" w:firstRowFirstColumn="0" w:firstRowLastColumn="0" w:lastRowFirstColumn="0" w:lastRowLastColumn="0"/>
            </w:pPr>
            <w:r w:rsidRPr="00231FC7">
              <w:t>Melbourne Metro</w:t>
            </w:r>
          </w:p>
        </w:tc>
        <w:tc>
          <w:tcPr>
            <w:tcW w:w="3081" w:type="dxa"/>
            <w:gridSpan w:val="2"/>
            <w:tcBorders>
              <w:top w:val="single" w:sz="8" w:space="0" w:color="auto"/>
              <w:bottom w:val="single" w:sz="8" w:space="0" w:color="auto"/>
              <w:right w:val="single" w:sz="8" w:space="0" w:color="auto"/>
            </w:tcBorders>
            <w:shd w:val="clear" w:color="auto" w:fill="F2F2F2" w:themeFill="background1" w:themeFillShade="F2"/>
          </w:tcPr>
          <w:p w:rsidR="00916C52" w:rsidRPr="00231FC7" w:rsidRDefault="00916C52" w:rsidP="008F6E15">
            <w:pPr>
              <w:cnfStyle w:val="100000000000" w:firstRow="1" w:lastRow="0" w:firstColumn="0" w:lastColumn="0" w:oddVBand="0" w:evenVBand="0" w:oddHBand="0" w:evenHBand="0" w:firstRowFirstColumn="0" w:firstRowLastColumn="0" w:lastRowFirstColumn="0" w:lastRowLastColumn="0"/>
            </w:pPr>
            <w:r w:rsidRPr="00231FC7">
              <w:t>Extended Program</w:t>
            </w:r>
          </w:p>
        </w:tc>
      </w:tr>
      <w:tr w:rsidR="00916C52" w:rsidRPr="00231FC7" w:rsidTr="00916C52">
        <w:trPr>
          <w:cnfStyle w:val="100000000000" w:firstRow="1" w:lastRow="0" w:firstColumn="0" w:lastColumn="0" w:oddVBand="0" w:evenVBand="0" w:oddHBand="0" w:evenHBand="0" w:firstRowFirstColumn="0" w:firstRowLastColumn="0" w:lastRowFirstColumn="0" w:lastRowLastColumn="0"/>
          <w:cantSplit/>
          <w:trHeight w:val="186"/>
          <w:tblHead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shd w:val="clear" w:color="auto" w:fill="F2F2F2" w:themeFill="background1" w:themeFillShade="F2"/>
          </w:tcPr>
          <w:p w:rsidR="00916C52" w:rsidRPr="00231FC7" w:rsidRDefault="00916C52" w:rsidP="008F6E15"/>
        </w:tc>
        <w:tc>
          <w:tcPr>
            <w:tcW w:w="1540" w:type="dxa"/>
            <w:tcBorders>
              <w:top w:val="single" w:sz="8" w:space="0" w:color="auto"/>
              <w:bottom w:val="single" w:sz="8" w:space="0" w:color="auto"/>
            </w:tcBorders>
            <w:shd w:val="clear" w:color="auto" w:fill="F2F2F2" w:themeFill="background1" w:themeFillShade="F2"/>
          </w:tcPr>
          <w:p w:rsidR="00916C52" w:rsidRPr="00231FC7" w:rsidRDefault="00916C52" w:rsidP="008F6E15">
            <w:pPr>
              <w:cnfStyle w:val="100000000000" w:firstRow="1" w:lastRow="0" w:firstColumn="0" w:lastColumn="0" w:oddVBand="0" w:evenVBand="0" w:oddHBand="0" w:evenHBand="0" w:firstRowFirstColumn="0" w:firstRowLastColumn="0" w:lastRowFirstColumn="0" w:lastRowLastColumn="0"/>
            </w:pPr>
            <w:r w:rsidRPr="00231FC7">
              <w:t>7% Discount Rate</w:t>
            </w:r>
          </w:p>
        </w:tc>
        <w:tc>
          <w:tcPr>
            <w:tcW w:w="1541" w:type="dxa"/>
            <w:tcBorders>
              <w:top w:val="single" w:sz="8" w:space="0" w:color="auto"/>
              <w:bottom w:val="single" w:sz="8" w:space="0" w:color="auto"/>
            </w:tcBorders>
            <w:shd w:val="clear" w:color="auto" w:fill="F2F2F2" w:themeFill="background1" w:themeFillShade="F2"/>
          </w:tcPr>
          <w:p w:rsidR="00916C52" w:rsidRPr="00231FC7" w:rsidRDefault="00916C52" w:rsidP="008F6E15">
            <w:pPr>
              <w:cnfStyle w:val="100000000000" w:firstRow="1" w:lastRow="0" w:firstColumn="0" w:lastColumn="0" w:oddVBand="0" w:evenVBand="0" w:oddHBand="0" w:evenHBand="0" w:firstRowFirstColumn="0" w:firstRowLastColumn="0" w:lastRowFirstColumn="0" w:lastRowLastColumn="0"/>
            </w:pPr>
            <w:r w:rsidRPr="00231FC7">
              <w:t>4% Discount Rate</w:t>
            </w:r>
          </w:p>
        </w:tc>
        <w:tc>
          <w:tcPr>
            <w:tcW w:w="1540" w:type="dxa"/>
            <w:tcBorders>
              <w:top w:val="single" w:sz="8" w:space="0" w:color="auto"/>
              <w:bottom w:val="single" w:sz="8" w:space="0" w:color="auto"/>
            </w:tcBorders>
            <w:shd w:val="clear" w:color="auto" w:fill="F2F2F2" w:themeFill="background1" w:themeFillShade="F2"/>
          </w:tcPr>
          <w:p w:rsidR="00916C52" w:rsidRPr="00231FC7" w:rsidRDefault="00916C52" w:rsidP="008F6E15">
            <w:pPr>
              <w:cnfStyle w:val="100000000000" w:firstRow="1" w:lastRow="0" w:firstColumn="0" w:lastColumn="0" w:oddVBand="0" w:evenVBand="0" w:oddHBand="0" w:evenHBand="0" w:firstRowFirstColumn="0" w:firstRowLastColumn="0" w:lastRowFirstColumn="0" w:lastRowLastColumn="0"/>
            </w:pPr>
            <w:r w:rsidRPr="00231FC7">
              <w:t>7% Discount Rate</w:t>
            </w:r>
          </w:p>
        </w:tc>
        <w:tc>
          <w:tcPr>
            <w:tcW w:w="1541" w:type="dxa"/>
            <w:tcBorders>
              <w:top w:val="single" w:sz="8" w:space="0" w:color="auto"/>
              <w:bottom w:val="single" w:sz="8" w:space="0" w:color="auto"/>
              <w:right w:val="single" w:sz="8" w:space="0" w:color="auto"/>
            </w:tcBorders>
            <w:shd w:val="clear" w:color="auto" w:fill="F2F2F2" w:themeFill="background1" w:themeFillShade="F2"/>
          </w:tcPr>
          <w:p w:rsidR="00916C52" w:rsidRPr="00231FC7" w:rsidRDefault="00916C52" w:rsidP="008F6E15">
            <w:pPr>
              <w:cnfStyle w:val="100000000000" w:firstRow="1" w:lastRow="0" w:firstColumn="0" w:lastColumn="0" w:oddVBand="0" w:evenVBand="0" w:oddHBand="0" w:evenHBand="0" w:firstRowFirstColumn="0" w:firstRowLastColumn="0" w:lastRowFirstColumn="0" w:lastRowLastColumn="0"/>
            </w:pPr>
            <w:r w:rsidRPr="00231FC7">
              <w:t>4% Discount Rate</w:t>
            </w:r>
          </w:p>
        </w:tc>
      </w:tr>
      <w:tr w:rsidR="00231FC7" w:rsidRPr="00231FC7" w:rsidTr="00916C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000000" w:themeColor="text1"/>
              <w:left w:val="single" w:sz="8" w:space="0" w:color="auto"/>
              <w:bottom w:val="single" w:sz="8" w:space="0" w:color="000000" w:themeColor="text1"/>
            </w:tcBorders>
          </w:tcPr>
          <w:p w:rsidR="00231FC7" w:rsidRPr="00231FC7" w:rsidRDefault="00231FC7" w:rsidP="008F6E15">
            <w:r w:rsidRPr="00231FC7">
              <w:t>Net Present Value (</w:t>
            </w:r>
            <w:proofErr w:type="spellStart"/>
            <w:r w:rsidRPr="00231FC7">
              <w:t>excl</w:t>
            </w:r>
            <w:proofErr w:type="spellEnd"/>
            <w:r w:rsidRPr="00231FC7">
              <w:t xml:space="preserve"> WEBs)</w:t>
            </w:r>
          </w:p>
        </w:tc>
        <w:tc>
          <w:tcPr>
            <w:tcW w:w="1540" w:type="dxa"/>
            <w:tcBorders>
              <w:top w:val="single" w:sz="8" w:space="0" w:color="auto"/>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$0.6bn</w:t>
            </w:r>
          </w:p>
        </w:tc>
        <w:tc>
          <w:tcPr>
            <w:tcW w:w="1541" w:type="dxa"/>
            <w:tcBorders>
              <w:top w:val="single" w:sz="8" w:space="0" w:color="auto"/>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$10.6bn</w:t>
            </w:r>
          </w:p>
        </w:tc>
        <w:tc>
          <w:tcPr>
            <w:tcW w:w="1540" w:type="dxa"/>
            <w:tcBorders>
              <w:top w:val="single" w:sz="8" w:space="0" w:color="auto"/>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$3.7bn</w:t>
            </w:r>
          </w:p>
        </w:tc>
        <w:tc>
          <w:tcPr>
            <w:tcW w:w="1541" w:type="dxa"/>
            <w:tcBorders>
              <w:top w:val="single" w:sz="8" w:space="0" w:color="auto"/>
              <w:bottom w:val="single" w:sz="8" w:space="0" w:color="000000" w:themeColor="text1"/>
              <w:right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$20.5bn</w:t>
            </w:r>
          </w:p>
        </w:tc>
      </w:tr>
      <w:tr w:rsidR="00231FC7" w:rsidRPr="00231FC7" w:rsidTr="00916C52">
        <w:trPr>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000000" w:themeColor="text1"/>
              <w:left w:val="single" w:sz="8" w:space="0" w:color="auto"/>
              <w:bottom w:val="single" w:sz="8" w:space="0" w:color="000000" w:themeColor="text1"/>
            </w:tcBorders>
          </w:tcPr>
          <w:p w:rsidR="00231FC7" w:rsidRPr="00231FC7" w:rsidRDefault="00231FC7" w:rsidP="008F6E15">
            <w:r w:rsidRPr="00231FC7">
              <w:t>Net Present Value (</w:t>
            </w:r>
            <w:proofErr w:type="spellStart"/>
            <w:r w:rsidRPr="00231FC7">
              <w:t>incl</w:t>
            </w:r>
            <w:proofErr w:type="spellEnd"/>
            <w:r w:rsidRPr="00231FC7">
              <w:t xml:space="preserve"> WEBs)</w:t>
            </w:r>
          </w:p>
        </w:tc>
        <w:tc>
          <w:tcPr>
            <w:tcW w:w="1540"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$3.7bn</w:t>
            </w:r>
          </w:p>
        </w:tc>
        <w:tc>
          <w:tcPr>
            <w:tcW w:w="1541"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$18.0bn</w:t>
            </w:r>
          </w:p>
        </w:tc>
        <w:tc>
          <w:tcPr>
            <w:tcW w:w="1540"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$8.7bn</w:t>
            </w:r>
          </w:p>
        </w:tc>
        <w:tc>
          <w:tcPr>
            <w:tcW w:w="1541"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$32.5bn</w:t>
            </w:r>
          </w:p>
        </w:tc>
      </w:tr>
      <w:tr w:rsidR="00231FC7" w:rsidRPr="00231FC7" w:rsidTr="00916C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000000" w:themeColor="text1"/>
              <w:left w:val="single" w:sz="8" w:space="0" w:color="auto"/>
              <w:bottom w:val="single" w:sz="8" w:space="0" w:color="000000" w:themeColor="text1"/>
            </w:tcBorders>
          </w:tcPr>
          <w:p w:rsidR="00231FC7" w:rsidRPr="00231FC7" w:rsidRDefault="00231FC7" w:rsidP="008F6E15">
            <w:r w:rsidRPr="00231FC7">
              <w:t>Benefit Cost Ratio (</w:t>
            </w:r>
            <w:proofErr w:type="spellStart"/>
            <w:r w:rsidRPr="00231FC7">
              <w:t>excl</w:t>
            </w:r>
            <w:proofErr w:type="spellEnd"/>
            <w:r w:rsidRPr="00231FC7">
              <w:t xml:space="preserve"> WEBs)</w:t>
            </w:r>
          </w:p>
        </w:tc>
        <w:tc>
          <w:tcPr>
            <w:tcW w:w="1540"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1.1</w:t>
            </w:r>
          </w:p>
        </w:tc>
        <w:tc>
          <w:tcPr>
            <w:tcW w:w="1541"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2.4</w:t>
            </w:r>
          </w:p>
        </w:tc>
        <w:tc>
          <w:tcPr>
            <w:tcW w:w="1540"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1.5</w:t>
            </w:r>
          </w:p>
        </w:tc>
        <w:tc>
          <w:tcPr>
            <w:tcW w:w="1541"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3.2</w:t>
            </w:r>
          </w:p>
        </w:tc>
      </w:tr>
      <w:tr w:rsidR="00231FC7" w:rsidRPr="00231FC7" w:rsidTr="00916C52">
        <w:trPr>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000000" w:themeColor="text1"/>
              <w:left w:val="single" w:sz="8" w:space="0" w:color="auto"/>
              <w:bottom w:val="single" w:sz="8" w:space="0" w:color="000000" w:themeColor="text1"/>
            </w:tcBorders>
          </w:tcPr>
          <w:p w:rsidR="00231FC7" w:rsidRPr="00231FC7" w:rsidRDefault="00231FC7" w:rsidP="008F6E15">
            <w:r w:rsidRPr="00231FC7">
              <w:t>Benefit Cost Ratio (</w:t>
            </w:r>
            <w:proofErr w:type="spellStart"/>
            <w:r w:rsidRPr="00231FC7">
              <w:t>incl</w:t>
            </w:r>
            <w:proofErr w:type="spellEnd"/>
            <w:r w:rsidRPr="00231FC7">
              <w:t xml:space="preserve"> WEBs)</w:t>
            </w:r>
          </w:p>
        </w:tc>
        <w:tc>
          <w:tcPr>
            <w:tcW w:w="1540"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1.5</w:t>
            </w:r>
          </w:p>
        </w:tc>
        <w:tc>
          <w:tcPr>
            <w:tcW w:w="1541"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3.3</w:t>
            </w:r>
          </w:p>
        </w:tc>
        <w:tc>
          <w:tcPr>
            <w:tcW w:w="1540"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2.1</w:t>
            </w:r>
          </w:p>
        </w:tc>
        <w:tc>
          <w:tcPr>
            <w:tcW w:w="1541"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4.5</w:t>
            </w:r>
          </w:p>
        </w:tc>
      </w:tr>
    </w:tbl>
    <w:p w:rsidR="00E70F50" w:rsidRPr="00231FC7" w:rsidRDefault="00E70F50" w:rsidP="00E70F50">
      <w:pPr>
        <w:pStyle w:val="Heading3"/>
      </w:pPr>
      <w:bookmarkStart w:id="44" w:name="_Toc444697713"/>
      <w:r w:rsidRPr="00231FC7">
        <w:t xml:space="preserve">Economy wide impact of Melbourne Metro using </w:t>
      </w:r>
      <w:r>
        <w:t>7</w:t>
      </w:r>
      <w:r w:rsidRPr="00231FC7">
        <w:t xml:space="preserve"> per cent discount rate</w:t>
      </w:r>
      <w:bookmarkEnd w:id="44"/>
    </w:p>
    <w:tbl>
      <w:tblPr>
        <w:tblStyle w:val="LightList-Accent4"/>
        <w:tblW w:w="0" w:type="auto"/>
        <w:tblLook w:val="04A0" w:firstRow="1" w:lastRow="0" w:firstColumn="1" w:lastColumn="0" w:noHBand="0" w:noVBand="1"/>
        <w:tblCaption w:val="Economy wide impact of Melbourne Metro using 7 per cent discount rate"/>
        <w:tblDescription w:val="Table shows the impact to the Gross State/Domestic Product ammounts and the number of jobs created for both Victoria and Australia during construction and operation. "/>
      </w:tblPr>
      <w:tblGrid>
        <w:gridCol w:w="3056"/>
        <w:gridCol w:w="1533"/>
        <w:gridCol w:w="1585"/>
        <w:gridCol w:w="1536"/>
        <w:gridCol w:w="1532"/>
      </w:tblGrid>
      <w:tr w:rsidR="00231FC7" w:rsidRPr="00231FC7" w:rsidTr="0030013B">
        <w:trPr>
          <w:cnfStyle w:val="100000000000" w:firstRow="1" w:lastRow="0" w:firstColumn="0" w:lastColumn="0" w:oddVBand="0" w:evenVBand="0" w:oddHBand="0" w:evenHBand="0" w:firstRowFirstColumn="0" w:firstRowLastColumn="0" w:lastRowFirstColumn="0" w:lastRowLastColumn="0"/>
          <w:trHeight w:val="115"/>
          <w:tblHeader/>
        </w:trPr>
        <w:tc>
          <w:tcPr>
            <w:cnfStyle w:val="001000000000" w:firstRow="0" w:lastRow="0" w:firstColumn="1" w:lastColumn="0" w:oddVBand="0" w:evenVBand="0" w:oddHBand="0" w:evenHBand="0" w:firstRowFirstColumn="0" w:firstRowLastColumn="0" w:lastRowFirstColumn="0" w:lastRowLastColumn="0"/>
            <w:tcW w:w="3056" w:type="dxa"/>
            <w:tcBorders>
              <w:top w:val="single" w:sz="8" w:space="0" w:color="auto"/>
              <w:left w:val="single" w:sz="8" w:space="0" w:color="auto"/>
              <w:bottom w:val="single" w:sz="8" w:space="0" w:color="auto"/>
            </w:tcBorders>
            <w:shd w:val="clear" w:color="auto" w:fill="F2F2F2" w:themeFill="background1" w:themeFillShade="F2"/>
          </w:tcPr>
          <w:p w:rsidR="00231FC7" w:rsidRPr="00231FC7" w:rsidRDefault="00231FC7" w:rsidP="008F6E15">
            <w:r w:rsidRPr="00231FC7">
              <w:t>Economy wide impact of Melbourne Metro using 7 per cent discount rate</w:t>
            </w:r>
            <w:r w:rsidRPr="00231FC7">
              <w:br/>
              <w:t>Melbourne Metro</w:t>
            </w:r>
          </w:p>
        </w:tc>
        <w:tc>
          <w:tcPr>
            <w:tcW w:w="1533" w:type="dxa"/>
            <w:tcBorders>
              <w:top w:val="single" w:sz="8" w:space="0" w:color="auto"/>
              <w:bottom w:val="single" w:sz="8" w:space="0" w:color="000000" w:themeColor="text1"/>
            </w:tcBorders>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p>
        </w:tc>
        <w:tc>
          <w:tcPr>
            <w:tcW w:w="1585" w:type="dxa"/>
            <w:tcBorders>
              <w:top w:val="single" w:sz="8" w:space="0" w:color="auto"/>
              <w:bottom w:val="single" w:sz="8" w:space="0" w:color="000000" w:themeColor="text1"/>
            </w:tcBorders>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 xml:space="preserve">Construction period </w:t>
            </w:r>
            <w:r w:rsidRPr="00231FC7">
              <w:br/>
              <w:t>(2016-2025)</w:t>
            </w:r>
          </w:p>
        </w:tc>
        <w:tc>
          <w:tcPr>
            <w:tcW w:w="1536" w:type="dxa"/>
            <w:tcBorders>
              <w:top w:val="single" w:sz="8" w:space="0" w:color="auto"/>
              <w:bottom w:val="single" w:sz="8" w:space="0" w:color="000000" w:themeColor="text1"/>
            </w:tcBorders>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Operating period</w:t>
            </w:r>
            <w:r w:rsidRPr="00231FC7">
              <w:br/>
              <w:t>(2026-2056)</w:t>
            </w:r>
          </w:p>
        </w:tc>
        <w:tc>
          <w:tcPr>
            <w:tcW w:w="1532" w:type="dxa"/>
            <w:tcBorders>
              <w:top w:val="single" w:sz="8" w:space="0" w:color="auto"/>
              <w:bottom w:val="single" w:sz="8" w:space="0" w:color="000000" w:themeColor="text1"/>
              <w:right w:val="single" w:sz="8" w:space="0" w:color="auto"/>
            </w:tcBorders>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 xml:space="preserve">Total </w:t>
            </w:r>
            <w:r w:rsidRPr="00231FC7">
              <w:br/>
              <w:t>(2016-2056)</w:t>
            </w:r>
          </w:p>
        </w:tc>
      </w:tr>
      <w:tr w:rsidR="00231FC7" w:rsidRPr="00231FC7" w:rsidTr="00AA24B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56" w:type="dxa"/>
            <w:tcBorders>
              <w:top w:val="single" w:sz="8" w:space="0" w:color="auto"/>
              <w:left w:val="single" w:sz="8" w:space="0" w:color="auto"/>
              <w:bottom w:val="single" w:sz="8" w:space="0" w:color="auto"/>
            </w:tcBorders>
          </w:tcPr>
          <w:p w:rsidR="00231FC7" w:rsidRPr="00231FC7" w:rsidRDefault="00231FC7" w:rsidP="008F6E15">
            <w:r w:rsidRPr="00231FC7">
              <w:t xml:space="preserve">Gross State Product / </w:t>
            </w:r>
            <w:r w:rsidRPr="00231FC7">
              <w:br/>
              <w:t>Gross Domestic Product</w:t>
            </w:r>
          </w:p>
        </w:tc>
        <w:tc>
          <w:tcPr>
            <w:tcW w:w="1533"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Victoria</w:t>
            </w:r>
          </w:p>
        </w:tc>
        <w:tc>
          <w:tcPr>
            <w:tcW w:w="1585"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$1.9bn</w:t>
            </w:r>
          </w:p>
        </w:tc>
        <w:tc>
          <w:tcPr>
            <w:tcW w:w="1536"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$5.3bn</w:t>
            </w:r>
          </w:p>
        </w:tc>
        <w:tc>
          <w:tcPr>
            <w:tcW w:w="1532"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$7.2bn</w:t>
            </w:r>
          </w:p>
        </w:tc>
      </w:tr>
      <w:tr w:rsidR="00231FC7" w:rsidRPr="00231FC7" w:rsidTr="00AA24BC">
        <w:trPr>
          <w:trHeight w:val="229"/>
        </w:trPr>
        <w:tc>
          <w:tcPr>
            <w:cnfStyle w:val="001000000000" w:firstRow="0" w:lastRow="0" w:firstColumn="1" w:lastColumn="0" w:oddVBand="0" w:evenVBand="0" w:oddHBand="0" w:evenHBand="0" w:firstRowFirstColumn="0" w:firstRowLastColumn="0" w:lastRowFirstColumn="0" w:lastRowLastColumn="0"/>
            <w:tcW w:w="3056" w:type="dxa"/>
            <w:tcBorders>
              <w:top w:val="single" w:sz="8" w:space="0" w:color="auto"/>
              <w:left w:val="single" w:sz="8" w:space="0" w:color="auto"/>
              <w:bottom w:val="single" w:sz="8" w:space="0" w:color="auto"/>
            </w:tcBorders>
          </w:tcPr>
          <w:p w:rsidR="00231FC7" w:rsidRPr="00231FC7" w:rsidRDefault="00231FC7" w:rsidP="008F6E15"/>
        </w:tc>
        <w:tc>
          <w:tcPr>
            <w:tcW w:w="1533"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Australia</w:t>
            </w:r>
          </w:p>
        </w:tc>
        <w:tc>
          <w:tcPr>
            <w:tcW w:w="1585"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$3.0bn</w:t>
            </w:r>
          </w:p>
        </w:tc>
        <w:tc>
          <w:tcPr>
            <w:tcW w:w="1536"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$4.2bn</w:t>
            </w:r>
          </w:p>
        </w:tc>
        <w:tc>
          <w:tcPr>
            <w:tcW w:w="1532"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$7.2bn</w:t>
            </w:r>
          </w:p>
        </w:tc>
      </w:tr>
      <w:tr w:rsidR="00231FC7" w:rsidRPr="00231FC7" w:rsidTr="00AA24B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56" w:type="dxa"/>
            <w:tcBorders>
              <w:top w:val="single" w:sz="8" w:space="0" w:color="auto"/>
              <w:left w:val="single" w:sz="8" w:space="0" w:color="auto"/>
              <w:bottom w:val="single" w:sz="8" w:space="0" w:color="auto"/>
            </w:tcBorders>
          </w:tcPr>
          <w:p w:rsidR="00231FC7" w:rsidRPr="00231FC7" w:rsidRDefault="00231FC7" w:rsidP="008F6E15">
            <w:r w:rsidRPr="00231FC7">
              <w:t>Jobs, number created</w:t>
            </w:r>
            <w:r w:rsidRPr="00231FC7">
              <w:br/>
              <w:t>in peak year</w:t>
            </w:r>
          </w:p>
        </w:tc>
        <w:tc>
          <w:tcPr>
            <w:tcW w:w="1533"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Victoria</w:t>
            </w:r>
          </w:p>
        </w:tc>
        <w:tc>
          <w:tcPr>
            <w:tcW w:w="1585"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3,900</w:t>
            </w:r>
          </w:p>
        </w:tc>
        <w:tc>
          <w:tcPr>
            <w:tcW w:w="1536"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470</w:t>
            </w:r>
          </w:p>
        </w:tc>
        <w:tc>
          <w:tcPr>
            <w:tcW w:w="1532"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n/a</w:t>
            </w:r>
          </w:p>
        </w:tc>
      </w:tr>
      <w:tr w:rsidR="00231FC7" w:rsidRPr="00231FC7" w:rsidTr="00AA24BC">
        <w:trPr>
          <w:trHeight w:val="229"/>
        </w:trPr>
        <w:tc>
          <w:tcPr>
            <w:cnfStyle w:val="001000000000" w:firstRow="0" w:lastRow="0" w:firstColumn="1" w:lastColumn="0" w:oddVBand="0" w:evenVBand="0" w:oddHBand="0" w:evenHBand="0" w:firstRowFirstColumn="0" w:firstRowLastColumn="0" w:lastRowFirstColumn="0" w:lastRowLastColumn="0"/>
            <w:tcW w:w="3056" w:type="dxa"/>
            <w:tcBorders>
              <w:top w:val="single" w:sz="8" w:space="0" w:color="auto"/>
              <w:left w:val="single" w:sz="8" w:space="0" w:color="auto"/>
              <w:bottom w:val="single" w:sz="8" w:space="0" w:color="auto"/>
            </w:tcBorders>
          </w:tcPr>
          <w:p w:rsidR="00231FC7" w:rsidRPr="00231FC7" w:rsidRDefault="00231FC7" w:rsidP="008F6E15"/>
        </w:tc>
        <w:tc>
          <w:tcPr>
            <w:tcW w:w="1533"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Australia</w:t>
            </w:r>
          </w:p>
        </w:tc>
        <w:tc>
          <w:tcPr>
            <w:tcW w:w="1585"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4,700</w:t>
            </w:r>
          </w:p>
        </w:tc>
        <w:tc>
          <w:tcPr>
            <w:tcW w:w="1536"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410</w:t>
            </w:r>
          </w:p>
        </w:tc>
        <w:tc>
          <w:tcPr>
            <w:tcW w:w="1532"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n/a</w:t>
            </w:r>
          </w:p>
        </w:tc>
      </w:tr>
    </w:tbl>
    <w:p w:rsidR="00231FC7" w:rsidRPr="00231FC7" w:rsidRDefault="00231FC7" w:rsidP="00AA24BC">
      <w:pPr>
        <w:pStyle w:val="Heading3"/>
      </w:pPr>
      <w:bookmarkStart w:id="45" w:name="_Toc444697714"/>
      <w:r w:rsidRPr="00231FC7">
        <w:t>Economy wide impact of Melbourne Metro using 4 per cent discount rate</w:t>
      </w:r>
      <w:bookmarkEnd w:id="45"/>
    </w:p>
    <w:tbl>
      <w:tblPr>
        <w:tblStyle w:val="LightList-Accent4"/>
        <w:tblW w:w="0" w:type="auto"/>
        <w:tblLook w:val="04A0" w:firstRow="1" w:lastRow="0" w:firstColumn="1" w:lastColumn="0" w:noHBand="0" w:noVBand="1"/>
        <w:tblCaption w:val="Economy wide impact of Melbourne Metro using 4 per cent discount rate"/>
        <w:tblDescription w:val="Table shows the impact to the Gross State/Domestic Product ammounts and the number of jobs created for both Victoria and Australia during construction and operation. "/>
      </w:tblPr>
      <w:tblGrid>
        <w:gridCol w:w="3055"/>
        <w:gridCol w:w="1533"/>
        <w:gridCol w:w="1585"/>
        <w:gridCol w:w="1536"/>
        <w:gridCol w:w="1533"/>
      </w:tblGrid>
      <w:tr w:rsidR="00231FC7" w:rsidRPr="00231FC7" w:rsidTr="0030013B">
        <w:trPr>
          <w:cnfStyle w:val="100000000000" w:firstRow="1" w:lastRow="0" w:firstColumn="0" w:lastColumn="0" w:oddVBand="0" w:evenVBand="0" w:oddHBand="0" w:evenHBand="0" w:firstRowFirstColumn="0" w:firstRowLastColumn="0" w:lastRowFirstColumn="0" w:lastRowLastColumn="0"/>
          <w:trHeight w:val="115"/>
          <w:tblHeader/>
        </w:trPr>
        <w:tc>
          <w:tcPr>
            <w:cnfStyle w:val="001000000000" w:firstRow="0" w:lastRow="0" w:firstColumn="1" w:lastColumn="0" w:oddVBand="0" w:evenVBand="0" w:oddHBand="0" w:evenHBand="0" w:firstRowFirstColumn="0" w:firstRowLastColumn="0" w:lastRowFirstColumn="0" w:lastRowLastColumn="0"/>
            <w:tcW w:w="3055" w:type="dxa"/>
            <w:tcBorders>
              <w:top w:val="single" w:sz="8" w:space="0" w:color="auto"/>
              <w:left w:val="single" w:sz="8" w:space="0" w:color="auto"/>
              <w:bottom w:val="single" w:sz="8" w:space="0" w:color="auto"/>
            </w:tcBorders>
            <w:shd w:val="clear" w:color="auto" w:fill="F2F2F2" w:themeFill="background1" w:themeFillShade="F2"/>
          </w:tcPr>
          <w:p w:rsidR="00231FC7" w:rsidRPr="00231FC7" w:rsidRDefault="00231FC7" w:rsidP="008F6E15">
            <w:r w:rsidRPr="00231FC7">
              <w:t>Melbourne Metro</w:t>
            </w:r>
          </w:p>
        </w:tc>
        <w:tc>
          <w:tcPr>
            <w:tcW w:w="1533" w:type="dxa"/>
            <w:tcBorders>
              <w:top w:val="single" w:sz="8" w:space="0" w:color="auto"/>
              <w:bottom w:val="single" w:sz="8" w:space="0" w:color="auto"/>
            </w:tcBorders>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p>
        </w:tc>
        <w:tc>
          <w:tcPr>
            <w:tcW w:w="1585" w:type="dxa"/>
            <w:tcBorders>
              <w:top w:val="single" w:sz="8" w:space="0" w:color="auto"/>
              <w:bottom w:val="single" w:sz="8" w:space="0" w:color="auto"/>
            </w:tcBorders>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 xml:space="preserve">Construction period </w:t>
            </w:r>
            <w:r w:rsidRPr="00231FC7">
              <w:br/>
              <w:t>(2016-2025)</w:t>
            </w:r>
          </w:p>
        </w:tc>
        <w:tc>
          <w:tcPr>
            <w:tcW w:w="1536" w:type="dxa"/>
            <w:tcBorders>
              <w:top w:val="single" w:sz="8" w:space="0" w:color="auto"/>
              <w:bottom w:val="single" w:sz="8" w:space="0" w:color="auto"/>
            </w:tcBorders>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Operating period</w:t>
            </w:r>
            <w:r w:rsidRPr="00231FC7">
              <w:br/>
              <w:t>(2026-2056)</w:t>
            </w:r>
          </w:p>
        </w:tc>
        <w:tc>
          <w:tcPr>
            <w:tcW w:w="1533" w:type="dxa"/>
            <w:tcBorders>
              <w:top w:val="single" w:sz="8" w:space="0" w:color="auto"/>
              <w:bottom w:val="single" w:sz="8" w:space="0" w:color="auto"/>
              <w:right w:val="single" w:sz="8" w:space="0" w:color="auto"/>
            </w:tcBorders>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 xml:space="preserve">Total </w:t>
            </w:r>
            <w:r w:rsidRPr="00231FC7">
              <w:br/>
              <w:t>(2016-2056)</w:t>
            </w:r>
          </w:p>
        </w:tc>
      </w:tr>
      <w:tr w:rsidR="00231FC7" w:rsidRPr="00231FC7" w:rsidTr="00E70F5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55" w:type="dxa"/>
            <w:tcBorders>
              <w:top w:val="single" w:sz="8" w:space="0" w:color="auto"/>
              <w:left w:val="single" w:sz="8" w:space="0" w:color="auto"/>
              <w:bottom w:val="single" w:sz="8" w:space="0" w:color="auto"/>
            </w:tcBorders>
          </w:tcPr>
          <w:p w:rsidR="00231FC7" w:rsidRPr="00231FC7" w:rsidRDefault="00231FC7" w:rsidP="008F6E15">
            <w:r w:rsidRPr="00231FC7">
              <w:t xml:space="preserve">Gross State Product / </w:t>
            </w:r>
            <w:r w:rsidRPr="00231FC7">
              <w:br/>
              <w:t>Gross Domestic Product</w:t>
            </w:r>
          </w:p>
        </w:tc>
        <w:tc>
          <w:tcPr>
            <w:tcW w:w="1533" w:type="dxa"/>
            <w:tcBorders>
              <w:top w:val="single" w:sz="8" w:space="0" w:color="auto"/>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Victoria</w:t>
            </w:r>
          </w:p>
        </w:tc>
        <w:tc>
          <w:tcPr>
            <w:tcW w:w="1585" w:type="dxa"/>
            <w:tcBorders>
              <w:top w:val="single" w:sz="8" w:space="0" w:color="auto"/>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$2.2bn</w:t>
            </w:r>
          </w:p>
        </w:tc>
        <w:tc>
          <w:tcPr>
            <w:tcW w:w="1536" w:type="dxa"/>
            <w:tcBorders>
              <w:top w:val="single" w:sz="8" w:space="0" w:color="auto"/>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$11.7bn</w:t>
            </w:r>
          </w:p>
        </w:tc>
        <w:tc>
          <w:tcPr>
            <w:tcW w:w="1533" w:type="dxa"/>
            <w:tcBorders>
              <w:top w:val="single" w:sz="8" w:space="0" w:color="auto"/>
              <w:bottom w:val="single" w:sz="8" w:space="0" w:color="000000" w:themeColor="text1"/>
              <w:right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$13.9bn</w:t>
            </w:r>
          </w:p>
        </w:tc>
      </w:tr>
      <w:tr w:rsidR="00231FC7" w:rsidRPr="00231FC7" w:rsidTr="00E70F50">
        <w:trPr>
          <w:trHeight w:val="229"/>
        </w:trPr>
        <w:tc>
          <w:tcPr>
            <w:cnfStyle w:val="001000000000" w:firstRow="0" w:lastRow="0" w:firstColumn="1" w:lastColumn="0" w:oddVBand="0" w:evenVBand="0" w:oddHBand="0" w:evenHBand="0" w:firstRowFirstColumn="0" w:firstRowLastColumn="0" w:lastRowFirstColumn="0" w:lastRowLastColumn="0"/>
            <w:tcW w:w="3055" w:type="dxa"/>
            <w:tcBorders>
              <w:top w:val="single" w:sz="8" w:space="0" w:color="auto"/>
              <w:left w:val="single" w:sz="8" w:space="0" w:color="auto"/>
              <w:bottom w:val="single" w:sz="8" w:space="0" w:color="auto"/>
            </w:tcBorders>
          </w:tcPr>
          <w:p w:rsidR="00231FC7" w:rsidRPr="00231FC7" w:rsidRDefault="00231FC7" w:rsidP="008F6E15"/>
        </w:tc>
        <w:tc>
          <w:tcPr>
            <w:tcW w:w="1533"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Australia</w:t>
            </w:r>
          </w:p>
        </w:tc>
        <w:tc>
          <w:tcPr>
            <w:tcW w:w="1585"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$3.4bn</w:t>
            </w:r>
          </w:p>
        </w:tc>
        <w:tc>
          <w:tcPr>
            <w:tcW w:w="1536"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$9.8bn</w:t>
            </w:r>
          </w:p>
        </w:tc>
        <w:tc>
          <w:tcPr>
            <w:tcW w:w="1533"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$13.2bn</w:t>
            </w:r>
          </w:p>
        </w:tc>
      </w:tr>
      <w:tr w:rsidR="00231FC7" w:rsidRPr="00231FC7" w:rsidTr="00E70F5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55" w:type="dxa"/>
            <w:tcBorders>
              <w:top w:val="single" w:sz="8" w:space="0" w:color="auto"/>
              <w:left w:val="single" w:sz="8" w:space="0" w:color="auto"/>
              <w:bottom w:val="single" w:sz="8" w:space="0" w:color="auto"/>
            </w:tcBorders>
          </w:tcPr>
          <w:p w:rsidR="00231FC7" w:rsidRPr="00231FC7" w:rsidRDefault="00231FC7" w:rsidP="008F6E15">
            <w:r w:rsidRPr="00231FC7">
              <w:t>Jobs, number created</w:t>
            </w:r>
            <w:r w:rsidRPr="00231FC7">
              <w:br/>
              <w:t>in peak year</w:t>
            </w:r>
          </w:p>
        </w:tc>
        <w:tc>
          <w:tcPr>
            <w:tcW w:w="1533"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Victoria</w:t>
            </w:r>
          </w:p>
        </w:tc>
        <w:tc>
          <w:tcPr>
            <w:tcW w:w="1585"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3,900</w:t>
            </w:r>
          </w:p>
        </w:tc>
        <w:tc>
          <w:tcPr>
            <w:tcW w:w="1536" w:type="dxa"/>
            <w:tcBorders>
              <w:top w:val="single" w:sz="8" w:space="0" w:color="000000" w:themeColor="text1"/>
              <w:bottom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470</w:t>
            </w:r>
          </w:p>
        </w:tc>
        <w:tc>
          <w:tcPr>
            <w:tcW w:w="1533"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n/a</w:t>
            </w:r>
          </w:p>
        </w:tc>
      </w:tr>
      <w:tr w:rsidR="00231FC7" w:rsidRPr="00231FC7" w:rsidTr="00E70F50">
        <w:trPr>
          <w:trHeight w:val="229"/>
        </w:trPr>
        <w:tc>
          <w:tcPr>
            <w:cnfStyle w:val="001000000000" w:firstRow="0" w:lastRow="0" w:firstColumn="1" w:lastColumn="0" w:oddVBand="0" w:evenVBand="0" w:oddHBand="0" w:evenHBand="0" w:firstRowFirstColumn="0" w:firstRowLastColumn="0" w:lastRowFirstColumn="0" w:lastRowLastColumn="0"/>
            <w:tcW w:w="3055" w:type="dxa"/>
            <w:tcBorders>
              <w:top w:val="single" w:sz="8" w:space="0" w:color="auto"/>
              <w:left w:val="single" w:sz="8" w:space="0" w:color="auto"/>
              <w:bottom w:val="single" w:sz="8" w:space="0" w:color="auto"/>
            </w:tcBorders>
          </w:tcPr>
          <w:p w:rsidR="00231FC7" w:rsidRPr="00231FC7" w:rsidRDefault="00231FC7" w:rsidP="008F6E15"/>
        </w:tc>
        <w:tc>
          <w:tcPr>
            <w:tcW w:w="1533"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Australia</w:t>
            </w:r>
          </w:p>
        </w:tc>
        <w:tc>
          <w:tcPr>
            <w:tcW w:w="1585"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4,700</w:t>
            </w:r>
          </w:p>
        </w:tc>
        <w:tc>
          <w:tcPr>
            <w:tcW w:w="1536" w:type="dxa"/>
            <w:tcBorders>
              <w:top w:val="single" w:sz="8" w:space="0" w:color="000000" w:themeColor="text1"/>
              <w:bottom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410</w:t>
            </w:r>
          </w:p>
        </w:tc>
        <w:tc>
          <w:tcPr>
            <w:tcW w:w="1533" w:type="dxa"/>
            <w:tcBorders>
              <w:top w:val="single" w:sz="8" w:space="0" w:color="000000" w:themeColor="text1"/>
              <w:bottom w:val="single" w:sz="8" w:space="0" w:color="000000" w:themeColor="text1"/>
              <w:right w:val="single" w:sz="8" w:space="0" w:color="000000" w:themeColor="text1"/>
            </w:tcBorders>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n/a</w:t>
            </w:r>
          </w:p>
        </w:tc>
      </w:tr>
    </w:tbl>
    <w:p w:rsidR="00AA24BC" w:rsidRDefault="00231FC7" w:rsidP="00AA24BC">
      <w:pPr>
        <w:rPr>
          <w:b/>
          <w:i/>
        </w:rPr>
      </w:pPr>
      <w:r w:rsidRPr="00231FC7">
        <w:t>Melbourne Metro will enable communities in key population growth corridors in the west and north to be better connected to a greater range and number of job opportunities in Central Melbourne.</w:t>
      </w:r>
    </w:p>
    <w:p w:rsidR="00231FC7" w:rsidRPr="00AA24BC" w:rsidRDefault="00231FC7" w:rsidP="00E70F50">
      <w:pPr>
        <w:pStyle w:val="Heading1"/>
        <w:rPr>
          <w:i/>
        </w:rPr>
      </w:pPr>
      <w:bookmarkStart w:id="46" w:name="_Toc444697715"/>
      <w:r w:rsidRPr="00231FC7">
        <w:t>Managing Melbourne Metro</w:t>
      </w:r>
      <w:bookmarkEnd w:id="46"/>
    </w:p>
    <w:p w:rsidR="00231FC7" w:rsidRPr="00231FC7" w:rsidRDefault="00231FC7" w:rsidP="008F6E15">
      <w:pPr>
        <w:pStyle w:val="Heading2"/>
      </w:pPr>
      <w:bookmarkStart w:id="47" w:name="_Toc444697716"/>
      <w:r w:rsidRPr="00231FC7">
        <w:t>Achieving sustainable outcomes</w:t>
      </w:r>
      <w:bookmarkEnd w:id="47"/>
    </w:p>
    <w:p w:rsidR="00231FC7" w:rsidRPr="008F6E15" w:rsidRDefault="00231FC7" w:rsidP="008F6E15">
      <w:r w:rsidRPr="008F6E15">
        <w:t>Melbourne Metro will give rise to positive environmental and social effects for Melbourne,</w:t>
      </w:r>
    </w:p>
    <w:p w:rsidR="00231FC7" w:rsidRPr="008F6E15" w:rsidRDefault="00231FC7" w:rsidP="008F6E15">
      <w:r w:rsidRPr="008F6E15">
        <w:t>Victoria and Australia in the long term and there is a focus on achieving excellence in sustainability and climate change resilience.</w:t>
      </w:r>
    </w:p>
    <w:p w:rsidR="00231FC7" w:rsidRPr="008F6E15" w:rsidRDefault="00231FC7" w:rsidP="008F6E15">
      <w:r w:rsidRPr="008F6E15">
        <w:t>Melbourne Metro will create:</w:t>
      </w:r>
    </w:p>
    <w:p w:rsidR="008F6E15" w:rsidRDefault="00231FC7" w:rsidP="008F6E15">
      <w:pPr>
        <w:pStyle w:val="ListParagraph"/>
        <w:numPr>
          <w:ilvl w:val="0"/>
          <w:numId w:val="23"/>
        </w:numPr>
      </w:pPr>
      <w:r w:rsidRPr="008F6E15">
        <w:t xml:space="preserve">improved accessibility to key services, health, education, jobs and opportunities </w:t>
      </w:r>
    </w:p>
    <w:p w:rsidR="00231FC7" w:rsidRPr="008F6E15" w:rsidRDefault="00231FC7" w:rsidP="008F6E15">
      <w:pPr>
        <w:pStyle w:val="ListParagraph"/>
        <w:numPr>
          <w:ilvl w:val="0"/>
          <w:numId w:val="23"/>
        </w:numPr>
      </w:pPr>
      <w:r w:rsidRPr="008F6E15">
        <w:t>stronger retail and commercial development opportunities through higher density residential development in and around train stations and activity centres</w:t>
      </w:r>
    </w:p>
    <w:p w:rsidR="00231FC7" w:rsidRPr="008F6E15" w:rsidRDefault="00231FC7" w:rsidP="008F6E15">
      <w:pPr>
        <w:pStyle w:val="ListParagraph"/>
        <w:numPr>
          <w:ilvl w:val="0"/>
          <w:numId w:val="23"/>
        </w:numPr>
      </w:pPr>
      <w:r w:rsidRPr="008F6E15">
        <w:t>increased residential development opportunities and greater housing choice in Melbourne's established areas</w:t>
      </w:r>
    </w:p>
    <w:p w:rsidR="00231FC7" w:rsidRPr="008F6E15" w:rsidRDefault="00231FC7" w:rsidP="008F6E15">
      <w:r w:rsidRPr="008F6E15">
        <w:t>The main short-term disruption impacts are confined largely to the construction phase.</w:t>
      </w:r>
    </w:p>
    <w:p w:rsidR="00231FC7" w:rsidRPr="008F6E15" w:rsidRDefault="00231FC7" w:rsidP="008F6E15">
      <w:r w:rsidRPr="008F6E15">
        <w:t>Disruption to residents and businesses during construction, operational changes to train and tram services, and land and property impacts will be mitigated and managed.</w:t>
      </w:r>
    </w:p>
    <w:p w:rsidR="00231FC7" w:rsidRPr="008F6E15" w:rsidRDefault="00231FC7" w:rsidP="008F6E15">
      <w:r w:rsidRPr="008F6E15">
        <w:t>Delivery partners will be required to use best practice environmental management and community consultation techniques during construction, and leave a high quality urban design legacy.</w:t>
      </w:r>
    </w:p>
    <w:p w:rsidR="00231FC7" w:rsidRPr="00231FC7" w:rsidRDefault="00231FC7" w:rsidP="008F6E15">
      <w:r w:rsidRPr="008F6E15">
        <w:t>The Melbourne Metro Rail Authority (MMRA) and its delivery partners have committed to achieving excellent environmental, social and economic outcomes across all phases of delivery.</w:t>
      </w:r>
    </w:p>
    <w:p w:rsidR="00231FC7" w:rsidRPr="00231FC7" w:rsidRDefault="00231FC7" w:rsidP="008F6E15">
      <w:pPr>
        <w:pStyle w:val="Heading2"/>
      </w:pPr>
      <w:bookmarkStart w:id="48" w:name="_Toc444697717"/>
      <w:r w:rsidRPr="00231FC7">
        <w:t>Community engagement</w:t>
      </w:r>
      <w:bookmarkEnd w:id="48"/>
    </w:p>
    <w:p w:rsidR="00231FC7" w:rsidRPr="008F6E15" w:rsidRDefault="00231FC7" w:rsidP="008F6E15">
      <w:r w:rsidRPr="008F6E15">
        <w:t>The Melbourne Metro concept has a strong history of constructive stakeholder engagement between 2008 and 2013. Since early 2015, this stakeholder engagement has been built upon.</w:t>
      </w:r>
    </w:p>
    <w:p w:rsidR="00231FC7" w:rsidRPr="008F6E15" w:rsidRDefault="00231FC7" w:rsidP="008F6E15">
      <w:r w:rsidRPr="008F6E15">
        <w:t>A wide variety of stakeholders including local residents, businesses, utility providers, community</w:t>
      </w:r>
      <w:r w:rsidR="008F6E15">
        <w:t xml:space="preserve"> </w:t>
      </w:r>
      <w:r w:rsidRPr="008F6E15">
        <w:t>groups, interest groups, and government departments and agencies have been consulted with, not only about this project, but also the future of Melbourne's rail network more generally.</w:t>
      </w:r>
    </w:p>
    <w:p w:rsidR="00231FC7" w:rsidRPr="008F6E15" w:rsidRDefault="00231FC7" w:rsidP="008F6E15">
      <w:r w:rsidRPr="008F6E15">
        <w:t>The results of the stakeholder engagement process are key inputs to project design development and planning and finalising the Environmental Effects Statement (EES) for the tunnel and stations.</w:t>
      </w:r>
    </w:p>
    <w:p w:rsidR="008F6E15" w:rsidRPr="008F6E15" w:rsidRDefault="008F6E15" w:rsidP="008F6E15">
      <w:pPr>
        <w:pStyle w:val="Heading3"/>
        <w:rPr>
          <w:rStyle w:val="IntenseEmphasis"/>
          <w:b/>
          <w:bCs/>
          <w:i w:val="0"/>
          <w:iCs/>
        </w:rPr>
      </w:pPr>
      <w:bookmarkStart w:id="49" w:name="_Toc444697718"/>
      <w:r w:rsidRPr="008F6E15">
        <w:rPr>
          <w:rStyle w:val="IntenseEmphasis"/>
          <w:b/>
          <w:bCs/>
          <w:i w:val="0"/>
          <w:iCs/>
        </w:rPr>
        <w:t>Communications and stakeholder approach</w:t>
      </w:r>
      <w:bookmarkEnd w:id="49"/>
    </w:p>
    <w:p w:rsidR="008F6E15" w:rsidRPr="001D6F31" w:rsidRDefault="008F6E15" w:rsidP="008F6E15">
      <w:pPr>
        <w:pStyle w:val="ListParagraph"/>
        <w:numPr>
          <w:ilvl w:val="0"/>
          <w:numId w:val="19"/>
        </w:numPr>
        <w:rPr>
          <w:rFonts w:cs="GothamHTF-LightItalic"/>
          <w:i/>
          <w:iCs/>
        </w:rPr>
      </w:pPr>
      <w:r w:rsidRPr="001D6F31">
        <w:rPr>
          <w:b/>
          <w:bCs/>
          <w:iCs/>
        </w:rPr>
        <w:t>Phase 1</w:t>
      </w:r>
      <w:r>
        <w:rPr>
          <w:b/>
          <w:bCs/>
          <w:iCs/>
        </w:rPr>
        <w:t xml:space="preserve"> </w:t>
      </w:r>
      <w:r w:rsidRPr="001D6F31">
        <w:rPr>
          <w:rFonts w:cs="GothamHTF-LightItalic"/>
          <w:i/>
          <w:iCs/>
        </w:rPr>
        <w:t xml:space="preserve">(February to September 2015): </w:t>
      </w:r>
      <w:r w:rsidRPr="001D6F31">
        <w:t>Raising awareness and early engagement (complete).</w:t>
      </w:r>
    </w:p>
    <w:p w:rsidR="008F6E15" w:rsidRPr="001D6F31" w:rsidRDefault="008F6E15" w:rsidP="008F6E15">
      <w:pPr>
        <w:pStyle w:val="ListParagraph"/>
        <w:numPr>
          <w:ilvl w:val="0"/>
          <w:numId w:val="19"/>
        </w:numPr>
        <w:rPr>
          <w:rFonts w:cs="GothamHTF-LightItalic"/>
          <w:i/>
          <w:iCs/>
        </w:rPr>
      </w:pPr>
      <w:r w:rsidRPr="001D6F31">
        <w:rPr>
          <w:rFonts w:cs="GothamHTF-Bold"/>
          <w:b/>
          <w:bCs/>
        </w:rPr>
        <w:t xml:space="preserve">Phase 2 </w:t>
      </w:r>
      <w:r w:rsidRPr="001D6F31">
        <w:rPr>
          <w:rFonts w:cs="GothamHTF-LightItalic"/>
          <w:i/>
          <w:iCs/>
        </w:rPr>
        <w:t xml:space="preserve">(October to December 2015): </w:t>
      </w:r>
      <w:r w:rsidRPr="001D6F31">
        <w:t>Supporting development of planning and reference design (complete).</w:t>
      </w:r>
    </w:p>
    <w:p w:rsidR="008F6E15" w:rsidRPr="001D6F31" w:rsidRDefault="008F6E15" w:rsidP="008F6E15">
      <w:pPr>
        <w:pStyle w:val="ListParagraph"/>
        <w:numPr>
          <w:ilvl w:val="0"/>
          <w:numId w:val="19"/>
        </w:numPr>
        <w:rPr>
          <w:rFonts w:cs="GothamHTF-LightItalic"/>
          <w:i/>
          <w:iCs/>
        </w:rPr>
      </w:pPr>
      <w:r w:rsidRPr="001D6F31">
        <w:rPr>
          <w:rFonts w:cs="GothamHTF-Bold"/>
          <w:b/>
          <w:bCs/>
        </w:rPr>
        <w:t xml:space="preserve">Phase 3 </w:t>
      </w:r>
      <w:r w:rsidRPr="001D6F31">
        <w:rPr>
          <w:rFonts w:cs="GothamHTF-LightItalic"/>
          <w:i/>
          <w:iCs/>
        </w:rPr>
        <w:t xml:space="preserve">(Early 2016 to early 2017): </w:t>
      </w:r>
      <w:r w:rsidRPr="001D6F31">
        <w:t>Statutory planning process (underway).</w:t>
      </w:r>
    </w:p>
    <w:p w:rsidR="008F6E15" w:rsidRPr="001D6F31" w:rsidRDefault="008F6E15" w:rsidP="008F6E15">
      <w:pPr>
        <w:pStyle w:val="ListParagraph"/>
        <w:numPr>
          <w:ilvl w:val="0"/>
          <w:numId w:val="19"/>
        </w:numPr>
        <w:rPr>
          <w:rFonts w:cs="GothamHTF-LightItalic"/>
          <w:i/>
          <w:iCs/>
        </w:rPr>
      </w:pPr>
      <w:r w:rsidRPr="001D6F31">
        <w:rPr>
          <w:rFonts w:cs="GothamHTF-Bold"/>
          <w:b/>
          <w:bCs/>
        </w:rPr>
        <w:t xml:space="preserve">Phase 4 </w:t>
      </w:r>
      <w:r w:rsidRPr="001D6F31">
        <w:rPr>
          <w:rFonts w:cs="GothamHTF-LightItalic"/>
          <w:i/>
          <w:iCs/>
        </w:rPr>
        <w:t xml:space="preserve">(2016 to 2018): </w:t>
      </w:r>
      <w:r w:rsidRPr="001D6F31">
        <w:t>Procurement and early works.</w:t>
      </w:r>
    </w:p>
    <w:p w:rsidR="00231FC7" w:rsidRPr="00AA24BC" w:rsidRDefault="008F6E15" w:rsidP="008F6E15">
      <w:pPr>
        <w:pStyle w:val="ListParagraph"/>
        <w:numPr>
          <w:ilvl w:val="0"/>
          <w:numId w:val="19"/>
        </w:numPr>
        <w:rPr>
          <w:i/>
          <w:iCs/>
        </w:rPr>
      </w:pPr>
      <w:r w:rsidRPr="001D6F31">
        <w:rPr>
          <w:rFonts w:cs="GothamHTF-Bold"/>
          <w:b/>
          <w:bCs/>
        </w:rPr>
        <w:t xml:space="preserve">Phase 5 </w:t>
      </w:r>
      <w:r w:rsidRPr="001D6F31">
        <w:rPr>
          <w:i/>
          <w:iCs/>
        </w:rPr>
        <w:t xml:space="preserve">(2017 – 2026): </w:t>
      </w:r>
      <w:r w:rsidRPr="001D6F31">
        <w:rPr>
          <w:rFonts w:cs="GothamHTF-Book"/>
        </w:rPr>
        <w:t>Major works.</w:t>
      </w:r>
    </w:p>
    <w:p w:rsidR="00231FC7" w:rsidRPr="008F6E15" w:rsidRDefault="00231FC7" w:rsidP="008F6E15">
      <w:pPr>
        <w:pStyle w:val="Heading2"/>
      </w:pPr>
      <w:bookmarkStart w:id="50" w:name="_Toc444697719"/>
      <w:r w:rsidRPr="008F6E15">
        <w:t>Delivering Melbourne Metro</w:t>
      </w:r>
      <w:bookmarkEnd w:id="50"/>
    </w:p>
    <w:p w:rsidR="00231FC7" w:rsidRPr="008F6E15" w:rsidRDefault="00231FC7" w:rsidP="008F6E15">
      <w:r w:rsidRPr="008F6E15">
        <w:t>The Department of Economic Development, Jobs, Transport and Resources (Department) has developed the Business Case in consultation with Public Transport Victoria (PTV) and MMRA and input from the Department of Treasury and Finance and the Department of Premier and Cabinet.</w:t>
      </w:r>
    </w:p>
    <w:p w:rsidR="00231FC7" w:rsidRPr="008F6E15" w:rsidRDefault="00231FC7" w:rsidP="008F6E15">
      <w:r w:rsidRPr="008F6E15">
        <w:t>A strong governance framework is in place to manage and deliver Melbourne Metro. MMRA is managing the delivery of Melbourne Metro and is an Administrative Office in relation to the Department. The Coordinator-General is Head of MMRA and has appointed the Chief Executive Officer of MMRA to lead the delivery.</w:t>
      </w:r>
    </w:p>
    <w:p w:rsidR="00231FC7" w:rsidRPr="008F6E15" w:rsidRDefault="00231FC7" w:rsidP="008F6E15">
      <w:r w:rsidRPr="008F6E15">
        <w:t>Through the Secretary and the Department, the Victorian Government has established the Major Transport Infrastructure Board to provide stewardship of Melbourne Metro and the Level Crossing Removal Project.</w:t>
      </w:r>
    </w:p>
    <w:tbl>
      <w:tblPr>
        <w:tblStyle w:val="LightList-Accent4"/>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Caption w:val="Works Packages"/>
        <w:tblDescription w:val="A summary of the five types of Work Package that will be used to deliver the project."/>
      </w:tblPr>
      <w:tblGrid>
        <w:gridCol w:w="6204"/>
        <w:gridCol w:w="3038"/>
      </w:tblGrid>
      <w:tr w:rsidR="00231FC7" w:rsidRPr="00231FC7" w:rsidTr="003001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shd w:val="clear" w:color="auto" w:fill="F2F2F2" w:themeFill="background1" w:themeFillShade="F2"/>
          </w:tcPr>
          <w:p w:rsidR="00231FC7" w:rsidRPr="00231FC7" w:rsidRDefault="00231FC7" w:rsidP="008F6E15">
            <w:r w:rsidRPr="00231FC7">
              <w:t>Works Package</w:t>
            </w:r>
          </w:p>
        </w:tc>
        <w:tc>
          <w:tcPr>
            <w:tcW w:w="3038" w:type="dxa"/>
            <w:shd w:val="clear" w:color="auto" w:fill="F2F2F2" w:themeFill="background1" w:themeFillShade="F2"/>
          </w:tcPr>
          <w:p w:rsidR="00231FC7" w:rsidRPr="00231FC7" w:rsidRDefault="00231FC7" w:rsidP="008F6E15">
            <w:pPr>
              <w:cnfStyle w:val="100000000000" w:firstRow="1" w:lastRow="0" w:firstColumn="0" w:lastColumn="0" w:oddVBand="0" w:evenVBand="0" w:oddHBand="0" w:evenHBand="0" w:firstRowFirstColumn="0" w:firstRowLastColumn="0" w:lastRowFirstColumn="0" w:lastRowLastColumn="0"/>
            </w:pPr>
            <w:r w:rsidRPr="00231FC7">
              <w:t>Procurement Model</w:t>
            </w:r>
          </w:p>
        </w:tc>
      </w:tr>
      <w:tr w:rsidR="00231FC7" w:rsidRPr="00231FC7" w:rsidTr="003001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tcBorders>
          </w:tcPr>
          <w:p w:rsidR="00231FC7" w:rsidRPr="00231FC7" w:rsidRDefault="00231FC7" w:rsidP="008F6E15">
            <w:r w:rsidRPr="00231FC7">
              <w:t>Early Works</w:t>
            </w:r>
          </w:p>
          <w:p w:rsidR="00231FC7" w:rsidRPr="00231FC7" w:rsidRDefault="00231FC7" w:rsidP="008F6E15">
            <w:r w:rsidRPr="00231FC7">
              <w:t>Utility service relocations, tram infrastructure works, construction power, and works to prepare construction sites</w:t>
            </w:r>
          </w:p>
        </w:tc>
        <w:tc>
          <w:tcPr>
            <w:tcW w:w="3038" w:type="dxa"/>
            <w:tcBorders>
              <w:top w:val="none" w:sz="0" w:space="0" w:color="auto"/>
              <w:bottom w:val="none" w:sz="0" w:space="0" w:color="auto"/>
              <w:right w:val="none" w:sz="0" w:space="0" w:color="auto"/>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Combination of</w:t>
            </w:r>
          </w:p>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managing contractor,</w:t>
            </w:r>
          </w:p>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Yarra Trams led and</w:t>
            </w:r>
          </w:p>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State led</w:t>
            </w:r>
          </w:p>
        </w:tc>
      </w:tr>
      <w:tr w:rsidR="00231FC7" w:rsidRPr="00231FC7" w:rsidTr="00AA24BC">
        <w:tc>
          <w:tcPr>
            <w:cnfStyle w:val="001000000000" w:firstRow="0" w:lastRow="0" w:firstColumn="1" w:lastColumn="0" w:oddVBand="0" w:evenVBand="0" w:oddHBand="0" w:evenHBand="0" w:firstRowFirstColumn="0" w:firstRowLastColumn="0" w:lastRowFirstColumn="0" w:lastRowLastColumn="0"/>
            <w:tcW w:w="6204" w:type="dxa"/>
          </w:tcPr>
          <w:p w:rsidR="00231FC7" w:rsidRPr="00231FC7" w:rsidRDefault="00231FC7" w:rsidP="008F6E15">
            <w:r w:rsidRPr="00231FC7">
              <w:t>Tunnel and Stations</w:t>
            </w:r>
          </w:p>
          <w:p w:rsidR="00231FC7" w:rsidRPr="00231FC7" w:rsidRDefault="00231FC7" w:rsidP="008F6E15">
            <w:r w:rsidRPr="00231FC7">
              <w:t>Main tunnelling works, five underground stations, station fit-out, mechanical and electrical systems, specific operation and maintenance services for the infrastructure delivered by the package and commercial opportunities at the new stations</w:t>
            </w:r>
          </w:p>
          <w:p w:rsidR="00231FC7" w:rsidRPr="00231FC7" w:rsidRDefault="00231FC7" w:rsidP="008F6E15"/>
        </w:tc>
        <w:tc>
          <w:tcPr>
            <w:tcW w:w="3038" w:type="dxa"/>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br/>
              <w:t>Availability based</w:t>
            </w:r>
          </w:p>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Public Private</w:t>
            </w:r>
          </w:p>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Partnership</w:t>
            </w:r>
          </w:p>
        </w:tc>
      </w:tr>
      <w:tr w:rsidR="00231FC7" w:rsidRPr="00231FC7" w:rsidTr="00AA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tcBorders>
          </w:tcPr>
          <w:p w:rsidR="00231FC7" w:rsidRPr="00231FC7" w:rsidRDefault="00231FC7" w:rsidP="008F6E15">
            <w:r w:rsidRPr="00231FC7">
              <w:t>Rail Infrastructure</w:t>
            </w:r>
          </w:p>
          <w:p w:rsidR="00231FC7" w:rsidRPr="00231FC7" w:rsidRDefault="00231FC7" w:rsidP="008F6E15">
            <w:r w:rsidRPr="00231FC7">
              <w:t>Works at the eastern and western portals including cut and cover tunnelling, decline structures and local reconfiguration and realignment of existing lines</w:t>
            </w:r>
          </w:p>
          <w:p w:rsidR="00231FC7" w:rsidRPr="00231FC7" w:rsidRDefault="00231FC7" w:rsidP="008F6E15"/>
        </w:tc>
        <w:tc>
          <w:tcPr>
            <w:tcW w:w="3038" w:type="dxa"/>
            <w:tcBorders>
              <w:top w:val="none" w:sz="0" w:space="0" w:color="auto"/>
              <w:bottom w:val="none" w:sz="0" w:space="0" w:color="auto"/>
              <w:right w:val="none" w:sz="0" w:space="0" w:color="auto"/>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br/>
              <w:t>Competitive</w:t>
            </w:r>
          </w:p>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t>alliance</w:t>
            </w:r>
          </w:p>
        </w:tc>
      </w:tr>
      <w:tr w:rsidR="00231FC7" w:rsidRPr="00231FC7" w:rsidTr="00AA24BC">
        <w:tc>
          <w:tcPr>
            <w:cnfStyle w:val="001000000000" w:firstRow="0" w:lastRow="0" w:firstColumn="1" w:lastColumn="0" w:oddVBand="0" w:evenVBand="0" w:oddHBand="0" w:evenHBand="0" w:firstRowFirstColumn="0" w:firstRowLastColumn="0" w:lastRowFirstColumn="0" w:lastRowLastColumn="0"/>
            <w:tcW w:w="6204" w:type="dxa"/>
          </w:tcPr>
          <w:p w:rsidR="00231FC7" w:rsidRPr="00231FC7" w:rsidRDefault="00231FC7" w:rsidP="008F6E15">
            <w:r w:rsidRPr="00231FC7">
              <w:t>Rail Systems</w:t>
            </w:r>
          </w:p>
          <w:p w:rsidR="00231FC7" w:rsidRPr="00231FC7" w:rsidRDefault="00231FC7" w:rsidP="008F6E15">
            <w:r w:rsidRPr="00231FC7">
              <w:t>Rail systems design (including conventional signalling, HCS,</w:t>
            </w:r>
          </w:p>
          <w:p w:rsidR="00231FC7" w:rsidRPr="00231FC7" w:rsidRDefault="00231FC7" w:rsidP="008F6E15">
            <w:r w:rsidRPr="00231FC7">
              <w:t>train and power control systems and ICT), installation works, rail systems integration and commissioning</w:t>
            </w:r>
          </w:p>
          <w:p w:rsidR="00231FC7" w:rsidRPr="00231FC7" w:rsidRDefault="00231FC7" w:rsidP="008F6E15"/>
        </w:tc>
        <w:tc>
          <w:tcPr>
            <w:tcW w:w="3038" w:type="dxa"/>
          </w:tcPr>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br/>
              <w:t>Competitive</w:t>
            </w:r>
          </w:p>
          <w:p w:rsidR="00231FC7" w:rsidRPr="00231FC7" w:rsidRDefault="00231FC7" w:rsidP="008F6E15">
            <w:pPr>
              <w:cnfStyle w:val="000000000000" w:firstRow="0" w:lastRow="0" w:firstColumn="0" w:lastColumn="0" w:oddVBand="0" w:evenVBand="0" w:oddHBand="0" w:evenHBand="0" w:firstRowFirstColumn="0" w:firstRowLastColumn="0" w:lastRowFirstColumn="0" w:lastRowLastColumn="0"/>
            </w:pPr>
            <w:r w:rsidRPr="00231FC7">
              <w:t>alliance</w:t>
            </w:r>
          </w:p>
        </w:tc>
      </w:tr>
      <w:tr w:rsidR="00231FC7" w:rsidRPr="00231FC7" w:rsidTr="00AA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tcBorders>
          </w:tcPr>
          <w:p w:rsidR="00231FC7" w:rsidRPr="00231FC7" w:rsidRDefault="00231FC7" w:rsidP="008F6E15">
            <w:r w:rsidRPr="00231FC7">
              <w:t>Wider Network Enhancements</w:t>
            </w:r>
          </w:p>
          <w:p w:rsidR="00231FC7" w:rsidRPr="00231FC7" w:rsidRDefault="00231FC7" w:rsidP="008F6E15">
            <w:r w:rsidRPr="00231FC7">
              <w:t>Proposed to include works which are required across the wider network including track modifications, station upgrades and signalling system upgrades</w:t>
            </w:r>
          </w:p>
          <w:p w:rsidR="00231FC7" w:rsidRPr="00231FC7" w:rsidRDefault="00231FC7" w:rsidP="008F6E15"/>
        </w:tc>
        <w:tc>
          <w:tcPr>
            <w:tcW w:w="3038" w:type="dxa"/>
            <w:tcBorders>
              <w:top w:val="none" w:sz="0" w:space="0" w:color="auto"/>
              <w:bottom w:val="none" w:sz="0" w:space="0" w:color="auto"/>
              <w:right w:val="none" w:sz="0" w:space="0" w:color="auto"/>
            </w:tcBorders>
          </w:tcPr>
          <w:p w:rsidR="00231FC7" w:rsidRPr="00231FC7" w:rsidRDefault="00231FC7" w:rsidP="008F6E15">
            <w:pPr>
              <w:cnfStyle w:val="000000100000" w:firstRow="0" w:lastRow="0" w:firstColumn="0" w:lastColumn="0" w:oddVBand="0" w:evenVBand="0" w:oddHBand="1" w:evenHBand="0" w:firstRowFirstColumn="0" w:firstRowLastColumn="0" w:lastRowFirstColumn="0" w:lastRowLastColumn="0"/>
            </w:pPr>
            <w:r w:rsidRPr="00231FC7">
              <w:br/>
              <w:t>Case by case</w:t>
            </w:r>
          </w:p>
        </w:tc>
      </w:tr>
    </w:tbl>
    <w:p w:rsidR="00231FC7" w:rsidRPr="008F6E15" w:rsidRDefault="00231FC7" w:rsidP="00E70F50">
      <w:pPr>
        <w:pStyle w:val="Heading1"/>
      </w:pPr>
      <w:bookmarkStart w:id="51" w:name="_Toc444697720"/>
      <w:r w:rsidRPr="008F6E15">
        <w:t>Next steps</w:t>
      </w:r>
      <w:bookmarkEnd w:id="51"/>
    </w:p>
    <w:p w:rsidR="00231FC7" w:rsidRPr="00231FC7" w:rsidRDefault="00231FC7" w:rsidP="008F6E15">
      <w:r w:rsidRPr="00231FC7">
        <w:t>Following consideration of the Business Case, the next phase of Melbourne Metro will include progressing planning approvals and the procurement process for each work package.</w:t>
      </w:r>
    </w:p>
    <w:p w:rsidR="00231FC7" w:rsidRPr="008F6E15" w:rsidRDefault="00231FC7" w:rsidP="008F6E15">
      <w:r w:rsidRPr="008F6E15">
        <w:t>The EES will examine the potential impacts of the Melbourne Metro tunnel and stations, capture and respond to stakeholder feedback, provide guidance on how adverse impacts can be mitigated and inform planning consultation and approval decisions.</w:t>
      </w:r>
    </w:p>
    <w:p w:rsidR="00231FC7" w:rsidRPr="008F6E15" w:rsidRDefault="00231FC7" w:rsidP="008F6E15">
      <w:r w:rsidRPr="008F6E15">
        <w:t>Community and stakeholder feedback has played an important role in the project's planning and development, informing specialist studies and contributing to the preparation of the EES.</w:t>
      </w:r>
      <w:r w:rsidR="008F6E15">
        <w:t xml:space="preserve"> </w:t>
      </w:r>
      <w:r w:rsidRPr="008F6E15">
        <w:t>Throughout the formal EES exhibition and review process, the community will continue to have the opportunity to comment on construction impacts including property requirements, noise, vibration,</w:t>
      </w:r>
      <w:r w:rsidR="008F6E15">
        <w:t xml:space="preserve"> </w:t>
      </w:r>
      <w:r w:rsidRPr="008F6E15">
        <w:t>transport and traffic.</w:t>
      </w:r>
    </w:p>
    <w:p w:rsidR="00231FC7" w:rsidRPr="008F6E15" w:rsidRDefault="00231FC7" w:rsidP="008F6E15">
      <w:r w:rsidRPr="008F6E15">
        <w:t>Major works are expected to commence in 2017, subject to planning approvals, and be operational</w:t>
      </w:r>
      <w:r w:rsidR="008F6E15">
        <w:t xml:space="preserve"> </w:t>
      </w:r>
      <w:r w:rsidRPr="008F6E15">
        <w:t xml:space="preserve">by 2026. </w:t>
      </w:r>
    </w:p>
    <w:p w:rsidR="00231FC7" w:rsidRPr="008F6E15" w:rsidRDefault="00231FC7" w:rsidP="008F6E15">
      <w:r w:rsidRPr="008F6E15">
        <w:t>The Government will work closely with the private sector to apply global best practice and experience to the construction and delivery of the project and achieve optimal outcomes for the Victorian community in the short, medium and long term.</w:t>
      </w:r>
    </w:p>
    <w:sectPr w:rsidR="00231FC7" w:rsidRPr="008F6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HTF-BookItalic">
    <w:panose1 w:val="00000000000000000000"/>
    <w:charset w:val="00"/>
    <w:family w:val="swiss"/>
    <w:notTrueType/>
    <w:pitch w:val="default"/>
    <w:sig w:usb0="00000003" w:usb1="00000000" w:usb2="00000000" w:usb3="00000000" w:csb0="00000001" w:csb1="00000000"/>
  </w:font>
  <w:font w:name="GothamHTF-Book">
    <w:panose1 w:val="00000000000000000000"/>
    <w:charset w:val="00"/>
    <w:family w:val="swiss"/>
    <w:notTrueType/>
    <w:pitch w:val="default"/>
    <w:sig w:usb0="00000003" w:usb1="00000000" w:usb2="00000000" w:usb3="00000000" w:csb0="00000001" w:csb1="00000000"/>
  </w:font>
  <w:font w:name="GothamHTF-LightItalic">
    <w:panose1 w:val="00000000000000000000"/>
    <w:charset w:val="00"/>
    <w:family w:val="swiss"/>
    <w:notTrueType/>
    <w:pitch w:val="default"/>
    <w:sig w:usb0="00000003" w:usb1="00000000" w:usb2="00000000" w:usb3="00000000" w:csb0="00000001" w:csb1="00000000"/>
  </w:font>
  <w:font w:name="GothamHTF-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5F"/>
    <w:multiLevelType w:val="hybridMultilevel"/>
    <w:tmpl w:val="1136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793360"/>
    <w:multiLevelType w:val="hybridMultilevel"/>
    <w:tmpl w:val="6CFC69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8EC0657"/>
    <w:multiLevelType w:val="hybridMultilevel"/>
    <w:tmpl w:val="DE8A18A8"/>
    <w:lvl w:ilvl="0" w:tplc="264815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4541F"/>
    <w:multiLevelType w:val="hybridMultilevel"/>
    <w:tmpl w:val="069CCB50"/>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A005BC"/>
    <w:multiLevelType w:val="hybridMultilevel"/>
    <w:tmpl w:val="869A5714"/>
    <w:lvl w:ilvl="0" w:tplc="264815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A3A3B"/>
    <w:multiLevelType w:val="hybridMultilevel"/>
    <w:tmpl w:val="35D8E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24B46"/>
    <w:multiLevelType w:val="hybridMultilevel"/>
    <w:tmpl w:val="074683D0"/>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3461B2"/>
    <w:multiLevelType w:val="hybridMultilevel"/>
    <w:tmpl w:val="E14E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ED10A4"/>
    <w:multiLevelType w:val="hybridMultilevel"/>
    <w:tmpl w:val="533A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587970"/>
    <w:multiLevelType w:val="hybridMultilevel"/>
    <w:tmpl w:val="43C4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F9343F"/>
    <w:multiLevelType w:val="hybridMultilevel"/>
    <w:tmpl w:val="15DE26C8"/>
    <w:lvl w:ilvl="0" w:tplc="44E202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667E7A"/>
    <w:multiLevelType w:val="hybridMultilevel"/>
    <w:tmpl w:val="08CCDEC8"/>
    <w:lvl w:ilvl="0" w:tplc="2B0E1F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F66FBF"/>
    <w:multiLevelType w:val="hybridMultilevel"/>
    <w:tmpl w:val="A72E0DD4"/>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A815CD"/>
    <w:multiLevelType w:val="hybridMultilevel"/>
    <w:tmpl w:val="36E44314"/>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A2389A"/>
    <w:multiLevelType w:val="hybridMultilevel"/>
    <w:tmpl w:val="E198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A83B1D"/>
    <w:multiLevelType w:val="hybridMultilevel"/>
    <w:tmpl w:val="FBD8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136F09"/>
    <w:multiLevelType w:val="hybridMultilevel"/>
    <w:tmpl w:val="E49250B6"/>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814829"/>
    <w:multiLevelType w:val="hybridMultilevel"/>
    <w:tmpl w:val="3F6A2EC0"/>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CE29CB"/>
    <w:multiLevelType w:val="hybridMultilevel"/>
    <w:tmpl w:val="1352947E"/>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360E4E"/>
    <w:multiLevelType w:val="hybridMultilevel"/>
    <w:tmpl w:val="131EC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47215F"/>
    <w:multiLevelType w:val="hybridMultilevel"/>
    <w:tmpl w:val="C0609750"/>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D61482"/>
    <w:multiLevelType w:val="hybridMultilevel"/>
    <w:tmpl w:val="09DA3CEE"/>
    <w:lvl w:ilvl="0" w:tplc="44E202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665D2F"/>
    <w:multiLevelType w:val="hybridMultilevel"/>
    <w:tmpl w:val="1C72A57C"/>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3F66AC"/>
    <w:multiLevelType w:val="hybridMultilevel"/>
    <w:tmpl w:val="37B818B4"/>
    <w:lvl w:ilvl="0" w:tplc="D74C03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613379"/>
    <w:multiLevelType w:val="hybridMultilevel"/>
    <w:tmpl w:val="BB2E8050"/>
    <w:lvl w:ilvl="0" w:tplc="264815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10"/>
  </w:num>
  <w:num w:numId="5">
    <w:abstractNumId w:val="21"/>
  </w:num>
  <w:num w:numId="6">
    <w:abstractNumId w:val="4"/>
  </w:num>
  <w:num w:numId="7">
    <w:abstractNumId w:val="2"/>
  </w:num>
  <w:num w:numId="8">
    <w:abstractNumId w:val="24"/>
  </w:num>
  <w:num w:numId="9">
    <w:abstractNumId w:val="9"/>
  </w:num>
  <w:num w:numId="10">
    <w:abstractNumId w:val="0"/>
  </w:num>
  <w:num w:numId="11">
    <w:abstractNumId w:val="17"/>
  </w:num>
  <w:num w:numId="12">
    <w:abstractNumId w:val="22"/>
  </w:num>
  <w:num w:numId="13">
    <w:abstractNumId w:val="18"/>
  </w:num>
  <w:num w:numId="14">
    <w:abstractNumId w:val="16"/>
  </w:num>
  <w:num w:numId="15">
    <w:abstractNumId w:val="3"/>
  </w:num>
  <w:num w:numId="16">
    <w:abstractNumId w:val="23"/>
  </w:num>
  <w:num w:numId="17">
    <w:abstractNumId w:val="12"/>
  </w:num>
  <w:num w:numId="18">
    <w:abstractNumId w:val="20"/>
  </w:num>
  <w:num w:numId="19">
    <w:abstractNumId w:val="13"/>
  </w:num>
  <w:num w:numId="20">
    <w:abstractNumId w:val="19"/>
  </w:num>
  <w:num w:numId="21">
    <w:abstractNumId w:val="1"/>
  </w:num>
  <w:num w:numId="22">
    <w:abstractNumId w:val="5"/>
  </w:num>
  <w:num w:numId="23">
    <w:abstractNumId w:val="8"/>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44"/>
    <w:rsid w:val="00032DB7"/>
    <w:rsid w:val="00040A50"/>
    <w:rsid w:val="00072A91"/>
    <w:rsid w:val="0016480F"/>
    <w:rsid w:val="001A7B90"/>
    <w:rsid w:val="00231FC7"/>
    <w:rsid w:val="0030013B"/>
    <w:rsid w:val="004C7C15"/>
    <w:rsid w:val="005D5998"/>
    <w:rsid w:val="006D1377"/>
    <w:rsid w:val="007E7407"/>
    <w:rsid w:val="008F293A"/>
    <w:rsid w:val="008F6E15"/>
    <w:rsid w:val="00916C52"/>
    <w:rsid w:val="00957C1B"/>
    <w:rsid w:val="00A94A62"/>
    <w:rsid w:val="00AA24BC"/>
    <w:rsid w:val="00AE1328"/>
    <w:rsid w:val="00AF36AB"/>
    <w:rsid w:val="00BD0DAC"/>
    <w:rsid w:val="00C9587B"/>
    <w:rsid w:val="00D2293A"/>
    <w:rsid w:val="00E02AE3"/>
    <w:rsid w:val="00E10244"/>
    <w:rsid w:val="00E44957"/>
    <w:rsid w:val="00E70F50"/>
    <w:rsid w:val="00EB6A3A"/>
    <w:rsid w:val="00F16124"/>
    <w:rsid w:val="00F17067"/>
    <w:rsid w:val="00F670C2"/>
    <w:rsid w:val="00FE079E"/>
    <w:rsid w:val="00FE2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15"/>
    <w:pPr>
      <w:autoSpaceDE w:val="0"/>
      <w:autoSpaceDN w:val="0"/>
      <w:adjustRightInd w:val="0"/>
      <w:spacing w:after="120" w:line="240" w:lineRule="auto"/>
    </w:pPr>
    <w:rPr>
      <w:rFonts w:ascii="Arial" w:hAnsi="Arial" w:cs="Arial"/>
      <w:color w:val="231F20"/>
    </w:rPr>
  </w:style>
  <w:style w:type="paragraph" w:styleId="Heading1">
    <w:name w:val="heading 1"/>
    <w:basedOn w:val="Normal"/>
    <w:next w:val="Normal"/>
    <w:link w:val="Heading1Char"/>
    <w:uiPriority w:val="9"/>
    <w:qFormat/>
    <w:rsid w:val="00E70F50"/>
    <w:pPr>
      <w:keepNext/>
      <w:keepLines/>
      <w:spacing w:before="480" w:after="24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8F6E15"/>
    <w:pPr>
      <w:keepNext/>
      <w:keepLines/>
      <w:spacing w:before="200" w:after="240"/>
      <w:outlineLvl w:val="1"/>
    </w:pPr>
    <w:rPr>
      <w:rFonts w:eastAsiaTheme="majorEastAsia"/>
      <w:b/>
      <w:bCs/>
      <w:color w:val="4F81BD" w:themeColor="accent1"/>
      <w:sz w:val="26"/>
      <w:szCs w:val="26"/>
    </w:rPr>
  </w:style>
  <w:style w:type="paragraph" w:styleId="Heading3">
    <w:name w:val="heading 3"/>
    <w:basedOn w:val="Heading4"/>
    <w:next w:val="Normal"/>
    <w:link w:val="Heading3Char"/>
    <w:uiPriority w:val="9"/>
    <w:unhideWhenUsed/>
    <w:qFormat/>
    <w:rsid w:val="008F6E15"/>
    <w:pPr>
      <w:spacing w:after="120"/>
      <w:outlineLvl w:val="2"/>
    </w:pPr>
    <w:rPr>
      <w:rFonts w:ascii="Arial" w:hAnsi="Arial" w:cs="Arial"/>
      <w:i w:val="0"/>
    </w:rPr>
  </w:style>
  <w:style w:type="paragraph" w:styleId="Heading4">
    <w:name w:val="heading 4"/>
    <w:basedOn w:val="Normal"/>
    <w:next w:val="Normal"/>
    <w:link w:val="Heading4Char"/>
    <w:uiPriority w:val="9"/>
    <w:unhideWhenUsed/>
    <w:qFormat/>
    <w:rsid w:val="00231F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CB5"/>
    <w:pPr>
      <w:pBdr>
        <w:bottom w:val="single" w:sz="8" w:space="4" w:color="4F81BD"/>
      </w:pBdr>
      <w:spacing w:after="300"/>
      <w:contextualSpacing/>
    </w:pPr>
    <w:rPr>
      <w:rFonts w:eastAsia="MS Gothic" w:cs="Times New Roman"/>
      <w:b/>
      <w:spacing w:val="5"/>
      <w:kern w:val="28"/>
      <w:sz w:val="52"/>
      <w:szCs w:val="52"/>
      <w:lang w:val="en-US"/>
    </w:rPr>
  </w:style>
  <w:style w:type="character" w:customStyle="1" w:styleId="TitleChar">
    <w:name w:val="Title Char"/>
    <w:basedOn w:val="DefaultParagraphFont"/>
    <w:link w:val="Title"/>
    <w:uiPriority w:val="10"/>
    <w:rsid w:val="00FE2CB5"/>
    <w:rPr>
      <w:rFonts w:ascii="Arial" w:eastAsia="MS Gothic" w:hAnsi="Arial" w:cs="Times New Roman"/>
      <w:b/>
      <w:spacing w:val="5"/>
      <w:kern w:val="28"/>
      <w:sz w:val="52"/>
      <w:szCs w:val="52"/>
      <w:lang w:val="en-US"/>
    </w:rPr>
  </w:style>
  <w:style w:type="character" w:customStyle="1" w:styleId="Heading1Char">
    <w:name w:val="Heading 1 Char"/>
    <w:basedOn w:val="DefaultParagraphFont"/>
    <w:link w:val="Heading1"/>
    <w:uiPriority w:val="9"/>
    <w:rsid w:val="00E70F50"/>
    <w:rPr>
      <w:rFonts w:ascii="Arial" w:eastAsiaTheme="majorEastAsia" w:hAnsi="Arial" w:cs="Arial"/>
      <w:b/>
      <w:bCs/>
      <w:color w:val="365F91" w:themeColor="accent1" w:themeShade="BF"/>
      <w:sz w:val="28"/>
      <w:szCs w:val="28"/>
    </w:rPr>
  </w:style>
  <w:style w:type="paragraph" w:styleId="NoSpacing">
    <w:name w:val="No Spacing"/>
    <w:uiPriority w:val="1"/>
    <w:qFormat/>
    <w:rsid w:val="00FE079E"/>
    <w:pPr>
      <w:spacing w:after="0" w:line="240" w:lineRule="auto"/>
    </w:pPr>
  </w:style>
  <w:style w:type="paragraph" w:styleId="Quote">
    <w:name w:val="Quote"/>
    <w:basedOn w:val="Normal"/>
    <w:next w:val="Normal"/>
    <w:link w:val="QuoteChar"/>
    <w:uiPriority w:val="29"/>
    <w:qFormat/>
    <w:rsid w:val="00FE079E"/>
    <w:rPr>
      <w:i/>
      <w:iCs/>
      <w:color w:val="000000" w:themeColor="text1"/>
    </w:rPr>
  </w:style>
  <w:style w:type="character" w:customStyle="1" w:styleId="QuoteChar">
    <w:name w:val="Quote Char"/>
    <w:basedOn w:val="DefaultParagraphFont"/>
    <w:link w:val="Quote"/>
    <w:uiPriority w:val="29"/>
    <w:rsid w:val="00FE079E"/>
    <w:rPr>
      <w:i/>
      <w:iCs/>
      <w:color w:val="000000" w:themeColor="text1"/>
    </w:rPr>
  </w:style>
  <w:style w:type="character" w:customStyle="1" w:styleId="Heading2Char">
    <w:name w:val="Heading 2 Char"/>
    <w:basedOn w:val="DefaultParagraphFont"/>
    <w:link w:val="Heading2"/>
    <w:uiPriority w:val="9"/>
    <w:rsid w:val="008F6E15"/>
    <w:rPr>
      <w:rFonts w:ascii="Arial" w:eastAsiaTheme="majorEastAsia" w:hAnsi="Arial" w:cs="Arial"/>
      <w:b/>
      <w:bCs/>
      <w:color w:val="4F81BD" w:themeColor="accent1"/>
      <w:sz w:val="26"/>
      <w:szCs w:val="26"/>
    </w:rPr>
  </w:style>
  <w:style w:type="table" w:styleId="TableGrid">
    <w:name w:val="Table Grid"/>
    <w:basedOn w:val="TableNormal"/>
    <w:uiPriority w:val="59"/>
    <w:rsid w:val="0004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A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50"/>
    <w:rPr>
      <w:rFonts w:ascii="Tahoma" w:hAnsi="Tahoma" w:cs="Tahoma"/>
      <w:sz w:val="16"/>
      <w:szCs w:val="16"/>
    </w:rPr>
  </w:style>
  <w:style w:type="paragraph" w:styleId="ListParagraph">
    <w:name w:val="List Paragraph"/>
    <w:basedOn w:val="Normal"/>
    <w:uiPriority w:val="34"/>
    <w:qFormat/>
    <w:rsid w:val="00032DB7"/>
    <w:pPr>
      <w:ind w:left="720"/>
      <w:contextualSpacing/>
    </w:pPr>
  </w:style>
  <w:style w:type="character" w:customStyle="1" w:styleId="Heading3Char">
    <w:name w:val="Heading 3 Char"/>
    <w:basedOn w:val="DefaultParagraphFont"/>
    <w:link w:val="Heading3"/>
    <w:uiPriority w:val="9"/>
    <w:rsid w:val="008F6E15"/>
    <w:rPr>
      <w:rFonts w:ascii="Arial" w:eastAsiaTheme="majorEastAsia" w:hAnsi="Arial" w:cs="Arial"/>
      <w:b/>
      <w:bCs/>
      <w:iCs/>
      <w:color w:val="4F81BD" w:themeColor="accent1"/>
    </w:rPr>
  </w:style>
  <w:style w:type="character" w:styleId="Emphasis">
    <w:name w:val="Emphasis"/>
    <w:basedOn w:val="DefaultParagraphFont"/>
    <w:uiPriority w:val="20"/>
    <w:qFormat/>
    <w:rsid w:val="00A94A62"/>
    <w:rPr>
      <w:i/>
      <w:iCs/>
    </w:rPr>
  </w:style>
  <w:style w:type="character" w:customStyle="1" w:styleId="Heading4Char">
    <w:name w:val="Heading 4 Char"/>
    <w:basedOn w:val="DefaultParagraphFont"/>
    <w:link w:val="Heading4"/>
    <w:uiPriority w:val="9"/>
    <w:rsid w:val="00231FC7"/>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231FC7"/>
    <w:rPr>
      <w:b/>
      <w:bCs/>
      <w:i/>
      <w:iCs/>
      <w:color w:val="4F81BD" w:themeColor="accent1"/>
    </w:rPr>
  </w:style>
  <w:style w:type="table" w:styleId="LightList-Accent4">
    <w:name w:val="Light List Accent 4"/>
    <w:basedOn w:val="TableNormal"/>
    <w:uiPriority w:val="61"/>
    <w:rsid w:val="00231FC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ubtleEmphasis">
    <w:name w:val="Subtle Emphasis"/>
    <w:basedOn w:val="DefaultParagraphFont"/>
    <w:uiPriority w:val="19"/>
    <w:qFormat/>
    <w:rsid w:val="00231FC7"/>
    <w:rPr>
      <w:i/>
      <w:iCs/>
      <w:color w:val="808080" w:themeColor="text1" w:themeTint="7F"/>
    </w:rPr>
  </w:style>
  <w:style w:type="paragraph" w:styleId="TOCHeading">
    <w:name w:val="TOC Heading"/>
    <w:basedOn w:val="Heading1"/>
    <w:next w:val="Normal"/>
    <w:uiPriority w:val="39"/>
    <w:semiHidden/>
    <w:unhideWhenUsed/>
    <w:qFormat/>
    <w:rsid w:val="00D2293A"/>
    <w:pPr>
      <w:autoSpaceDE/>
      <w:autoSpaceDN/>
      <w:adjustRightInd/>
      <w:spacing w:after="0" w:line="276" w:lineRule="auto"/>
      <w:outlineLvl w:val="9"/>
    </w:pPr>
    <w:rPr>
      <w:rFonts w:asciiTheme="majorHAnsi" w:hAnsiTheme="majorHAnsi" w:cstheme="majorBidi"/>
      <w:lang w:val="en-US" w:eastAsia="ja-JP"/>
    </w:rPr>
  </w:style>
  <w:style w:type="paragraph" w:styleId="TOC1">
    <w:name w:val="toc 1"/>
    <w:basedOn w:val="Normal"/>
    <w:next w:val="Normal"/>
    <w:autoRedefine/>
    <w:uiPriority w:val="39"/>
    <w:unhideWhenUsed/>
    <w:rsid w:val="00D2293A"/>
    <w:pPr>
      <w:spacing w:after="100"/>
    </w:pPr>
  </w:style>
  <w:style w:type="paragraph" w:styleId="TOC2">
    <w:name w:val="toc 2"/>
    <w:basedOn w:val="Normal"/>
    <w:next w:val="Normal"/>
    <w:autoRedefine/>
    <w:uiPriority w:val="39"/>
    <w:unhideWhenUsed/>
    <w:rsid w:val="00D2293A"/>
    <w:pPr>
      <w:spacing w:after="100"/>
      <w:ind w:left="220"/>
    </w:pPr>
  </w:style>
  <w:style w:type="paragraph" w:styleId="TOC3">
    <w:name w:val="toc 3"/>
    <w:basedOn w:val="Normal"/>
    <w:next w:val="Normal"/>
    <w:autoRedefine/>
    <w:uiPriority w:val="39"/>
    <w:unhideWhenUsed/>
    <w:rsid w:val="00D2293A"/>
    <w:pPr>
      <w:spacing w:after="100"/>
      <w:ind w:left="440"/>
    </w:pPr>
  </w:style>
  <w:style w:type="character" w:styleId="Hyperlink">
    <w:name w:val="Hyperlink"/>
    <w:basedOn w:val="DefaultParagraphFont"/>
    <w:uiPriority w:val="99"/>
    <w:unhideWhenUsed/>
    <w:rsid w:val="00D22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15"/>
    <w:pPr>
      <w:autoSpaceDE w:val="0"/>
      <w:autoSpaceDN w:val="0"/>
      <w:adjustRightInd w:val="0"/>
      <w:spacing w:after="120" w:line="240" w:lineRule="auto"/>
    </w:pPr>
    <w:rPr>
      <w:rFonts w:ascii="Arial" w:hAnsi="Arial" w:cs="Arial"/>
      <w:color w:val="231F20"/>
    </w:rPr>
  </w:style>
  <w:style w:type="paragraph" w:styleId="Heading1">
    <w:name w:val="heading 1"/>
    <w:basedOn w:val="Normal"/>
    <w:next w:val="Normal"/>
    <w:link w:val="Heading1Char"/>
    <w:uiPriority w:val="9"/>
    <w:qFormat/>
    <w:rsid w:val="00E70F50"/>
    <w:pPr>
      <w:keepNext/>
      <w:keepLines/>
      <w:spacing w:before="480" w:after="24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8F6E15"/>
    <w:pPr>
      <w:keepNext/>
      <w:keepLines/>
      <w:spacing w:before="200" w:after="240"/>
      <w:outlineLvl w:val="1"/>
    </w:pPr>
    <w:rPr>
      <w:rFonts w:eastAsiaTheme="majorEastAsia"/>
      <w:b/>
      <w:bCs/>
      <w:color w:val="4F81BD" w:themeColor="accent1"/>
      <w:sz w:val="26"/>
      <w:szCs w:val="26"/>
    </w:rPr>
  </w:style>
  <w:style w:type="paragraph" w:styleId="Heading3">
    <w:name w:val="heading 3"/>
    <w:basedOn w:val="Heading4"/>
    <w:next w:val="Normal"/>
    <w:link w:val="Heading3Char"/>
    <w:uiPriority w:val="9"/>
    <w:unhideWhenUsed/>
    <w:qFormat/>
    <w:rsid w:val="008F6E15"/>
    <w:pPr>
      <w:spacing w:after="120"/>
      <w:outlineLvl w:val="2"/>
    </w:pPr>
    <w:rPr>
      <w:rFonts w:ascii="Arial" w:hAnsi="Arial" w:cs="Arial"/>
      <w:i w:val="0"/>
    </w:rPr>
  </w:style>
  <w:style w:type="paragraph" w:styleId="Heading4">
    <w:name w:val="heading 4"/>
    <w:basedOn w:val="Normal"/>
    <w:next w:val="Normal"/>
    <w:link w:val="Heading4Char"/>
    <w:uiPriority w:val="9"/>
    <w:unhideWhenUsed/>
    <w:qFormat/>
    <w:rsid w:val="00231F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CB5"/>
    <w:pPr>
      <w:pBdr>
        <w:bottom w:val="single" w:sz="8" w:space="4" w:color="4F81BD"/>
      </w:pBdr>
      <w:spacing w:after="300"/>
      <w:contextualSpacing/>
    </w:pPr>
    <w:rPr>
      <w:rFonts w:eastAsia="MS Gothic" w:cs="Times New Roman"/>
      <w:b/>
      <w:spacing w:val="5"/>
      <w:kern w:val="28"/>
      <w:sz w:val="52"/>
      <w:szCs w:val="52"/>
      <w:lang w:val="en-US"/>
    </w:rPr>
  </w:style>
  <w:style w:type="character" w:customStyle="1" w:styleId="TitleChar">
    <w:name w:val="Title Char"/>
    <w:basedOn w:val="DefaultParagraphFont"/>
    <w:link w:val="Title"/>
    <w:uiPriority w:val="10"/>
    <w:rsid w:val="00FE2CB5"/>
    <w:rPr>
      <w:rFonts w:ascii="Arial" w:eastAsia="MS Gothic" w:hAnsi="Arial" w:cs="Times New Roman"/>
      <w:b/>
      <w:spacing w:val="5"/>
      <w:kern w:val="28"/>
      <w:sz w:val="52"/>
      <w:szCs w:val="52"/>
      <w:lang w:val="en-US"/>
    </w:rPr>
  </w:style>
  <w:style w:type="character" w:customStyle="1" w:styleId="Heading1Char">
    <w:name w:val="Heading 1 Char"/>
    <w:basedOn w:val="DefaultParagraphFont"/>
    <w:link w:val="Heading1"/>
    <w:uiPriority w:val="9"/>
    <w:rsid w:val="00E70F50"/>
    <w:rPr>
      <w:rFonts w:ascii="Arial" w:eastAsiaTheme="majorEastAsia" w:hAnsi="Arial" w:cs="Arial"/>
      <w:b/>
      <w:bCs/>
      <w:color w:val="365F91" w:themeColor="accent1" w:themeShade="BF"/>
      <w:sz w:val="28"/>
      <w:szCs w:val="28"/>
    </w:rPr>
  </w:style>
  <w:style w:type="paragraph" w:styleId="NoSpacing">
    <w:name w:val="No Spacing"/>
    <w:uiPriority w:val="1"/>
    <w:qFormat/>
    <w:rsid w:val="00FE079E"/>
    <w:pPr>
      <w:spacing w:after="0" w:line="240" w:lineRule="auto"/>
    </w:pPr>
  </w:style>
  <w:style w:type="paragraph" w:styleId="Quote">
    <w:name w:val="Quote"/>
    <w:basedOn w:val="Normal"/>
    <w:next w:val="Normal"/>
    <w:link w:val="QuoteChar"/>
    <w:uiPriority w:val="29"/>
    <w:qFormat/>
    <w:rsid w:val="00FE079E"/>
    <w:rPr>
      <w:i/>
      <w:iCs/>
      <w:color w:val="000000" w:themeColor="text1"/>
    </w:rPr>
  </w:style>
  <w:style w:type="character" w:customStyle="1" w:styleId="QuoteChar">
    <w:name w:val="Quote Char"/>
    <w:basedOn w:val="DefaultParagraphFont"/>
    <w:link w:val="Quote"/>
    <w:uiPriority w:val="29"/>
    <w:rsid w:val="00FE079E"/>
    <w:rPr>
      <w:i/>
      <w:iCs/>
      <w:color w:val="000000" w:themeColor="text1"/>
    </w:rPr>
  </w:style>
  <w:style w:type="character" w:customStyle="1" w:styleId="Heading2Char">
    <w:name w:val="Heading 2 Char"/>
    <w:basedOn w:val="DefaultParagraphFont"/>
    <w:link w:val="Heading2"/>
    <w:uiPriority w:val="9"/>
    <w:rsid w:val="008F6E15"/>
    <w:rPr>
      <w:rFonts w:ascii="Arial" w:eastAsiaTheme="majorEastAsia" w:hAnsi="Arial" w:cs="Arial"/>
      <w:b/>
      <w:bCs/>
      <w:color w:val="4F81BD" w:themeColor="accent1"/>
      <w:sz w:val="26"/>
      <w:szCs w:val="26"/>
    </w:rPr>
  </w:style>
  <w:style w:type="table" w:styleId="TableGrid">
    <w:name w:val="Table Grid"/>
    <w:basedOn w:val="TableNormal"/>
    <w:uiPriority w:val="59"/>
    <w:rsid w:val="0004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A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50"/>
    <w:rPr>
      <w:rFonts w:ascii="Tahoma" w:hAnsi="Tahoma" w:cs="Tahoma"/>
      <w:sz w:val="16"/>
      <w:szCs w:val="16"/>
    </w:rPr>
  </w:style>
  <w:style w:type="paragraph" w:styleId="ListParagraph">
    <w:name w:val="List Paragraph"/>
    <w:basedOn w:val="Normal"/>
    <w:uiPriority w:val="34"/>
    <w:qFormat/>
    <w:rsid w:val="00032DB7"/>
    <w:pPr>
      <w:ind w:left="720"/>
      <w:contextualSpacing/>
    </w:pPr>
  </w:style>
  <w:style w:type="character" w:customStyle="1" w:styleId="Heading3Char">
    <w:name w:val="Heading 3 Char"/>
    <w:basedOn w:val="DefaultParagraphFont"/>
    <w:link w:val="Heading3"/>
    <w:uiPriority w:val="9"/>
    <w:rsid w:val="008F6E15"/>
    <w:rPr>
      <w:rFonts w:ascii="Arial" w:eastAsiaTheme="majorEastAsia" w:hAnsi="Arial" w:cs="Arial"/>
      <w:b/>
      <w:bCs/>
      <w:iCs/>
      <w:color w:val="4F81BD" w:themeColor="accent1"/>
    </w:rPr>
  </w:style>
  <w:style w:type="character" w:styleId="Emphasis">
    <w:name w:val="Emphasis"/>
    <w:basedOn w:val="DefaultParagraphFont"/>
    <w:uiPriority w:val="20"/>
    <w:qFormat/>
    <w:rsid w:val="00A94A62"/>
    <w:rPr>
      <w:i/>
      <w:iCs/>
    </w:rPr>
  </w:style>
  <w:style w:type="character" w:customStyle="1" w:styleId="Heading4Char">
    <w:name w:val="Heading 4 Char"/>
    <w:basedOn w:val="DefaultParagraphFont"/>
    <w:link w:val="Heading4"/>
    <w:uiPriority w:val="9"/>
    <w:rsid w:val="00231FC7"/>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231FC7"/>
    <w:rPr>
      <w:b/>
      <w:bCs/>
      <w:i/>
      <w:iCs/>
      <w:color w:val="4F81BD" w:themeColor="accent1"/>
    </w:rPr>
  </w:style>
  <w:style w:type="table" w:styleId="LightList-Accent4">
    <w:name w:val="Light List Accent 4"/>
    <w:basedOn w:val="TableNormal"/>
    <w:uiPriority w:val="61"/>
    <w:rsid w:val="00231FC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ubtleEmphasis">
    <w:name w:val="Subtle Emphasis"/>
    <w:basedOn w:val="DefaultParagraphFont"/>
    <w:uiPriority w:val="19"/>
    <w:qFormat/>
    <w:rsid w:val="00231FC7"/>
    <w:rPr>
      <w:i/>
      <w:iCs/>
      <w:color w:val="808080" w:themeColor="text1" w:themeTint="7F"/>
    </w:rPr>
  </w:style>
  <w:style w:type="paragraph" w:styleId="TOCHeading">
    <w:name w:val="TOC Heading"/>
    <w:basedOn w:val="Heading1"/>
    <w:next w:val="Normal"/>
    <w:uiPriority w:val="39"/>
    <w:semiHidden/>
    <w:unhideWhenUsed/>
    <w:qFormat/>
    <w:rsid w:val="00D2293A"/>
    <w:pPr>
      <w:autoSpaceDE/>
      <w:autoSpaceDN/>
      <w:adjustRightInd/>
      <w:spacing w:after="0" w:line="276" w:lineRule="auto"/>
      <w:outlineLvl w:val="9"/>
    </w:pPr>
    <w:rPr>
      <w:rFonts w:asciiTheme="majorHAnsi" w:hAnsiTheme="majorHAnsi" w:cstheme="majorBidi"/>
      <w:lang w:val="en-US" w:eastAsia="ja-JP"/>
    </w:rPr>
  </w:style>
  <w:style w:type="paragraph" w:styleId="TOC1">
    <w:name w:val="toc 1"/>
    <w:basedOn w:val="Normal"/>
    <w:next w:val="Normal"/>
    <w:autoRedefine/>
    <w:uiPriority w:val="39"/>
    <w:unhideWhenUsed/>
    <w:rsid w:val="00D2293A"/>
    <w:pPr>
      <w:spacing w:after="100"/>
    </w:pPr>
  </w:style>
  <w:style w:type="paragraph" w:styleId="TOC2">
    <w:name w:val="toc 2"/>
    <w:basedOn w:val="Normal"/>
    <w:next w:val="Normal"/>
    <w:autoRedefine/>
    <w:uiPriority w:val="39"/>
    <w:unhideWhenUsed/>
    <w:rsid w:val="00D2293A"/>
    <w:pPr>
      <w:spacing w:after="100"/>
      <w:ind w:left="220"/>
    </w:pPr>
  </w:style>
  <w:style w:type="paragraph" w:styleId="TOC3">
    <w:name w:val="toc 3"/>
    <w:basedOn w:val="Normal"/>
    <w:next w:val="Normal"/>
    <w:autoRedefine/>
    <w:uiPriority w:val="39"/>
    <w:unhideWhenUsed/>
    <w:rsid w:val="00D2293A"/>
    <w:pPr>
      <w:spacing w:after="100"/>
      <w:ind w:left="440"/>
    </w:pPr>
  </w:style>
  <w:style w:type="character" w:styleId="Hyperlink">
    <w:name w:val="Hyperlink"/>
    <w:basedOn w:val="DefaultParagraphFont"/>
    <w:uiPriority w:val="99"/>
    <w:unhideWhenUsed/>
    <w:rsid w:val="00D22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7799">
      <w:bodyDiv w:val="1"/>
      <w:marLeft w:val="0"/>
      <w:marRight w:val="0"/>
      <w:marTop w:val="0"/>
      <w:marBottom w:val="0"/>
      <w:divBdr>
        <w:top w:val="none" w:sz="0" w:space="0" w:color="auto"/>
        <w:left w:val="none" w:sz="0" w:space="0" w:color="auto"/>
        <w:bottom w:val="none" w:sz="0" w:space="0" w:color="auto"/>
        <w:right w:val="none" w:sz="0" w:space="0" w:color="auto"/>
      </w:divBdr>
      <w:divsChild>
        <w:div w:id="664238391">
          <w:marLeft w:val="0"/>
          <w:marRight w:val="0"/>
          <w:marTop w:val="0"/>
          <w:marBottom w:val="0"/>
          <w:divBdr>
            <w:top w:val="none" w:sz="0" w:space="0" w:color="auto"/>
            <w:left w:val="none" w:sz="0" w:space="0" w:color="auto"/>
            <w:bottom w:val="none" w:sz="0" w:space="0" w:color="auto"/>
            <w:right w:val="none" w:sz="0" w:space="0" w:color="auto"/>
          </w:divBdr>
        </w:div>
        <w:div w:id="1788116520">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
        <w:div w:id="1105073950">
          <w:marLeft w:val="0"/>
          <w:marRight w:val="0"/>
          <w:marTop w:val="0"/>
          <w:marBottom w:val="0"/>
          <w:divBdr>
            <w:top w:val="none" w:sz="0" w:space="0" w:color="auto"/>
            <w:left w:val="none" w:sz="0" w:space="0" w:color="auto"/>
            <w:bottom w:val="none" w:sz="0" w:space="0" w:color="auto"/>
            <w:right w:val="none" w:sz="0" w:space="0" w:color="auto"/>
          </w:divBdr>
        </w:div>
        <w:div w:id="2034069060">
          <w:marLeft w:val="0"/>
          <w:marRight w:val="0"/>
          <w:marTop w:val="0"/>
          <w:marBottom w:val="0"/>
          <w:divBdr>
            <w:top w:val="none" w:sz="0" w:space="0" w:color="auto"/>
            <w:left w:val="none" w:sz="0" w:space="0" w:color="auto"/>
            <w:bottom w:val="none" w:sz="0" w:space="0" w:color="auto"/>
            <w:right w:val="none" w:sz="0" w:space="0" w:color="auto"/>
          </w:divBdr>
        </w:div>
        <w:div w:id="1414006632">
          <w:marLeft w:val="0"/>
          <w:marRight w:val="0"/>
          <w:marTop w:val="0"/>
          <w:marBottom w:val="0"/>
          <w:divBdr>
            <w:top w:val="none" w:sz="0" w:space="0" w:color="auto"/>
            <w:left w:val="none" w:sz="0" w:space="0" w:color="auto"/>
            <w:bottom w:val="none" w:sz="0" w:space="0" w:color="auto"/>
            <w:right w:val="none" w:sz="0" w:space="0" w:color="auto"/>
          </w:divBdr>
        </w:div>
        <w:div w:id="430273244">
          <w:marLeft w:val="0"/>
          <w:marRight w:val="0"/>
          <w:marTop w:val="0"/>
          <w:marBottom w:val="0"/>
          <w:divBdr>
            <w:top w:val="none" w:sz="0" w:space="0" w:color="auto"/>
            <w:left w:val="none" w:sz="0" w:space="0" w:color="auto"/>
            <w:bottom w:val="none" w:sz="0" w:space="0" w:color="auto"/>
            <w:right w:val="none" w:sz="0" w:space="0" w:color="auto"/>
          </w:divBdr>
        </w:div>
        <w:div w:id="270935576">
          <w:marLeft w:val="0"/>
          <w:marRight w:val="0"/>
          <w:marTop w:val="0"/>
          <w:marBottom w:val="0"/>
          <w:divBdr>
            <w:top w:val="none" w:sz="0" w:space="0" w:color="auto"/>
            <w:left w:val="none" w:sz="0" w:space="0" w:color="auto"/>
            <w:bottom w:val="none" w:sz="0" w:space="0" w:color="auto"/>
            <w:right w:val="none" w:sz="0" w:space="0" w:color="auto"/>
          </w:divBdr>
        </w:div>
        <w:div w:id="1798252455">
          <w:marLeft w:val="0"/>
          <w:marRight w:val="0"/>
          <w:marTop w:val="0"/>
          <w:marBottom w:val="0"/>
          <w:divBdr>
            <w:top w:val="none" w:sz="0" w:space="0" w:color="auto"/>
            <w:left w:val="none" w:sz="0" w:space="0" w:color="auto"/>
            <w:bottom w:val="none" w:sz="0" w:space="0" w:color="auto"/>
            <w:right w:val="none" w:sz="0" w:space="0" w:color="auto"/>
          </w:divBdr>
        </w:div>
        <w:div w:id="1055009732">
          <w:marLeft w:val="0"/>
          <w:marRight w:val="0"/>
          <w:marTop w:val="0"/>
          <w:marBottom w:val="0"/>
          <w:divBdr>
            <w:top w:val="none" w:sz="0" w:space="0" w:color="auto"/>
            <w:left w:val="none" w:sz="0" w:space="0" w:color="auto"/>
            <w:bottom w:val="none" w:sz="0" w:space="0" w:color="auto"/>
            <w:right w:val="none" w:sz="0" w:space="0" w:color="auto"/>
          </w:divBdr>
        </w:div>
        <w:div w:id="154078320">
          <w:marLeft w:val="0"/>
          <w:marRight w:val="0"/>
          <w:marTop w:val="0"/>
          <w:marBottom w:val="0"/>
          <w:divBdr>
            <w:top w:val="none" w:sz="0" w:space="0" w:color="auto"/>
            <w:left w:val="none" w:sz="0" w:space="0" w:color="auto"/>
            <w:bottom w:val="none" w:sz="0" w:space="0" w:color="auto"/>
            <w:right w:val="none" w:sz="0" w:space="0" w:color="auto"/>
          </w:divBdr>
        </w:div>
        <w:div w:id="495847408">
          <w:marLeft w:val="0"/>
          <w:marRight w:val="0"/>
          <w:marTop w:val="0"/>
          <w:marBottom w:val="0"/>
          <w:divBdr>
            <w:top w:val="none" w:sz="0" w:space="0" w:color="auto"/>
            <w:left w:val="none" w:sz="0" w:space="0" w:color="auto"/>
            <w:bottom w:val="none" w:sz="0" w:space="0" w:color="auto"/>
            <w:right w:val="none" w:sz="0" w:space="0" w:color="auto"/>
          </w:divBdr>
        </w:div>
        <w:div w:id="184633584">
          <w:marLeft w:val="0"/>
          <w:marRight w:val="0"/>
          <w:marTop w:val="0"/>
          <w:marBottom w:val="0"/>
          <w:divBdr>
            <w:top w:val="none" w:sz="0" w:space="0" w:color="auto"/>
            <w:left w:val="none" w:sz="0" w:space="0" w:color="auto"/>
            <w:bottom w:val="none" w:sz="0" w:space="0" w:color="auto"/>
            <w:right w:val="none" w:sz="0" w:space="0" w:color="auto"/>
          </w:divBdr>
        </w:div>
        <w:div w:id="929121650">
          <w:marLeft w:val="0"/>
          <w:marRight w:val="0"/>
          <w:marTop w:val="0"/>
          <w:marBottom w:val="0"/>
          <w:divBdr>
            <w:top w:val="none" w:sz="0" w:space="0" w:color="auto"/>
            <w:left w:val="none" w:sz="0" w:space="0" w:color="auto"/>
            <w:bottom w:val="none" w:sz="0" w:space="0" w:color="auto"/>
            <w:right w:val="none" w:sz="0" w:space="0" w:color="auto"/>
          </w:divBdr>
        </w:div>
        <w:div w:id="985545202">
          <w:marLeft w:val="0"/>
          <w:marRight w:val="0"/>
          <w:marTop w:val="0"/>
          <w:marBottom w:val="0"/>
          <w:divBdr>
            <w:top w:val="none" w:sz="0" w:space="0" w:color="auto"/>
            <w:left w:val="none" w:sz="0" w:space="0" w:color="auto"/>
            <w:bottom w:val="none" w:sz="0" w:space="0" w:color="auto"/>
            <w:right w:val="none" w:sz="0" w:space="0" w:color="auto"/>
          </w:divBdr>
        </w:div>
        <w:div w:id="596714899">
          <w:marLeft w:val="0"/>
          <w:marRight w:val="0"/>
          <w:marTop w:val="0"/>
          <w:marBottom w:val="0"/>
          <w:divBdr>
            <w:top w:val="none" w:sz="0" w:space="0" w:color="auto"/>
            <w:left w:val="none" w:sz="0" w:space="0" w:color="auto"/>
            <w:bottom w:val="none" w:sz="0" w:space="0" w:color="auto"/>
            <w:right w:val="none" w:sz="0" w:space="0" w:color="auto"/>
          </w:divBdr>
        </w:div>
        <w:div w:id="242492106">
          <w:marLeft w:val="0"/>
          <w:marRight w:val="0"/>
          <w:marTop w:val="0"/>
          <w:marBottom w:val="0"/>
          <w:divBdr>
            <w:top w:val="none" w:sz="0" w:space="0" w:color="auto"/>
            <w:left w:val="none" w:sz="0" w:space="0" w:color="auto"/>
            <w:bottom w:val="none" w:sz="0" w:space="0" w:color="auto"/>
            <w:right w:val="none" w:sz="0" w:space="0" w:color="auto"/>
          </w:divBdr>
        </w:div>
        <w:div w:id="938566056">
          <w:marLeft w:val="0"/>
          <w:marRight w:val="0"/>
          <w:marTop w:val="0"/>
          <w:marBottom w:val="0"/>
          <w:divBdr>
            <w:top w:val="none" w:sz="0" w:space="0" w:color="auto"/>
            <w:left w:val="none" w:sz="0" w:space="0" w:color="auto"/>
            <w:bottom w:val="none" w:sz="0" w:space="0" w:color="auto"/>
            <w:right w:val="none" w:sz="0" w:space="0" w:color="auto"/>
          </w:divBdr>
        </w:div>
        <w:div w:id="230583857">
          <w:marLeft w:val="0"/>
          <w:marRight w:val="0"/>
          <w:marTop w:val="0"/>
          <w:marBottom w:val="0"/>
          <w:divBdr>
            <w:top w:val="none" w:sz="0" w:space="0" w:color="auto"/>
            <w:left w:val="none" w:sz="0" w:space="0" w:color="auto"/>
            <w:bottom w:val="none" w:sz="0" w:space="0" w:color="auto"/>
            <w:right w:val="none" w:sz="0" w:space="0" w:color="auto"/>
          </w:divBdr>
        </w:div>
        <w:div w:id="152962854">
          <w:marLeft w:val="0"/>
          <w:marRight w:val="0"/>
          <w:marTop w:val="0"/>
          <w:marBottom w:val="0"/>
          <w:divBdr>
            <w:top w:val="none" w:sz="0" w:space="0" w:color="auto"/>
            <w:left w:val="none" w:sz="0" w:space="0" w:color="auto"/>
            <w:bottom w:val="none" w:sz="0" w:space="0" w:color="auto"/>
            <w:right w:val="none" w:sz="0" w:space="0" w:color="auto"/>
          </w:divBdr>
        </w:div>
        <w:div w:id="884021160">
          <w:marLeft w:val="0"/>
          <w:marRight w:val="0"/>
          <w:marTop w:val="0"/>
          <w:marBottom w:val="0"/>
          <w:divBdr>
            <w:top w:val="none" w:sz="0" w:space="0" w:color="auto"/>
            <w:left w:val="none" w:sz="0" w:space="0" w:color="auto"/>
            <w:bottom w:val="none" w:sz="0" w:space="0" w:color="auto"/>
            <w:right w:val="none" w:sz="0" w:space="0" w:color="auto"/>
          </w:divBdr>
        </w:div>
      </w:divsChild>
    </w:div>
    <w:div w:id="556010696">
      <w:bodyDiv w:val="1"/>
      <w:marLeft w:val="0"/>
      <w:marRight w:val="0"/>
      <w:marTop w:val="0"/>
      <w:marBottom w:val="0"/>
      <w:divBdr>
        <w:top w:val="none" w:sz="0" w:space="0" w:color="auto"/>
        <w:left w:val="none" w:sz="0" w:space="0" w:color="auto"/>
        <w:bottom w:val="none" w:sz="0" w:space="0" w:color="auto"/>
        <w:right w:val="none" w:sz="0" w:space="0" w:color="auto"/>
      </w:divBdr>
      <w:divsChild>
        <w:div w:id="1651129783">
          <w:marLeft w:val="0"/>
          <w:marRight w:val="0"/>
          <w:marTop w:val="0"/>
          <w:marBottom w:val="0"/>
          <w:divBdr>
            <w:top w:val="none" w:sz="0" w:space="0" w:color="auto"/>
            <w:left w:val="none" w:sz="0" w:space="0" w:color="auto"/>
            <w:bottom w:val="none" w:sz="0" w:space="0" w:color="auto"/>
            <w:right w:val="none" w:sz="0" w:space="0" w:color="auto"/>
          </w:divBdr>
          <w:divsChild>
            <w:div w:id="512451042">
              <w:marLeft w:val="0"/>
              <w:marRight w:val="0"/>
              <w:marTop w:val="0"/>
              <w:marBottom w:val="0"/>
              <w:divBdr>
                <w:top w:val="none" w:sz="0" w:space="0" w:color="auto"/>
                <w:left w:val="none" w:sz="0" w:space="0" w:color="auto"/>
                <w:bottom w:val="none" w:sz="0" w:space="0" w:color="auto"/>
                <w:right w:val="none" w:sz="0" w:space="0" w:color="auto"/>
              </w:divBdr>
            </w:div>
            <w:div w:id="939526541">
              <w:marLeft w:val="0"/>
              <w:marRight w:val="0"/>
              <w:marTop w:val="0"/>
              <w:marBottom w:val="0"/>
              <w:divBdr>
                <w:top w:val="none" w:sz="0" w:space="0" w:color="auto"/>
                <w:left w:val="none" w:sz="0" w:space="0" w:color="auto"/>
                <w:bottom w:val="none" w:sz="0" w:space="0" w:color="auto"/>
                <w:right w:val="none" w:sz="0" w:space="0" w:color="auto"/>
              </w:divBdr>
            </w:div>
            <w:div w:id="1898392220">
              <w:marLeft w:val="0"/>
              <w:marRight w:val="0"/>
              <w:marTop w:val="0"/>
              <w:marBottom w:val="0"/>
              <w:divBdr>
                <w:top w:val="none" w:sz="0" w:space="0" w:color="auto"/>
                <w:left w:val="none" w:sz="0" w:space="0" w:color="auto"/>
                <w:bottom w:val="none" w:sz="0" w:space="0" w:color="auto"/>
                <w:right w:val="none" w:sz="0" w:space="0" w:color="auto"/>
              </w:divBdr>
            </w:div>
            <w:div w:id="1044065242">
              <w:marLeft w:val="0"/>
              <w:marRight w:val="0"/>
              <w:marTop w:val="0"/>
              <w:marBottom w:val="0"/>
              <w:divBdr>
                <w:top w:val="none" w:sz="0" w:space="0" w:color="auto"/>
                <w:left w:val="none" w:sz="0" w:space="0" w:color="auto"/>
                <w:bottom w:val="none" w:sz="0" w:space="0" w:color="auto"/>
                <w:right w:val="none" w:sz="0" w:space="0" w:color="auto"/>
              </w:divBdr>
            </w:div>
            <w:div w:id="1487815086">
              <w:marLeft w:val="0"/>
              <w:marRight w:val="0"/>
              <w:marTop w:val="0"/>
              <w:marBottom w:val="0"/>
              <w:divBdr>
                <w:top w:val="none" w:sz="0" w:space="0" w:color="auto"/>
                <w:left w:val="none" w:sz="0" w:space="0" w:color="auto"/>
                <w:bottom w:val="none" w:sz="0" w:space="0" w:color="auto"/>
                <w:right w:val="none" w:sz="0" w:space="0" w:color="auto"/>
              </w:divBdr>
            </w:div>
            <w:div w:id="1524053528">
              <w:marLeft w:val="0"/>
              <w:marRight w:val="0"/>
              <w:marTop w:val="0"/>
              <w:marBottom w:val="0"/>
              <w:divBdr>
                <w:top w:val="none" w:sz="0" w:space="0" w:color="auto"/>
                <w:left w:val="none" w:sz="0" w:space="0" w:color="auto"/>
                <w:bottom w:val="none" w:sz="0" w:space="0" w:color="auto"/>
                <w:right w:val="none" w:sz="0" w:space="0" w:color="auto"/>
              </w:divBdr>
            </w:div>
            <w:div w:id="1623925240">
              <w:marLeft w:val="0"/>
              <w:marRight w:val="0"/>
              <w:marTop w:val="0"/>
              <w:marBottom w:val="0"/>
              <w:divBdr>
                <w:top w:val="none" w:sz="0" w:space="0" w:color="auto"/>
                <w:left w:val="none" w:sz="0" w:space="0" w:color="auto"/>
                <w:bottom w:val="none" w:sz="0" w:space="0" w:color="auto"/>
                <w:right w:val="none" w:sz="0" w:space="0" w:color="auto"/>
              </w:divBdr>
            </w:div>
            <w:div w:id="963391323">
              <w:marLeft w:val="0"/>
              <w:marRight w:val="0"/>
              <w:marTop w:val="0"/>
              <w:marBottom w:val="0"/>
              <w:divBdr>
                <w:top w:val="none" w:sz="0" w:space="0" w:color="auto"/>
                <w:left w:val="none" w:sz="0" w:space="0" w:color="auto"/>
                <w:bottom w:val="none" w:sz="0" w:space="0" w:color="auto"/>
                <w:right w:val="none" w:sz="0" w:space="0" w:color="auto"/>
              </w:divBdr>
            </w:div>
            <w:div w:id="1584488850">
              <w:marLeft w:val="0"/>
              <w:marRight w:val="0"/>
              <w:marTop w:val="0"/>
              <w:marBottom w:val="0"/>
              <w:divBdr>
                <w:top w:val="none" w:sz="0" w:space="0" w:color="auto"/>
                <w:left w:val="none" w:sz="0" w:space="0" w:color="auto"/>
                <w:bottom w:val="none" w:sz="0" w:space="0" w:color="auto"/>
                <w:right w:val="none" w:sz="0" w:space="0" w:color="auto"/>
              </w:divBdr>
            </w:div>
            <w:div w:id="999768759">
              <w:marLeft w:val="0"/>
              <w:marRight w:val="0"/>
              <w:marTop w:val="0"/>
              <w:marBottom w:val="0"/>
              <w:divBdr>
                <w:top w:val="none" w:sz="0" w:space="0" w:color="auto"/>
                <w:left w:val="none" w:sz="0" w:space="0" w:color="auto"/>
                <w:bottom w:val="none" w:sz="0" w:space="0" w:color="auto"/>
                <w:right w:val="none" w:sz="0" w:space="0" w:color="auto"/>
              </w:divBdr>
            </w:div>
            <w:div w:id="125240833">
              <w:marLeft w:val="0"/>
              <w:marRight w:val="0"/>
              <w:marTop w:val="0"/>
              <w:marBottom w:val="0"/>
              <w:divBdr>
                <w:top w:val="none" w:sz="0" w:space="0" w:color="auto"/>
                <w:left w:val="none" w:sz="0" w:space="0" w:color="auto"/>
                <w:bottom w:val="none" w:sz="0" w:space="0" w:color="auto"/>
                <w:right w:val="none" w:sz="0" w:space="0" w:color="auto"/>
              </w:divBdr>
            </w:div>
            <w:div w:id="1446734476">
              <w:marLeft w:val="0"/>
              <w:marRight w:val="0"/>
              <w:marTop w:val="0"/>
              <w:marBottom w:val="0"/>
              <w:divBdr>
                <w:top w:val="none" w:sz="0" w:space="0" w:color="auto"/>
                <w:left w:val="none" w:sz="0" w:space="0" w:color="auto"/>
                <w:bottom w:val="none" w:sz="0" w:space="0" w:color="auto"/>
                <w:right w:val="none" w:sz="0" w:space="0" w:color="auto"/>
              </w:divBdr>
            </w:div>
            <w:div w:id="557127603">
              <w:marLeft w:val="0"/>
              <w:marRight w:val="0"/>
              <w:marTop w:val="0"/>
              <w:marBottom w:val="0"/>
              <w:divBdr>
                <w:top w:val="none" w:sz="0" w:space="0" w:color="auto"/>
                <w:left w:val="none" w:sz="0" w:space="0" w:color="auto"/>
                <w:bottom w:val="none" w:sz="0" w:space="0" w:color="auto"/>
                <w:right w:val="none" w:sz="0" w:space="0" w:color="auto"/>
              </w:divBdr>
            </w:div>
            <w:div w:id="966279953">
              <w:marLeft w:val="0"/>
              <w:marRight w:val="0"/>
              <w:marTop w:val="0"/>
              <w:marBottom w:val="0"/>
              <w:divBdr>
                <w:top w:val="none" w:sz="0" w:space="0" w:color="auto"/>
                <w:left w:val="none" w:sz="0" w:space="0" w:color="auto"/>
                <w:bottom w:val="none" w:sz="0" w:space="0" w:color="auto"/>
                <w:right w:val="none" w:sz="0" w:space="0" w:color="auto"/>
              </w:divBdr>
            </w:div>
            <w:div w:id="1948998178">
              <w:marLeft w:val="0"/>
              <w:marRight w:val="0"/>
              <w:marTop w:val="0"/>
              <w:marBottom w:val="0"/>
              <w:divBdr>
                <w:top w:val="none" w:sz="0" w:space="0" w:color="auto"/>
                <w:left w:val="none" w:sz="0" w:space="0" w:color="auto"/>
                <w:bottom w:val="none" w:sz="0" w:space="0" w:color="auto"/>
                <w:right w:val="none" w:sz="0" w:space="0" w:color="auto"/>
              </w:divBdr>
            </w:div>
            <w:div w:id="1820534480">
              <w:marLeft w:val="0"/>
              <w:marRight w:val="0"/>
              <w:marTop w:val="0"/>
              <w:marBottom w:val="0"/>
              <w:divBdr>
                <w:top w:val="none" w:sz="0" w:space="0" w:color="auto"/>
                <w:left w:val="none" w:sz="0" w:space="0" w:color="auto"/>
                <w:bottom w:val="none" w:sz="0" w:space="0" w:color="auto"/>
                <w:right w:val="none" w:sz="0" w:space="0" w:color="auto"/>
              </w:divBdr>
            </w:div>
            <w:div w:id="329141481">
              <w:marLeft w:val="0"/>
              <w:marRight w:val="0"/>
              <w:marTop w:val="0"/>
              <w:marBottom w:val="0"/>
              <w:divBdr>
                <w:top w:val="none" w:sz="0" w:space="0" w:color="auto"/>
                <w:left w:val="none" w:sz="0" w:space="0" w:color="auto"/>
                <w:bottom w:val="none" w:sz="0" w:space="0" w:color="auto"/>
                <w:right w:val="none" w:sz="0" w:space="0" w:color="auto"/>
              </w:divBdr>
            </w:div>
            <w:div w:id="511377426">
              <w:marLeft w:val="0"/>
              <w:marRight w:val="0"/>
              <w:marTop w:val="0"/>
              <w:marBottom w:val="0"/>
              <w:divBdr>
                <w:top w:val="none" w:sz="0" w:space="0" w:color="auto"/>
                <w:left w:val="none" w:sz="0" w:space="0" w:color="auto"/>
                <w:bottom w:val="none" w:sz="0" w:space="0" w:color="auto"/>
                <w:right w:val="none" w:sz="0" w:space="0" w:color="auto"/>
              </w:divBdr>
            </w:div>
            <w:div w:id="1058478037">
              <w:marLeft w:val="0"/>
              <w:marRight w:val="0"/>
              <w:marTop w:val="0"/>
              <w:marBottom w:val="0"/>
              <w:divBdr>
                <w:top w:val="none" w:sz="0" w:space="0" w:color="auto"/>
                <w:left w:val="none" w:sz="0" w:space="0" w:color="auto"/>
                <w:bottom w:val="none" w:sz="0" w:space="0" w:color="auto"/>
                <w:right w:val="none" w:sz="0" w:space="0" w:color="auto"/>
              </w:divBdr>
            </w:div>
            <w:div w:id="1463189189">
              <w:marLeft w:val="0"/>
              <w:marRight w:val="0"/>
              <w:marTop w:val="0"/>
              <w:marBottom w:val="0"/>
              <w:divBdr>
                <w:top w:val="none" w:sz="0" w:space="0" w:color="auto"/>
                <w:left w:val="none" w:sz="0" w:space="0" w:color="auto"/>
                <w:bottom w:val="none" w:sz="0" w:space="0" w:color="auto"/>
                <w:right w:val="none" w:sz="0" w:space="0" w:color="auto"/>
              </w:divBdr>
            </w:div>
            <w:div w:id="2112506843">
              <w:marLeft w:val="0"/>
              <w:marRight w:val="0"/>
              <w:marTop w:val="0"/>
              <w:marBottom w:val="0"/>
              <w:divBdr>
                <w:top w:val="none" w:sz="0" w:space="0" w:color="auto"/>
                <w:left w:val="none" w:sz="0" w:space="0" w:color="auto"/>
                <w:bottom w:val="none" w:sz="0" w:space="0" w:color="auto"/>
                <w:right w:val="none" w:sz="0" w:space="0" w:color="auto"/>
              </w:divBdr>
            </w:div>
            <w:div w:id="771390933">
              <w:marLeft w:val="0"/>
              <w:marRight w:val="0"/>
              <w:marTop w:val="0"/>
              <w:marBottom w:val="0"/>
              <w:divBdr>
                <w:top w:val="none" w:sz="0" w:space="0" w:color="auto"/>
                <w:left w:val="none" w:sz="0" w:space="0" w:color="auto"/>
                <w:bottom w:val="none" w:sz="0" w:space="0" w:color="auto"/>
                <w:right w:val="none" w:sz="0" w:space="0" w:color="auto"/>
              </w:divBdr>
            </w:div>
            <w:div w:id="80218489">
              <w:marLeft w:val="0"/>
              <w:marRight w:val="0"/>
              <w:marTop w:val="0"/>
              <w:marBottom w:val="0"/>
              <w:divBdr>
                <w:top w:val="none" w:sz="0" w:space="0" w:color="auto"/>
                <w:left w:val="none" w:sz="0" w:space="0" w:color="auto"/>
                <w:bottom w:val="none" w:sz="0" w:space="0" w:color="auto"/>
                <w:right w:val="none" w:sz="0" w:space="0" w:color="auto"/>
              </w:divBdr>
            </w:div>
            <w:div w:id="2015918770">
              <w:marLeft w:val="0"/>
              <w:marRight w:val="0"/>
              <w:marTop w:val="0"/>
              <w:marBottom w:val="0"/>
              <w:divBdr>
                <w:top w:val="none" w:sz="0" w:space="0" w:color="auto"/>
                <w:left w:val="none" w:sz="0" w:space="0" w:color="auto"/>
                <w:bottom w:val="none" w:sz="0" w:space="0" w:color="auto"/>
                <w:right w:val="none" w:sz="0" w:space="0" w:color="auto"/>
              </w:divBdr>
            </w:div>
            <w:div w:id="1016082125">
              <w:marLeft w:val="0"/>
              <w:marRight w:val="0"/>
              <w:marTop w:val="0"/>
              <w:marBottom w:val="0"/>
              <w:divBdr>
                <w:top w:val="none" w:sz="0" w:space="0" w:color="auto"/>
                <w:left w:val="none" w:sz="0" w:space="0" w:color="auto"/>
                <w:bottom w:val="none" w:sz="0" w:space="0" w:color="auto"/>
                <w:right w:val="none" w:sz="0" w:space="0" w:color="auto"/>
              </w:divBdr>
            </w:div>
            <w:div w:id="124201636">
              <w:marLeft w:val="0"/>
              <w:marRight w:val="0"/>
              <w:marTop w:val="0"/>
              <w:marBottom w:val="0"/>
              <w:divBdr>
                <w:top w:val="none" w:sz="0" w:space="0" w:color="auto"/>
                <w:left w:val="none" w:sz="0" w:space="0" w:color="auto"/>
                <w:bottom w:val="none" w:sz="0" w:space="0" w:color="auto"/>
                <w:right w:val="none" w:sz="0" w:space="0" w:color="auto"/>
              </w:divBdr>
            </w:div>
            <w:div w:id="2050915346">
              <w:marLeft w:val="0"/>
              <w:marRight w:val="0"/>
              <w:marTop w:val="0"/>
              <w:marBottom w:val="0"/>
              <w:divBdr>
                <w:top w:val="none" w:sz="0" w:space="0" w:color="auto"/>
                <w:left w:val="none" w:sz="0" w:space="0" w:color="auto"/>
                <w:bottom w:val="none" w:sz="0" w:space="0" w:color="auto"/>
                <w:right w:val="none" w:sz="0" w:space="0" w:color="auto"/>
              </w:divBdr>
            </w:div>
            <w:div w:id="1491217731">
              <w:marLeft w:val="0"/>
              <w:marRight w:val="0"/>
              <w:marTop w:val="0"/>
              <w:marBottom w:val="0"/>
              <w:divBdr>
                <w:top w:val="none" w:sz="0" w:space="0" w:color="auto"/>
                <w:left w:val="none" w:sz="0" w:space="0" w:color="auto"/>
                <w:bottom w:val="none" w:sz="0" w:space="0" w:color="auto"/>
                <w:right w:val="none" w:sz="0" w:space="0" w:color="auto"/>
              </w:divBdr>
            </w:div>
            <w:div w:id="14188226">
              <w:marLeft w:val="0"/>
              <w:marRight w:val="0"/>
              <w:marTop w:val="0"/>
              <w:marBottom w:val="0"/>
              <w:divBdr>
                <w:top w:val="none" w:sz="0" w:space="0" w:color="auto"/>
                <w:left w:val="none" w:sz="0" w:space="0" w:color="auto"/>
                <w:bottom w:val="none" w:sz="0" w:space="0" w:color="auto"/>
                <w:right w:val="none" w:sz="0" w:space="0" w:color="auto"/>
              </w:divBdr>
            </w:div>
            <w:div w:id="1246899">
              <w:marLeft w:val="0"/>
              <w:marRight w:val="0"/>
              <w:marTop w:val="0"/>
              <w:marBottom w:val="0"/>
              <w:divBdr>
                <w:top w:val="none" w:sz="0" w:space="0" w:color="auto"/>
                <w:left w:val="none" w:sz="0" w:space="0" w:color="auto"/>
                <w:bottom w:val="none" w:sz="0" w:space="0" w:color="auto"/>
                <w:right w:val="none" w:sz="0" w:space="0" w:color="auto"/>
              </w:divBdr>
            </w:div>
            <w:div w:id="176701208">
              <w:marLeft w:val="0"/>
              <w:marRight w:val="0"/>
              <w:marTop w:val="0"/>
              <w:marBottom w:val="0"/>
              <w:divBdr>
                <w:top w:val="none" w:sz="0" w:space="0" w:color="auto"/>
                <w:left w:val="none" w:sz="0" w:space="0" w:color="auto"/>
                <w:bottom w:val="none" w:sz="0" w:space="0" w:color="auto"/>
                <w:right w:val="none" w:sz="0" w:space="0" w:color="auto"/>
              </w:divBdr>
            </w:div>
            <w:div w:id="56251816">
              <w:marLeft w:val="0"/>
              <w:marRight w:val="0"/>
              <w:marTop w:val="0"/>
              <w:marBottom w:val="0"/>
              <w:divBdr>
                <w:top w:val="none" w:sz="0" w:space="0" w:color="auto"/>
                <w:left w:val="none" w:sz="0" w:space="0" w:color="auto"/>
                <w:bottom w:val="none" w:sz="0" w:space="0" w:color="auto"/>
                <w:right w:val="none" w:sz="0" w:space="0" w:color="auto"/>
              </w:divBdr>
            </w:div>
            <w:div w:id="530723890">
              <w:marLeft w:val="0"/>
              <w:marRight w:val="0"/>
              <w:marTop w:val="0"/>
              <w:marBottom w:val="0"/>
              <w:divBdr>
                <w:top w:val="none" w:sz="0" w:space="0" w:color="auto"/>
                <w:left w:val="none" w:sz="0" w:space="0" w:color="auto"/>
                <w:bottom w:val="none" w:sz="0" w:space="0" w:color="auto"/>
                <w:right w:val="none" w:sz="0" w:space="0" w:color="auto"/>
              </w:divBdr>
            </w:div>
            <w:div w:id="1928538854">
              <w:marLeft w:val="0"/>
              <w:marRight w:val="0"/>
              <w:marTop w:val="0"/>
              <w:marBottom w:val="0"/>
              <w:divBdr>
                <w:top w:val="none" w:sz="0" w:space="0" w:color="auto"/>
                <w:left w:val="none" w:sz="0" w:space="0" w:color="auto"/>
                <w:bottom w:val="none" w:sz="0" w:space="0" w:color="auto"/>
                <w:right w:val="none" w:sz="0" w:space="0" w:color="auto"/>
              </w:divBdr>
            </w:div>
            <w:div w:id="1563176414">
              <w:marLeft w:val="0"/>
              <w:marRight w:val="0"/>
              <w:marTop w:val="0"/>
              <w:marBottom w:val="0"/>
              <w:divBdr>
                <w:top w:val="none" w:sz="0" w:space="0" w:color="auto"/>
                <w:left w:val="none" w:sz="0" w:space="0" w:color="auto"/>
                <w:bottom w:val="none" w:sz="0" w:space="0" w:color="auto"/>
                <w:right w:val="none" w:sz="0" w:space="0" w:color="auto"/>
              </w:divBdr>
            </w:div>
            <w:div w:id="1120537300">
              <w:marLeft w:val="0"/>
              <w:marRight w:val="0"/>
              <w:marTop w:val="0"/>
              <w:marBottom w:val="0"/>
              <w:divBdr>
                <w:top w:val="none" w:sz="0" w:space="0" w:color="auto"/>
                <w:left w:val="none" w:sz="0" w:space="0" w:color="auto"/>
                <w:bottom w:val="none" w:sz="0" w:space="0" w:color="auto"/>
                <w:right w:val="none" w:sz="0" w:space="0" w:color="auto"/>
              </w:divBdr>
            </w:div>
            <w:div w:id="2143232010">
              <w:marLeft w:val="0"/>
              <w:marRight w:val="0"/>
              <w:marTop w:val="0"/>
              <w:marBottom w:val="0"/>
              <w:divBdr>
                <w:top w:val="none" w:sz="0" w:space="0" w:color="auto"/>
                <w:left w:val="none" w:sz="0" w:space="0" w:color="auto"/>
                <w:bottom w:val="none" w:sz="0" w:space="0" w:color="auto"/>
                <w:right w:val="none" w:sz="0" w:space="0" w:color="auto"/>
              </w:divBdr>
            </w:div>
            <w:div w:id="57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026">
      <w:bodyDiv w:val="1"/>
      <w:marLeft w:val="0"/>
      <w:marRight w:val="0"/>
      <w:marTop w:val="0"/>
      <w:marBottom w:val="0"/>
      <w:divBdr>
        <w:top w:val="none" w:sz="0" w:space="0" w:color="auto"/>
        <w:left w:val="none" w:sz="0" w:space="0" w:color="auto"/>
        <w:bottom w:val="none" w:sz="0" w:space="0" w:color="auto"/>
        <w:right w:val="none" w:sz="0" w:space="0" w:color="auto"/>
      </w:divBdr>
      <w:divsChild>
        <w:div w:id="1133450855">
          <w:marLeft w:val="0"/>
          <w:marRight w:val="0"/>
          <w:marTop w:val="0"/>
          <w:marBottom w:val="0"/>
          <w:divBdr>
            <w:top w:val="none" w:sz="0" w:space="0" w:color="auto"/>
            <w:left w:val="none" w:sz="0" w:space="0" w:color="auto"/>
            <w:bottom w:val="none" w:sz="0" w:space="0" w:color="auto"/>
            <w:right w:val="none" w:sz="0" w:space="0" w:color="auto"/>
          </w:divBdr>
        </w:div>
        <w:div w:id="1855221109">
          <w:marLeft w:val="0"/>
          <w:marRight w:val="0"/>
          <w:marTop w:val="0"/>
          <w:marBottom w:val="0"/>
          <w:divBdr>
            <w:top w:val="none" w:sz="0" w:space="0" w:color="auto"/>
            <w:left w:val="none" w:sz="0" w:space="0" w:color="auto"/>
            <w:bottom w:val="none" w:sz="0" w:space="0" w:color="auto"/>
            <w:right w:val="none" w:sz="0" w:space="0" w:color="auto"/>
          </w:divBdr>
        </w:div>
        <w:div w:id="958947844">
          <w:marLeft w:val="0"/>
          <w:marRight w:val="0"/>
          <w:marTop w:val="0"/>
          <w:marBottom w:val="0"/>
          <w:divBdr>
            <w:top w:val="none" w:sz="0" w:space="0" w:color="auto"/>
            <w:left w:val="none" w:sz="0" w:space="0" w:color="auto"/>
            <w:bottom w:val="none" w:sz="0" w:space="0" w:color="auto"/>
            <w:right w:val="none" w:sz="0" w:space="0" w:color="auto"/>
          </w:divBdr>
        </w:div>
        <w:div w:id="1706177017">
          <w:marLeft w:val="0"/>
          <w:marRight w:val="0"/>
          <w:marTop w:val="0"/>
          <w:marBottom w:val="0"/>
          <w:divBdr>
            <w:top w:val="none" w:sz="0" w:space="0" w:color="auto"/>
            <w:left w:val="none" w:sz="0" w:space="0" w:color="auto"/>
            <w:bottom w:val="none" w:sz="0" w:space="0" w:color="auto"/>
            <w:right w:val="none" w:sz="0" w:space="0" w:color="auto"/>
          </w:divBdr>
        </w:div>
        <w:div w:id="1062293055">
          <w:marLeft w:val="0"/>
          <w:marRight w:val="0"/>
          <w:marTop w:val="0"/>
          <w:marBottom w:val="0"/>
          <w:divBdr>
            <w:top w:val="none" w:sz="0" w:space="0" w:color="auto"/>
            <w:left w:val="none" w:sz="0" w:space="0" w:color="auto"/>
            <w:bottom w:val="none" w:sz="0" w:space="0" w:color="auto"/>
            <w:right w:val="none" w:sz="0" w:space="0" w:color="auto"/>
          </w:divBdr>
        </w:div>
        <w:div w:id="1844977393">
          <w:marLeft w:val="0"/>
          <w:marRight w:val="0"/>
          <w:marTop w:val="0"/>
          <w:marBottom w:val="0"/>
          <w:divBdr>
            <w:top w:val="none" w:sz="0" w:space="0" w:color="auto"/>
            <w:left w:val="none" w:sz="0" w:space="0" w:color="auto"/>
            <w:bottom w:val="none" w:sz="0" w:space="0" w:color="auto"/>
            <w:right w:val="none" w:sz="0" w:space="0" w:color="auto"/>
          </w:divBdr>
        </w:div>
        <w:div w:id="196163949">
          <w:marLeft w:val="0"/>
          <w:marRight w:val="0"/>
          <w:marTop w:val="0"/>
          <w:marBottom w:val="0"/>
          <w:divBdr>
            <w:top w:val="none" w:sz="0" w:space="0" w:color="auto"/>
            <w:left w:val="none" w:sz="0" w:space="0" w:color="auto"/>
            <w:bottom w:val="none" w:sz="0" w:space="0" w:color="auto"/>
            <w:right w:val="none" w:sz="0" w:space="0" w:color="auto"/>
          </w:divBdr>
        </w:div>
        <w:div w:id="327945167">
          <w:marLeft w:val="0"/>
          <w:marRight w:val="0"/>
          <w:marTop w:val="0"/>
          <w:marBottom w:val="0"/>
          <w:divBdr>
            <w:top w:val="none" w:sz="0" w:space="0" w:color="auto"/>
            <w:left w:val="none" w:sz="0" w:space="0" w:color="auto"/>
            <w:bottom w:val="none" w:sz="0" w:space="0" w:color="auto"/>
            <w:right w:val="none" w:sz="0" w:space="0" w:color="auto"/>
          </w:divBdr>
        </w:div>
        <w:div w:id="173496618">
          <w:marLeft w:val="0"/>
          <w:marRight w:val="0"/>
          <w:marTop w:val="0"/>
          <w:marBottom w:val="0"/>
          <w:divBdr>
            <w:top w:val="none" w:sz="0" w:space="0" w:color="auto"/>
            <w:left w:val="none" w:sz="0" w:space="0" w:color="auto"/>
            <w:bottom w:val="none" w:sz="0" w:space="0" w:color="auto"/>
            <w:right w:val="none" w:sz="0" w:space="0" w:color="auto"/>
          </w:divBdr>
        </w:div>
        <w:div w:id="1016276156">
          <w:marLeft w:val="0"/>
          <w:marRight w:val="0"/>
          <w:marTop w:val="0"/>
          <w:marBottom w:val="0"/>
          <w:divBdr>
            <w:top w:val="none" w:sz="0" w:space="0" w:color="auto"/>
            <w:left w:val="none" w:sz="0" w:space="0" w:color="auto"/>
            <w:bottom w:val="none" w:sz="0" w:space="0" w:color="auto"/>
            <w:right w:val="none" w:sz="0" w:space="0" w:color="auto"/>
          </w:divBdr>
        </w:div>
        <w:div w:id="1338342646">
          <w:marLeft w:val="0"/>
          <w:marRight w:val="0"/>
          <w:marTop w:val="0"/>
          <w:marBottom w:val="0"/>
          <w:divBdr>
            <w:top w:val="none" w:sz="0" w:space="0" w:color="auto"/>
            <w:left w:val="none" w:sz="0" w:space="0" w:color="auto"/>
            <w:bottom w:val="none" w:sz="0" w:space="0" w:color="auto"/>
            <w:right w:val="none" w:sz="0" w:space="0" w:color="auto"/>
          </w:divBdr>
        </w:div>
        <w:div w:id="140315353">
          <w:marLeft w:val="0"/>
          <w:marRight w:val="0"/>
          <w:marTop w:val="0"/>
          <w:marBottom w:val="0"/>
          <w:divBdr>
            <w:top w:val="none" w:sz="0" w:space="0" w:color="auto"/>
            <w:left w:val="none" w:sz="0" w:space="0" w:color="auto"/>
            <w:bottom w:val="none" w:sz="0" w:space="0" w:color="auto"/>
            <w:right w:val="none" w:sz="0" w:space="0" w:color="auto"/>
          </w:divBdr>
        </w:div>
        <w:div w:id="801339774">
          <w:marLeft w:val="0"/>
          <w:marRight w:val="0"/>
          <w:marTop w:val="0"/>
          <w:marBottom w:val="0"/>
          <w:divBdr>
            <w:top w:val="none" w:sz="0" w:space="0" w:color="auto"/>
            <w:left w:val="none" w:sz="0" w:space="0" w:color="auto"/>
            <w:bottom w:val="none" w:sz="0" w:space="0" w:color="auto"/>
            <w:right w:val="none" w:sz="0" w:space="0" w:color="auto"/>
          </w:divBdr>
        </w:div>
        <w:div w:id="1937404233">
          <w:marLeft w:val="0"/>
          <w:marRight w:val="0"/>
          <w:marTop w:val="0"/>
          <w:marBottom w:val="0"/>
          <w:divBdr>
            <w:top w:val="none" w:sz="0" w:space="0" w:color="auto"/>
            <w:left w:val="none" w:sz="0" w:space="0" w:color="auto"/>
            <w:bottom w:val="none" w:sz="0" w:space="0" w:color="auto"/>
            <w:right w:val="none" w:sz="0" w:space="0" w:color="auto"/>
          </w:divBdr>
        </w:div>
        <w:div w:id="702704682">
          <w:marLeft w:val="0"/>
          <w:marRight w:val="0"/>
          <w:marTop w:val="0"/>
          <w:marBottom w:val="0"/>
          <w:divBdr>
            <w:top w:val="none" w:sz="0" w:space="0" w:color="auto"/>
            <w:left w:val="none" w:sz="0" w:space="0" w:color="auto"/>
            <w:bottom w:val="none" w:sz="0" w:space="0" w:color="auto"/>
            <w:right w:val="none" w:sz="0" w:space="0" w:color="auto"/>
          </w:divBdr>
        </w:div>
      </w:divsChild>
    </w:div>
    <w:div w:id="663977711">
      <w:bodyDiv w:val="1"/>
      <w:marLeft w:val="0"/>
      <w:marRight w:val="0"/>
      <w:marTop w:val="0"/>
      <w:marBottom w:val="0"/>
      <w:divBdr>
        <w:top w:val="none" w:sz="0" w:space="0" w:color="auto"/>
        <w:left w:val="none" w:sz="0" w:space="0" w:color="auto"/>
        <w:bottom w:val="none" w:sz="0" w:space="0" w:color="auto"/>
        <w:right w:val="none" w:sz="0" w:space="0" w:color="auto"/>
      </w:divBdr>
      <w:divsChild>
        <w:div w:id="269052351">
          <w:marLeft w:val="0"/>
          <w:marRight w:val="0"/>
          <w:marTop w:val="0"/>
          <w:marBottom w:val="0"/>
          <w:divBdr>
            <w:top w:val="none" w:sz="0" w:space="0" w:color="auto"/>
            <w:left w:val="none" w:sz="0" w:space="0" w:color="auto"/>
            <w:bottom w:val="none" w:sz="0" w:space="0" w:color="auto"/>
            <w:right w:val="none" w:sz="0" w:space="0" w:color="auto"/>
          </w:divBdr>
        </w:div>
        <w:div w:id="2107995967">
          <w:marLeft w:val="0"/>
          <w:marRight w:val="0"/>
          <w:marTop w:val="0"/>
          <w:marBottom w:val="0"/>
          <w:divBdr>
            <w:top w:val="none" w:sz="0" w:space="0" w:color="auto"/>
            <w:left w:val="none" w:sz="0" w:space="0" w:color="auto"/>
            <w:bottom w:val="none" w:sz="0" w:space="0" w:color="auto"/>
            <w:right w:val="none" w:sz="0" w:space="0" w:color="auto"/>
          </w:divBdr>
        </w:div>
        <w:div w:id="1537698544">
          <w:marLeft w:val="0"/>
          <w:marRight w:val="0"/>
          <w:marTop w:val="0"/>
          <w:marBottom w:val="0"/>
          <w:divBdr>
            <w:top w:val="none" w:sz="0" w:space="0" w:color="auto"/>
            <w:left w:val="none" w:sz="0" w:space="0" w:color="auto"/>
            <w:bottom w:val="none" w:sz="0" w:space="0" w:color="auto"/>
            <w:right w:val="none" w:sz="0" w:space="0" w:color="auto"/>
          </w:divBdr>
        </w:div>
        <w:div w:id="526601234">
          <w:marLeft w:val="0"/>
          <w:marRight w:val="0"/>
          <w:marTop w:val="0"/>
          <w:marBottom w:val="0"/>
          <w:divBdr>
            <w:top w:val="none" w:sz="0" w:space="0" w:color="auto"/>
            <w:left w:val="none" w:sz="0" w:space="0" w:color="auto"/>
            <w:bottom w:val="none" w:sz="0" w:space="0" w:color="auto"/>
            <w:right w:val="none" w:sz="0" w:space="0" w:color="auto"/>
          </w:divBdr>
        </w:div>
        <w:div w:id="1716737493">
          <w:marLeft w:val="0"/>
          <w:marRight w:val="0"/>
          <w:marTop w:val="0"/>
          <w:marBottom w:val="0"/>
          <w:divBdr>
            <w:top w:val="none" w:sz="0" w:space="0" w:color="auto"/>
            <w:left w:val="none" w:sz="0" w:space="0" w:color="auto"/>
            <w:bottom w:val="none" w:sz="0" w:space="0" w:color="auto"/>
            <w:right w:val="none" w:sz="0" w:space="0" w:color="auto"/>
          </w:divBdr>
        </w:div>
        <w:div w:id="1697972723">
          <w:marLeft w:val="0"/>
          <w:marRight w:val="0"/>
          <w:marTop w:val="0"/>
          <w:marBottom w:val="0"/>
          <w:divBdr>
            <w:top w:val="none" w:sz="0" w:space="0" w:color="auto"/>
            <w:left w:val="none" w:sz="0" w:space="0" w:color="auto"/>
            <w:bottom w:val="none" w:sz="0" w:space="0" w:color="auto"/>
            <w:right w:val="none" w:sz="0" w:space="0" w:color="auto"/>
          </w:divBdr>
        </w:div>
        <w:div w:id="1321933121">
          <w:marLeft w:val="0"/>
          <w:marRight w:val="0"/>
          <w:marTop w:val="0"/>
          <w:marBottom w:val="0"/>
          <w:divBdr>
            <w:top w:val="none" w:sz="0" w:space="0" w:color="auto"/>
            <w:left w:val="none" w:sz="0" w:space="0" w:color="auto"/>
            <w:bottom w:val="none" w:sz="0" w:space="0" w:color="auto"/>
            <w:right w:val="none" w:sz="0" w:space="0" w:color="auto"/>
          </w:divBdr>
        </w:div>
        <w:div w:id="1338121395">
          <w:marLeft w:val="0"/>
          <w:marRight w:val="0"/>
          <w:marTop w:val="0"/>
          <w:marBottom w:val="0"/>
          <w:divBdr>
            <w:top w:val="none" w:sz="0" w:space="0" w:color="auto"/>
            <w:left w:val="none" w:sz="0" w:space="0" w:color="auto"/>
            <w:bottom w:val="none" w:sz="0" w:space="0" w:color="auto"/>
            <w:right w:val="none" w:sz="0" w:space="0" w:color="auto"/>
          </w:divBdr>
        </w:div>
        <w:div w:id="518470971">
          <w:marLeft w:val="0"/>
          <w:marRight w:val="0"/>
          <w:marTop w:val="0"/>
          <w:marBottom w:val="0"/>
          <w:divBdr>
            <w:top w:val="none" w:sz="0" w:space="0" w:color="auto"/>
            <w:left w:val="none" w:sz="0" w:space="0" w:color="auto"/>
            <w:bottom w:val="none" w:sz="0" w:space="0" w:color="auto"/>
            <w:right w:val="none" w:sz="0" w:space="0" w:color="auto"/>
          </w:divBdr>
        </w:div>
        <w:div w:id="716664969">
          <w:marLeft w:val="0"/>
          <w:marRight w:val="0"/>
          <w:marTop w:val="0"/>
          <w:marBottom w:val="0"/>
          <w:divBdr>
            <w:top w:val="none" w:sz="0" w:space="0" w:color="auto"/>
            <w:left w:val="none" w:sz="0" w:space="0" w:color="auto"/>
            <w:bottom w:val="none" w:sz="0" w:space="0" w:color="auto"/>
            <w:right w:val="none" w:sz="0" w:space="0" w:color="auto"/>
          </w:divBdr>
        </w:div>
        <w:div w:id="1841387590">
          <w:marLeft w:val="0"/>
          <w:marRight w:val="0"/>
          <w:marTop w:val="0"/>
          <w:marBottom w:val="0"/>
          <w:divBdr>
            <w:top w:val="none" w:sz="0" w:space="0" w:color="auto"/>
            <w:left w:val="none" w:sz="0" w:space="0" w:color="auto"/>
            <w:bottom w:val="none" w:sz="0" w:space="0" w:color="auto"/>
            <w:right w:val="none" w:sz="0" w:space="0" w:color="auto"/>
          </w:divBdr>
        </w:div>
        <w:div w:id="663245511">
          <w:marLeft w:val="0"/>
          <w:marRight w:val="0"/>
          <w:marTop w:val="0"/>
          <w:marBottom w:val="0"/>
          <w:divBdr>
            <w:top w:val="none" w:sz="0" w:space="0" w:color="auto"/>
            <w:left w:val="none" w:sz="0" w:space="0" w:color="auto"/>
            <w:bottom w:val="none" w:sz="0" w:space="0" w:color="auto"/>
            <w:right w:val="none" w:sz="0" w:space="0" w:color="auto"/>
          </w:divBdr>
        </w:div>
        <w:div w:id="809783202">
          <w:marLeft w:val="0"/>
          <w:marRight w:val="0"/>
          <w:marTop w:val="0"/>
          <w:marBottom w:val="0"/>
          <w:divBdr>
            <w:top w:val="none" w:sz="0" w:space="0" w:color="auto"/>
            <w:left w:val="none" w:sz="0" w:space="0" w:color="auto"/>
            <w:bottom w:val="none" w:sz="0" w:space="0" w:color="auto"/>
            <w:right w:val="none" w:sz="0" w:space="0" w:color="auto"/>
          </w:divBdr>
        </w:div>
        <w:div w:id="493565714">
          <w:marLeft w:val="0"/>
          <w:marRight w:val="0"/>
          <w:marTop w:val="0"/>
          <w:marBottom w:val="0"/>
          <w:divBdr>
            <w:top w:val="none" w:sz="0" w:space="0" w:color="auto"/>
            <w:left w:val="none" w:sz="0" w:space="0" w:color="auto"/>
            <w:bottom w:val="none" w:sz="0" w:space="0" w:color="auto"/>
            <w:right w:val="none" w:sz="0" w:space="0" w:color="auto"/>
          </w:divBdr>
        </w:div>
        <w:div w:id="1369992313">
          <w:marLeft w:val="0"/>
          <w:marRight w:val="0"/>
          <w:marTop w:val="0"/>
          <w:marBottom w:val="0"/>
          <w:divBdr>
            <w:top w:val="none" w:sz="0" w:space="0" w:color="auto"/>
            <w:left w:val="none" w:sz="0" w:space="0" w:color="auto"/>
            <w:bottom w:val="none" w:sz="0" w:space="0" w:color="auto"/>
            <w:right w:val="none" w:sz="0" w:space="0" w:color="auto"/>
          </w:divBdr>
        </w:div>
        <w:div w:id="259535966">
          <w:marLeft w:val="0"/>
          <w:marRight w:val="0"/>
          <w:marTop w:val="0"/>
          <w:marBottom w:val="0"/>
          <w:divBdr>
            <w:top w:val="none" w:sz="0" w:space="0" w:color="auto"/>
            <w:left w:val="none" w:sz="0" w:space="0" w:color="auto"/>
            <w:bottom w:val="none" w:sz="0" w:space="0" w:color="auto"/>
            <w:right w:val="none" w:sz="0" w:space="0" w:color="auto"/>
          </w:divBdr>
        </w:div>
        <w:div w:id="13306238">
          <w:marLeft w:val="0"/>
          <w:marRight w:val="0"/>
          <w:marTop w:val="0"/>
          <w:marBottom w:val="0"/>
          <w:divBdr>
            <w:top w:val="none" w:sz="0" w:space="0" w:color="auto"/>
            <w:left w:val="none" w:sz="0" w:space="0" w:color="auto"/>
            <w:bottom w:val="none" w:sz="0" w:space="0" w:color="auto"/>
            <w:right w:val="none" w:sz="0" w:space="0" w:color="auto"/>
          </w:divBdr>
        </w:div>
        <w:div w:id="760761886">
          <w:marLeft w:val="0"/>
          <w:marRight w:val="0"/>
          <w:marTop w:val="0"/>
          <w:marBottom w:val="0"/>
          <w:divBdr>
            <w:top w:val="none" w:sz="0" w:space="0" w:color="auto"/>
            <w:left w:val="none" w:sz="0" w:space="0" w:color="auto"/>
            <w:bottom w:val="none" w:sz="0" w:space="0" w:color="auto"/>
            <w:right w:val="none" w:sz="0" w:space="0" w:color="auto"/>
          </w:divBdr>
        </w:div>
        <w:div w:id="2059743593">
          <w:marLeft w:val="0"/>
          <w:marRight w:val="0"/>
          <w:marTop w:val="0"/>
          <w:marBottom w:val="0"/>
          <w:divBdr>
            <w:top w:val="none" w:sz="0" w:space="0" w:color="auto"/>
            <w:left w:val="none" w:sz="0" w:space="0" w:color="auto"/>
            <w:bottom w:val="none" w:sz="0" w:space="0" w:color="auto"/>
            <w:right w:val="none" w:sz="0" w:space="0" w:color="auto"/>
          </w:divBdr>
        </w:div>
        <w:div w:id="426004931">
          <w:marLeft w:val="0"/>
          <w:marRight w:val="0"/>
          <w:marTop w:val="0"/>
          <w:marBottom w:val="0"/>
          <w:divBdr>
            <w:top w:val="none" w:sz="0" w:space="0" w:color="auto"/>
            <w:left w:val="none" w:sz="0" w:space="0" w:color="auto"/>
            <w:bottom w:val="none" w:sz="0" w:space="0" w:color="auto"/>
            <w:right w:val="none" w:sz="0" w:space="0" w:color="auto"/>
          </w:divBdr>
        </w:div>
        <w:div w:id="949699537">
          <w:marLeft w:val="0"/>
          <w:marRight w:val="0"/>
          <w:marTop w:val="0"/>
          <w:marBottom w:val="0"/>
          <w:divBdr>
            <w:top w:val="none" w:sz="0" w:space="0" w:color="auto"/>
            <w:left w:val="none" w:sz="0" w:space="0" w:color="auto"/>
            <w:bottom w:val="none" w:sz="0" w:space="0" w:color="auto"/>
            <w:right w:val="none" w:sz="0" w:space="0" w:color="auto"/>
          </w:divBdr>
        </w:div>
        <w:div w:id="1100877703">
          <w:marLeft w:val="0"/>
          <w:marRight w:val="0"/>
          <w:marTop w:val="0"/>
          <w:marBottom w:val="0"/>
          <w:divBdr>
            <w:top w:val="none" w:sz="0" w:space="0" w:color="auto"/>
            <w:left w:val="none" w:sz="0" w:space="0" w:color="auto"/>
            <w:bottom w:val="none" w:sz="0" w:space="0" w:color="auto"/>
            <w:right w:val="none" w:sz="0" w:space="0" w:color="auto"/>
          </w:divBdr>
        </w:div>
        <w:div w:id="885798587">
          <w:marLeft w:val="0"/>
          <w:marRight w:val="0"/>
          <w:marTop w:val="0"/>
          <w:marBottom w:val="0"/>
          <w:divBdr>
            <w:top w:val="none" w:sz="0" w:space="0" w:color="auto"/>
            <w:left w:val="none" w:sz="0" w:space="0" w:color="auto"/>
            <w:bottom w:val="none" w:sz="0" w:space="0" w:color="auto"/>
            <w:right w:val="none" w:sz="0" w:space="0" w:color="auto"/>
          </w:divBdr>
        </w:div>
        <w:div w:id="1181627931">
          <w:marLeft w:val="0"/>
          <w:marRight w:val="0"/>
          <w:marTop w:val="0"/>
          <w:marBottom w:val="0"/>
          <w:divBdr>
            <w:top w:val="none" w:sz="0" w:space="0" w:color="auto"/>
            <w:left w:val="none" w:sz="0" w:space="0" w:color="auto"/>
            <w:bottom w:val="none" w:sz="0" w:space="0" w:color="auto"/>
            <w:right w:val="none" w:sz="0" w:space="0" w:color="auto"/>
          </w:divBdr>
        </w:div>
        <w:div w:id="1417166873">
          <w:marLeft w:val="0"/>
          <w:marRight w:val="0"/>
          <w:marTop w:val="0"/>
          <w:marBottom w:val="0"/>
          <w:divBdr>
            <w:top w:val="none" w:sz="0" w:space="0" w:color="auto"/>
            <w:left w:val="none" w:sz="0" w:space="0" w:color="auto"/>
            <w:bottom w:val="none" w:sz="0" w:space="0" w:color="auto"/>
            <w:right w:val="none" w:sz="0" w:space="0" w:color="auto"/>
          </w:divBdr>
        </w:div>
      </w:divsChild>
    </w:div>
    <w:div w:id="1722636571">
      <w:bodyDiv w:val="1"/>
      <w:marLeft w:val="0"/>
      <w:marRight w:val="0"/>
      <w:marTop w:val="0"/>
      <w:marBottom w:val="0"/>
      <w:divBdr>
        <w:top w:val="none" w:sz="0" w:space="0" w:color="auto"/>
        <w:left w:val="none" w:sz="0" w:space="0" w:color="auto"/>
        <w:bottom w:val="none" w:sz="0" w:space="0" w:color="auto"/>
        <w:right w:val="none" w:sz="0" w:space="0" w:color="auto"/>
      </w:divBdr>
      <w:divsChild>
        <w:div w:id="1756898659">
          <w:marLeft w:val="0"/>
          <w:marRight w:val="0"/>
          <w:marTop w:val="0"/>
          <w:marBottom w:val="0"/>
          <w:divBdr>
            <w:top w:val="none" w:sz="0" w:space="0" w:color="auto"/>
            <w:left w:val="none" w:sz="0" w:space="0" w:color="auto"/>
            <w:bottom w:val="none" w:sz="0" w:space="0" w:color="auto"/>
            <w:right w:val="none" w:sz="0" w:space="0" w:color="auto"/>
          </w:divBdr>
          <w:divsChild>
            <w:div w:id="327251465">
              <w:marLeft w:val="0"/>
              <w:marRight w:val="0"/>
              <w:marTop w:val="0"/>
              <w:marBottom w:val="0"/>
              <w:divBdr>
                <w:top w:val="none" w:sz="0" w:space="0" w:color="auto"/>
                <w:left w:val="none" w:sz="0" w:space="0" w:color="auto"/>
                <w:bottom w:val="none" w:sz="0" w:space="0" w:color="auto"/>
                <w:right w:val="none" w:sz="0" w:space="0" w:color="auto"/>
              </w:divBdr>
            </w:div>
            <w:div w:id="1495336344">
              <w:marLeft w:val="0"/>
              <w:marRight w:val="0"/>
              <w:marTop w:val="0"/>
              <w:marBottom w:val="0"/>
              <w:divBdr>
                <w:top w:val="none" w:sz="0" w:space="0" w:color="auto"/>
                <w:left w:val="none" w:sz="0" w:space="0" w:color="auto"/>
                <w:bottom w:val="none" w:sz="0" w:space="0" w:color="auto"/>
                <w:right w:val="none" w:sz="0" w:space="0" w:color="auto"/>
              </w:divBdr>
            </w:div>
            <w:div w:id="444234377">
              <w:marLeft w:val="0"/>
              <w:marRight w:val="0"/>
              <w:marTop w:val="0"/>
              <w:marBottom w:val="0"/>
              <w:divBdr>
                <w:top w:val="none" w:sz="0" w:space="0" w:color="auto"/>
                <w:left w:val="none" w:sz="0" w:space="0" w:color="auto"/>
                <w:bottom w:val="none" w:sz="0" w:space="0" w:color="auto"/>
                <w:right w:val="none" w:sz="0" w:space="0" w:color="auto"/>
              </w:divBdr>
            </w:div>
            <w:div w:id="268121510">
              <w:marLeft w:val="0"/>
              <w:marRight w:val="0"/>
              <w:marTop w:val="0"/>
              <w:marBottom w:val="0"/>
              <w:divBdr>
                <w:top w:val="none" w:sz="0" w:space="0" w:color="auto"/>
                <w:left w:val="none" w:sz="0" w:space="0" w:color="auto"/>
                <w:bottom w:val="none" w:sz="0" w:space="0" w:color="auto"/>
                <w:right w:val="none" w:sz="0" w:space="0" w:color="auto"/>
              </w:divBdr>
            </w:div>
            <w:div w:id="963582050">
              <w:marLeft w:val="0"/>
              <w:marRight w:val="0"/>
              <w:marTop w:val="0"/>
              <w:marBottom w:val="0"/>
              <w:divBdr>
                <w:top w:val="none" w:sz="0" w:space="0" w:color="auto"/>
                <w:left w:val="none" w:sz="0" w:space="0" w:color="auto"/>
                <w:bottom w:val="none" w:sz="0" w:space="0" w:color="auto"/>
                <w:right w:val="none" w:sz="0" w:space="0" w:color="auto"/>
              </w:divBdr>
            </w:div>
            <w:div w:id="1755857866">
              <w:marLeft w:val="0"/>
              <w:marRight w:val="0"/>
              <w:marTop w:val="0"/>
              <w:marBottom w:val="0"/>
              <w:divBdr>
                <w:top w:val="none" w:sz="0" w:space="0" w:color="auto"/>
                <w:left w:val="none" w:sz="0" w:space="0" w:color="auto"/>
                <w:bottom w:val="none" w:sz="0" w:space="0" w:color="auto"/>
                <w:right w:val="none" w:sz="0" w:space="0" w:color="auto"/>
              </w:divBdr>
            </w:div>
            <w:div w:id="872307036">
              <w:marLeft w:val="0"/>
              <w:marRight w:val="0"/>
              <w:marTop w:val="0"/>
              <w:marBottom w:val="0"/>
              <w:divBdr>
                <w:top w:val="none" w:sz="0" w:space="0" w:color="auto"/>
                <w:left w:val="none" w:sz="0" w:space="0" w:color="auto"/>
                <w:bottom w:val="none" w:sz="0" w:space="0" w:color="auto"/>
                <w:right w:val="none" w:sz="0" w:space="0" w:color="auto"/>
              </w:divBdr>
            </w:div>
            <w:div w:id="1178812448">
              <w:marLeft w:val="0"/>
              <w:marRight w:val="0"/>
              <w:marTop w:val="0"/>
              <w:marBottom w:val="0"/>
              <w:divBdr>
                <w:top w:val="none" w:sz="0" w:space="0" w:color="auto"/>
                <w:left w:val="none" w:sz="0" w:space="0" w:color="auto"/>
                <w:bottom w:val="none" w:sz="0" w:space="0" w:color="auto"/>
                <w:right w:val="none" w:sz="0" w:space="0" w:color="auto"/>
              </w:divBdr>
            </w:div>
            <w:div w:id="852570759">
              <w:marLeft w:val="0"/>
              <w:marRight w:val="0"/>
              <w:marTop w:val="0"/>
              <w:marBottom w:val="0"/>
              <w:divBdr>
                <w:top w:val="none" w:sz="0" w:space="0" w:color="auto"/>
                <w:left w:val="none" w:sz="0" w:space="0" w:color="auto"/>
                <w:bottom w:val="none" w:sz="0" w:space="0" w:color="auto"/>
                <w:right w:val="none" w:sz="0" w:space="0" w:color="auto"/>
              </w:divBdr>
            </w:div>
            <w:div w:id="229930478">
              <w:marLeft w:val="0"/>
              <w:marRight w:val="0"/>
              <w:marTop w:val="0"/>
              <w:marBottom w:val="0"/>
              <w:divBdr>
                <w:top w:val="none" w:sz="0" w:space="0" w:color="auto"/>
                <w:left w:val="none" w:sz="0" w:space="0" w:color="auto"/>
                <w:bottom w:val="none" w:sz="0" w:space="0" w:color="auto"/>
                <w:right w:val="none" w:sz="0" w:space="0" w:color="auto"/>
              </w:divBdr>
            </w:div>
            <w:div w:id="1535996074">
              <w:marLeft w:val="0"/>
              <w:marRight w:val="0"/>
              <w:marTop w:val="0"/>
              <w:marBottom w:val="0"/>
              <w:divBdr>
                <w:top w:val="none" w:sz="0" w:space="0" w:color="auto"/>
                <w:left w:val="none" w:sz="0" w:space="0" w:color="auto"/>
                <w:bottom w:val="none" w:sz="0" w:space="0" w:color="auto"/>
                <w:right w:val="none" w:sz="0" w:space="0" w:color="auto"/>
              </w:divBdr>
            </w:div>
            <w:div w:id="1537159668">
              <w:marLeft w:val="0"/>
              <w:marRight w:val="0"/>
              <w:marTop w:val="0"/>
              <w:marBottom w:val="0"/>
              <w:divBdr>
                <w:top w:val="none" w:sz="0" w:space="0" w:color="auto"/>
                <w:left w:val="none" w:sz="0" w:space="0" w:color="auto"/>
                <w:bottom w:val="none" w:sz="0" w:space="0" w:color="auto"/>
                <w:right w:val="none" w:sz="0" w:space="0" w:color="auto"/>
              </w:divBdr>
            </w:div>
            <w:div w:id="2075856619">
              <w:marLeft w:val="0"/>
              <w:marRight w:val="0"/>
              <w:marTop w:val="0"/>
              <w:marBottom w:val="0"/>
              <w:divBdr>
                <w:top w:val="none" w:sz="0" w:space="0" w:color="auto"/>
                <w:left w:val="none" w:sz="0" w:space="0" w:color="auto"/>
                <w:bottom w:val="none" w:sz="0" w:space="0" w:color="auto"/>
                <w:right w:val="none" w:sz="0" w:space="0" w:color="auto"/>
              </w:divBdr>
            </w:div>
            <w:div w:id="1322075775">
              <w:marLeft w:val="0"/>
              <w:marRight w:val="0"/>
              <w:marTop w:val="0"/>
              <w:marBottom w:val="0"/>
              <w:divBdr>
                <w:top w:val="none" w:sz="0" w:space="0" w:color="auto"/>
                <w:left w:val="none" w:sz="0" w:space="0" w:color="auto"/>
                <w:bottom w:val="none" w:sz="0" w:space="0" w:color="auto"/>
                <w:right w:val="none" w:sz="0" w:space="0" w:color="auto"/>
              </w:divBdr>
            </w:div>
            <w:div w:id="360858669">
              <w:marLeft w:val="0"/>
              <w:marRight w:val="0"/>
              <w:marTop w:val="0"/>
              <w:marBottom w:val="0"/>
              <w:divBdr>
                <w:top w:val="none" w:sz="0" w:space="0" w:color="auto"/>
                <w:left w:val="none" w:sz="0" w:space="0" w:color="auto"/>
                <w:bottom w:val="none" w:sz="0" w:space="0" w:color="auto"/>
                <w:right w:val="none" w:sz="0" w:space="0" w:color="auto"/>
              </w:divBdr>
            </w:div>
            <w:div w:id="116461201">
              <w:marLeft w:val="0"/>
              <w:marRight w:val="0"/>
              <w:marTop w:val="0"/>
              <w:marBottom w:val="0"/>
              <w:divBdr>
                <w:top w:val="none" w:sz="0" w:space="0" w:color="auto"/>
                <w:left w:val="none" w:sz="0" w:space="0" w:color="auto"/>
                <w:bottom w:val="none" w:sz="0" w:space="0" w:color="auto"/>
                <w:right w:val="none" w:sz="0" w:space="0" w:color="auto"/>
              </w:divBdr>
            </w:div>
            <w:div w:id="1411582346">
              <w:marLeft w:val="0"/>
              <w:marRight w:val="0"/>
              <w:marTop w:val="0"/>
              <w:marBottom w:val="0"/>
              <w:divBdr>
                <w:top w:val="none" w:sz="0" w:space="0" w:color="auto"/>
                <w:left w:val="none" w:sz="0" w:space="0" w:color="auto"/>
                <w:bottom w:val="none" w:sz="0" w:space="0" w:color="auto"/>
                <w:right w:val="none" w:sz="0" w:space="0" w:color="auto"/>
              </w:divBdr>
            </w:div>
            <w:div w:id="1857188724">
              <w:marLeft w:val="0"/>
              <w:marRight w:val="0"/>
              <w:marTop w:val="0"/>
              <w:marBottom w:val="0"/>
              <w:divBdr>
                <w:top w:val="none" w:sz="0" w:space="0" w:color="auto"/>
                <w:left w:val="none" w:sz="0" w:space="0" w:color="auto"/>
                <w:bottom w:val="none" w:sz="0" w:space="0" w:color="auto"/>
                <w:right w:val="none" w:sz="0" w:space="0" w:color="auto"/>
              </w:divBdr>
            </w:div>
            <w:div w:id="1429348060">
              <w:marLeft w:val="0"/>
              <w:marRight w:val="0"/>
              <w:marTop w:val="0"/>
              <w:marBottom w:val="0"/>
              <w:divBdr>
                <w:top w:val="none" w:sz="0" w:space="0" w:color="auto"/>
                <w:left w:val="none" w:sz="0" w:space="0" w:color="auto"/>
                <w:bottom w:val="none" w:sz="0" w:space="0" w:color="auto"/>
                <w:right w:val="none" w:sz="0" w:space="0" w:color="auto"/>
              </w:divBdr>
            </w:div>
            <w:div w:id="1680039235">
              <w:marLeft w:val="0"/>
              <w:marRight w:val="0"/>
              <w:marTop w:val="0"/>
              <w:marBottom w:val="0"/>
              <w:divBdr>
                <w:top w:val="none" w:sz="0" w:space="0" w:color="auto"/>
                <w:left w:val="none" w:sz="0" w:space="0" w:color="auto"/>
                <w:bottom w:val="none" w:sz="0" w:space="0" w:color="auto"/>
                <w:right w:val="none" w:sz="0" w:space="0" w:color="auto"/>
              </w:divBdr>
            </w:div>
            <w:div w:id="1729691935">
              <w:marLeft w:val="0"/>
              <w:marRight w:val="0"/>
              <w:marTop w:val="0"/>
              <w:marBottom w:val="0"/>
              <w:divBdr>
                <w:top w:val="none" w:sz="0" w:space="0" w:color="auto"/>
                <w:left w:val="none" w:sz="0" w:space="0" w:color="auto"/>
                <w:bottom w:val="none" w:sz="0" w:space="0" w:color="auto"/>
                <w:right w:val="none" w:sz="0" w:space="0" w:color="auto"/>
              </w:divBdr>
            </w:div>
            <w:div w:id="473908090">
              <w:marLeft w:val="0"/>
              <w:marRight w:val="0"/>
              <w:marTop w:val="0"/>
              <w:marBottom w:val="0"/>
              <w:divBdr>
                <w:top w:val="none" w:sz="0" w:space="0" w:color="auto"/>
                <w:left w:val="none" w:sz="0" w:space="0" w:color="auto"/>
                <w:bottom w:val="none" w:sz="0" w:space="0" w:color="auto"/>
                <w:right w:val="none" w:sz="0" w:space="0" w:color="auto"/>
              </w:divBdr>
            </w:div>
            <w:div w:id="763963327">
              <w:marLeft w:val="0"/>
              <w:marRight w:val="0"/>
              <w:marTop w:val="0"/>
              <w:marBottom w:val="0"/>
              <w:divBdr>
                <w:top w:val="none" w:sz="0" w:space="0" w:color="auto"/>
                <w:left w:val="none" w:sz="0" w:space="0" w:color="auto"/>
                <w:bottom w:val="none" w:sz="0" w:space="0" w:color="auto"/>
                <w:right w:val="none" w:sz="0" w:space="0" w:color="auto"/>
              </w:divBdr>
            </w:div>
            <w:div w:id="1505435421">
              <w:marLeft w:val="0"/>
              <w:marRight w:val="0"/>
              <w:marTop w:val="0"/>
              <w:marBottom w:val="0"/>
              <w:divBdr>
                <w:top w:val="none" w:sz="0" w:space="0" w:color="auto"/>
                <w:left w:val="none" w:sz="0" w:space="0" w:color="auto"/>
                <w:bottom w:val="none" w:sz="0" w:space="0" w:color="auto"/>
                <w:right w:val="none" w:sz="0" w:space="0" w:color="auto"/>
              </w:divBdr>
            </w:div>
            <w:div w:id="880634006">
              <w:marLeft w:val="0"/>
              <w:marRight w:val="0"/>
              <w:marTop w:val="0"/>
              <w:marBottom w:val="0"/>
              <w:divBdr>
                <w:top w:val="none" w:sz="0" w:space="0" w:color="auto"/>
                <w:left w:val="none" w:sz="0" w:space="0" w:color="auto"/>
                <w:bottom w:val="none" w:sz="0" w:space="0" w:color="auto"/>
                <w:right w:val="none" w:sz="0" w:space="0" w:color="auto"/>
              </w:divBdr>
            </w:div>
            <w:div w:id="1905334473">
              <w:marLeft w:val="0"/>
              <w:marRight w:val="0"/>
              <w:marTop w:val="0"/>
              <w:marBottom w:val="0"/>
              <w:divBdr>
                <w:top w:val="none" w:sz="0" w:space="0" w:color="auto"/>
                <w:left w:val="none" w:sz="0" w:space="0" w:color="auto"/>
                <w:bottom w:val="none" w:sz="0" w:space="0" w:color="auto"/>
                <w:right w:val="none" w:sz="0" w:space="0" w:color="auto"/>
              </w:divBdr>
            </w:div>
            <w:div w:id="1658726802">
              <w:marLeft w:val="0"/>
              <w:marRight w:val="0"/>
              <w:marTop w:val="0"/>
              <w:marBottom w:val="0"/>
              <w:divBdr>
                <w:top w:val="none" w:sz="0" w:space="0" w:color="auto"/>
                <w:left w:val="none" w:sz="0" w:space="0" w:color="auto"/>
                <w:bottom w:val="none" w:sz="0" w:space="0" w:color="auto"/>
                <w:right w:val="none" w:sz="0" w:space="0" w:color="auto"/>
              </w:divBdr>
            </w:div>
            <w:div w:id="1328248862">
              <w:marLeft w:val="0"/>
              <w:marRight w:val="0"/>
              <w:marTop w:val="0"/>
              <w:marBottom w:val="0"/>
              <w:divBdr>
                <w:top w:val="none" w:sz="0" w:space="0" w:color="auto"/>
                <w:left w:val="none" w:sz="0" w:space="0" w:color="auto"/>
                <w:bottom w:val="none" w:sz="0" w:space="0" w:color="auto"/>
                <w:right w:val="none" w:sz="0" w:space="0" w:color="auto"/>
              </w:divBdr>
            </w:div>
            <w:div w:id="960183228">
              <w:marLeft w:val="0"/>
              <w:marRight w:val="0"/>
              <w:marTop w:val="0"/>
              <w:marBottom w:val="0"/>
              <w:divBdr>
                <w:top w:val="none" w:sz="0" w:space="0" w:color="auto"/>
                <w:left w:val="none" w:sz="0" w:space="0" w:color="auto"/>
                <w:bottom w:val="none" w:sz="0" w:space="0" w:color="auto"/>
                <w:right w:val="none" w:sz="0" w:space="0" w:color="auto"/>
              </w:divBdr>
            </w:div>
            <w:div w:id="1199315226">
              <w:marLeft w:val="0"/>
              <w:marRight w:val="0"/>
              <w:marTop w:val="0"/>
              <w:marBottom w:val="0"/>
              <w:divBdr>
                <w:top w:val="none" w:sz="0" w:space="0" w:color="auto"/>
                <w:left w:val="none" w:sz="0" w:space="0" w:color="auto"/>
                <w:bottom w:val="none" w:sz="0" w:space="0" w:color="auto"/>
                <w:right w:val="none" w:sz="0" w:space="0" w:color="auto"/>
              </w:divBdr>
            </w:div>
            <w:div w:id="4480240">
              <w:marLeft w:val="0"/>
              <w:marRight w:val="0"/>
              <w:marTop w:val="0"/>
              <w:marBottom w:val="0"/>
              <w:divBdr>
                <w:top w:val="none" w:sz="0" w:space="0" w:color="auto"/>
                <w:left w:val="none" w:sz="0" w:space="0" w:color="auto"/>
                <w:bottom w:val="none" w:sz="0" w:space="0" w:color="auto"/>
                <w:right w:val="none" w:sz="0" w:space="0" w:color="auto"/>
              </w:divBdr>
            </w:div>
            <w:div w:id="291719202">
              <w:marLeft w:val="0"/>
              <w:marRight w:val="0"/>
              <w:marTop w:val="0"/>
              <w:marBottom w:val="0"/>
              <w:divBdr>
                <w:top w:val="none" w:sz="0" w:space="0" w:color="auto"/>
                <w:left w:val="none" w:sz="0" w:space="0" w:color="auto"/>
                <w:bottom w:val="none" w:sz="0" w:space="0" w:color="auto"/>
                <w:right w:val="none" w:sz="0" w:space="0" w:color="auto"/>
              </w:divBdr>
            </w:div>
            <w:div w:id="1256791627">
              <w:marLeft w:val="0"/>
              <w:marRight w:val="0"/>
              <w:marTop w:val="0"/>
              <w:marBottom w:val="0"/>
              <w:divBdr>
                <w:top w:val="none" w:sz="0" w:space="0" w:color="auto"/>
                <w:left w:val="none" w:sz="0" w:space="0" w:color="auto"/>
                <w:bottom w:val="none" w:sz="0" w:space="0" w:color="auto"/>
                <w:right w:val="none" w:sz="0" w:space="0" w:color="auto"/>
              </w:divBdr>
            </w:div>
            <w:div w:id="841621633">
              <w:marLeft w:val="0"/>
              <w:marRight w:val="0"/>
              <w:marTop w:val="0"/>
              <w:marBottom w:val="0"/>
              <w:divBdr>
                <w:top w:val="none" w:sz="0" w:space="0" w:color="auto"/>
                <w:left w:val="none" w:sz="0" w:space="0" w:color="auto"/>
                <w:bottom w:val="none" w:sz="0" w:space="0" w:color="auto"/>
                <w:right w:val="none" w:sz="0" w:space="0" w:color="auto"/>
              </w:divBdr>
            </w:div>
            <w:div w:id="235214370">
              <w:marLeft w:val="0"/>
              <w:marRight w:val="0"/>
              <w:marTop w:val="0"/>
              <w:marBottom w:val="0"/>
              <w:divBdr>
                <w:top w:val="none" w:sz="0" w:space="0" w:color="auto"/>
                <w:left w:val="none" w:sz="0" w:space="0" w:color="auto"/>
                <w:bottom w:val="none" w:sz="0" w:space="0" w:color="auto"/>
                <w:right w:val="none" w:sz="0" w:space="0" w:color="auto"/>
              </w:divBdr>
            </w:div>
            <w:div w:id="776678234">
              <w:marLeft w:val="0"/>
              <w:marRight w:val="0"/>
              <w:marTop w:val="0"/>
              <w:marBottom w:val="0"/>
              <w:divBdr>
                <w:top w:val="none" w:sz="0" w:space="0" w:color="auto"/>
                <w:left w:val="none" w:sz="0" w:space="0" w:color="auto"/>
                <w:bottom w:val="none" w:sz="0" w:space="0" w:color="auto"/>
                <w:right w:val="none" w:sz="0" w:space="0" w:color="auto"/>
              </w:divBdr>
            </w:div>
            <w:div w:id="804543009">
              <w:marLeft w:val="0"/>
              <w:marRight w:val="0"/>
              <w:marTop w:val="0"/>
              <w:marBottom w:val="0"/>
              <w:divBdr>
                <w:top w:val="none" w:sz="0" w:space="0" w:color="auto"/>
                <w:left w:val="none" w:sz="0" w:space="0" w:color="auto"/>
                <w:bottom w:val="none" w:sz="0" w:space="0" w:color="auto"/>
                <w:right w:val="none" w:sz="0" w:space="0" w:color="auto"/>
              </w:divBdr>
            </w:div>
            <w:div w:id="12244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1D5A-8F29-46CF-8170-CF173EE2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Frawley</dc:creator>
  <cp:lastModifiedBy>Paul Frawley</cp:lastModifiedBy>
  <cp:revision>2</cp:revision>
  <dcterms:created xsi:type="dcterms:W3CDTF">2016-03-02T05:12:00Z</dcterms:created>
  <dcterms:modified xsi:type="dcterms:W3CDTF">2016-03-02T05:12:00Z</dcterms:modified>
</cp:coreProperties>
</file>