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4D1938" w14:textId="30E0DC64" w:rsidR="00B22FC3" w:rsidRPr="00907A62" w:rsidRDefault="001241C5" w:rsidP="00816A31">
      <w:pPr>
        <w:pStyle w:val="Heading1"/>
      </w:pPr>
      <w:bookmarkStart w:id="0" w:name="_General_style_notes"/>
      <w:bookmarkStart w:id="1" w:name="_Toc448909207"/>
      <w:bookmarkStart w:id="2" w:name="_GoBack"/>
      <w:bookmarkEnd w:id="0"/>
      <w:bookmarkEnd w:id="2"/>
      <w:r w:rsidRPr="00907A62">
        <w:rPr>
          <w:noProof/>
          <w:lang w:eastAsia="en-AU"/>
        </w:rPr>
        <w:drawing>
          <wp:anchor distT="0" distB="0" distL="114300" distR="114300" simplePos="0" relativeHeight="251658240" behindDoc="1" locked="1" layoutInCell="1" allowOverlap="1" wp14:anchorId="609D4EAB" wp14:editId="2E76141C">
            <wp:simplePos x="0" y="0"/>
            <wp:positionH relativeFrom="page">
              <wp:posOffset>180340</wp:posOffset>
            </wp:positionH>
            <wp:positionV relativeFrom="page">
              <wp:posOffset>180340</wp:posOffset>
            </wp:positionV>
            <wp:extent cx="2030400" cy="2883600"/>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0400" cy="2883600"/>
                    </a:xfrm>
                    <a:prstGeom prst="rect">
                      <a:avLst/>
                    </a:prstGeom>
                    <a:noFill/>
                  </pic:spPr>
                </pic:pic>
              </a:graphicData>
            </a:graphic>
            <wp14:sizeRelH relativeFrom="margin">
              <wp14:pctWidth>0</wp14:pctWidth>
            </wp14:sizeRelH>
            <wp14:sizeRelV relativeFrom="margin">
              <wp14:pctHeight>0</wp14:pctHeight>
            </wp14:sizeRelV>
          </wp:anchor>
        </w:drawing>
      </w:r>
      <w:r w:rsidR="00375E8B">
        <w:t>L</w:t>
      </w:r>
      <w:r w:rsidR="00B22FC3" w:rsidRPr="00907A62">
        <w:t>and Use and Planning</w:t>
      </w:r>
      <w:bookmarkEnd w:id="1"/>
    </w:p>
    <w:p w14:paraId="47CD5189" w14:textId="0D8EC5A1" w:rsidR="00B22FC3" w:rsidRPr="00907A62" w:rsidRDefault="00B22FC3" w:rsidP="00816A31">
      <w:pPr>
        <w:pStyle w:val="Heading2"/>
        <w:spacing w:after="360"/>
      </w:pPr>
      <w:bookmarkStart w:id="3" w:name="_Toc448909208"/>
      <w:r w:rsidRPr="00907A62">
        <w:t>Overview</w:t>
      </w:r>
      <w:bookmarkEnd w:id="3"/>
    </w:p>
    <w:p w14:paraId="229F6FE7" w14:textId="78EF2C8F" w:rsidR="00816A31" w:rsidRPr="00907A62" w:rsidRDefault="00816A31" w:rsidP="00A273B7">
      <w:pPr>
        <w:pStyle w:val="BodyText"/>
      </w:pPr>
      <w:r w:rsidRPr="00907A62">
        <w:rPr>
          <w:rFonts w:ascii="Calibri" w:eastAsia="Calibri" w:hAnsi="Calibri" w:cs="Times New Roman"/>
          <w:noProof/>
          <w:sz w:val="22"/>
          <w:lang w:eastAsia="en-AU"/>
        </w:rPr>
        <mc:AlternateContent>
          <mc:Choice Requires="wps">
            <w:drawing>
              <wp:inline distT="0" distB="0" distL="0" distR="0" wp14:anchorId="0A8D6B6E" wp14:editId="3B3B814C">
                <wp:extent cx="4572000" cy="847090"/>
                <wp:effectExtent l="0" t="0" r="19050" b="1524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47090"/>
                        </a:xfrm>
                        <a:prstGeom prst="rect">
                          <a:avLst/>
                        </a:prstGeom>
                        <a:solidFill>
                          <a:sysClr val="window" lastClr="FFFFFF"/>
                        </a:solidFill>
                        <a:ln w="19050" cap="flat" cmpd="sng" algn="ctr">
                          <a:solidFill>
                            <a:srgbClr val="C4D92E"/>
                          </a:solidFill>
                          <a:prstDash val="solid"/>
                          <a:miter lim="800000"/>
                          <a:headEnd/>
                          <a:tailEnd/>
                        </a:ln>
                        <a:effectLst/>
                      </wps:spPr>
                      <wps:txbx>
                        <w:txbxContent>
                          <w:p w14:paraId="394075AC" w14:textId="28DF0B23" w:rsidR="009A4661" w:rsidRDefault="009A4661" w:rsidP="00816A31">
                            <w:pPr>
                              <w:pStyle w:val="Callouttext"/>
                              <w:spacing w:line="240" w:lineRule="exact"/>
                            </w:pPr>
                            <w:r w:rsidRPr="00827C1C">
                              <w:t xml:space="preserve">This chapter provides an assessment of the </w:t>
                            </w:r>
                            <w:r>
                              <w:t xml:space="preserve">land use and planning </w:t>
                            </w:r>
                            <w:r w:rsidRPr="00827C1C">
                              <w:t>impacts associated with the construction and operation of Melbourne Metro. The chapter is based on the impact assessment presented in Technical Appendi</w:t>
                            </w:r>
                            <w:r>
                              <w:t xml:space="preserve">x E </w:t>
                            </w:r>
                            <w:r>
                              <w:rPr>
                                <w:i/>
                              </w:rPr>
                              <w:t>Land Use and Planning</w:t>
                            </w:r>
                            <w:r>
                              <w:t xml:space="preserve">. </w:t>
                            </w:r>
                            <w:r w:rsidRPr="00827C1C">
                              <w:t>All</w:t>
                            </w:r>
                            <w:r>
                              <w:t> </w:t>
                            </w:r>
                            <w:r w:rsidRPr="00827C1C">
                              <w:t>relevant references are provid</w:t>
                            </w:r>
                            <w:r>
                              <w:t>ed in Technical Appendix E.</w:t>
                            </w:r>
                          </w:p>
                        </w:txbxContent>
                      </wps:txbx>
                      <wps:bodyPr rot="0" vert="horz" wrap="square" lIns="72000" tIns="72000" rIns="72000" bIns="72000" anchor="t" anchorCtr="0">
                        <a:spAutoFit/>
                      </wps:bodyPr>
                    </wps:wsp>
                  </a:graphicData>
                </a:graphic>
              </wp:inline>
            </w:drawing>
          </mc:Choice>
          <mc:Fallback xmlns:w15="http://schemas.microsoft.com/office/word/2012/wordml">
            <w:pict>
              <v:shapetype w14:anchorId="0A8D6B6E" id="_x0000_t202" coordsize="21600,21600" o:spt="202" path="m,l,21600r21600,l21600,xe">
                <v:stroke joinstyle="miter"/>
                <v:path gradientshapeok="t" o:connecttype="rect"/>
              </v:shapetype>
              <v:shape id="Text Box 7" o:spid="_x0000_s1026" type="#_x0000_t202" style="width:5in;height:6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" fillcolor="window" strokecolor="#c4d92e" strokeweight="1.5pt">
                <v:textbox style="mso-fit-shape-to-text:t" inset="2mm,2mm,2mm,2mm">
                  <w:txbxContent>
                    <w:p w14:paraId="394075AC" w14:textId="28DF0B23" w:rsidR="009A4661" w:rsidRDefault="009A4661" w:rsidP="00816A31">
                      <w:pPr>
                        <w:pStyle w:val="Callouttext"/>
                        <w:spacing w:line="240" w:lineRule="exact"/>
                      </w:pPr>
                      <w:r w:rsidRPr="00827C1C">
                        <w:t xml:space="preserve">This chapter provides an assessment of the </w:t>
                      </w:r>
                      <w:r>
                        <w:t xml:space="preserve">land use and planning </w:t>
                      </w:r>
                      <w:r w:rsidRPr="00827C1C">
                        <w:t>impacts associated with the construction and operation of Melbourne Metro. The chapter is based on the impact assessment presented in Technical Appendi</w:t>
                      </w:r>
                      <w:r>
                        <w:t xml:space="preserve">x E </w:t>
                      </w:r>
                      <w:r>
                        <w:rPr>
                          <w:i/>
                        </w:rPr>
                        <w:t>Land Use and Planning</w:t>
                      </w:r>
                      <w:r>
                        <w:t xml:space="preserve">. </w:t>
                      </w:r>
                      <w:r w:rsidRPr="00827C1C">
                        <w:t>All</w:t>
                      </w:r>
                      <w:r>
                        <w:t> </w:t>
                      </w:r>
                      <w:r w:rsidRPr="00827C1C">
                        <w:t>relevant references are provid</w:t>
                      </w:r>
                      <w:r>
                        <w:t>ed in Technical Appendix E.</w:t>
                      </w:r>
                    </w:p>
                  </w:txbxContent>
                </v:textbox>
                <w10:anchorlock/>
              </v:shape>
            </w:pict>
          </mc:Fallback>
        </mc:AlternateContent>
      </w:r>
    </w:p>
    <w:p w14:paraId="4D78762E" w14:textId="23157C42" w:rsidR="00B22FC3" w:rsidRPr="00907A62" w:rsidRDefault="00B22FC3" w:rsidP="00B22FC3">
      <w:pPr>
        <w:pStyle w:val="BodyText"/>
      </w:pPr>
      <w:r w:rsidRPr="00907A62">
        <w:t xml:space="preserve">The study area for the purposes of the land use and planning impact assessment follows the </w:t>
      </w:r>
      <w:r w:rsidR="008A6959">
        <w:t xml:space="preserve">proposed </w:t>
      </w:r>
      <w:r w:rsidR="00EC449A" w:rsidRPr="00907A62">
        <w:t>project boundary</w:t>
      </w:r>
      <w:r w:rsidRPr="00907A62">
        <w:t xml:space="preserve">, extending from Kensington in the north-west, through the Melbourne CBD to South Yarra in the south-east. </w:t>
      </w:r>
    </w:p>
    <w:p w14:paraId="215AAF0F" w14:textId="2D447342" w:rsidR="00B22FC3" w:rsidRPr="00907A62" w:rsidRDefault="00B22FC3" w:rsidP="00B22FC3">
      <w:pPr>
        <w:pStyle w:val="BodyText"/>
      </w:pPr>
      <w:r w:rsidRPr="00907A62">
        <w:t xml:space="preserve">There is a broad diversity of land uses along the </w:t>
      </w:r>
      <w:r w:rsidR="006E0304" w:rsidRPr="00907A62">
        <w:t>Melbourne Metro</w:t>
      </w:r>
      <w:r w:rsidR="006E0304" w:rsidRPr="00907A62" w:rsidDel="006E0304">
        <w:t xml:space="preserve"> </w:t>
      </w:r>
      <w:r w:rsidRPr="00907A62">
        <w:t>alignment, including retail, office</w:t>
      </w:r>
      <w:r w:rsidR="003821BA" w:rsidRPr="00907A62">
        <w:t xml:space="preserve">, residential and </w:t>
      </w:r>
      <w:r w:rsidR="009C2494" w:rsidRPr="00907A62">
        <w:t>education uses</w:t>
      </w:r>
      <w:r w:rsidRPr="00907A62">
        <w:t xml:space="preserve"> in the CBD, industrial uses to the north around the </w:t>
      </w:r>
      <w:r w:rsidR="006E0304" w:rsidRPr="00907A62">
        <w:t xml:space="preserve">western portal </w:t>
      </w:r>
      <w:r w:rsidRPr="00907A62">
        <w:t xml:space="preserve">and Arden </w:t>
      </w:r>
      <w:r w:rsidR="006E0304" w:rsidRPr="00907A62">
        <w:t xml:space="preserve">station </w:t>
      </w:r>
      <w:r w:rsidRPr="00907A62">
        <w:t>precinct</w:t>
      </w:r>
      <w:r w:rsidR="00DC1BF2">
        <w:t>s</w:t>
      </w:r>
      <w:r w:rsidRPr="00907A62">
        <w:t xml:space="preserve">, </w:t>
      </w:r>
      <w:r w:rsidR="00B7095D" w:rsidRPr="00907A62">
        <w:t xml:space="preserve">mixed use </w:t>
      </w:r>
      <w:r w:rsidRPr="00907A62">
        <w:t xml:space="preserve">residential </w:t>
      </w:r>
      <w:r w:rsidR="00B7095D" w:rsidRPr="00907A62">
        <w:t xml:space="preserve">and commercial </w:t>
      </w:r>
      <w:r w:rsidRPr="00907A62">
        <w:t xml:space="preserve">uses in North Melbourne and South Yarra, high density commercial, office and residential uses along St Kilda Road and education, health and research uses in Parkville. There are also a number of parkland areas of varying sizes, including JJ Holland Park, </w:t>
      </w:r>
      <w:r w:rsidR="00DA0507" w:rsidRPr="00907A62">
        <w:t xml:space="preserve">University Square, </w:t>
      </w:r>
      <w:r w:rsidRPr="00907A62">
        <w:t xml:space="preserve">City Square, </w:t>
      </w:r>
      <w:r w:rsidR="003821BA" w:rsidRPr="00907A62">
        <w:t xml:space="preserve">Federation Square, </w:t>
      </w:r>
      <w:r w:rsidRPr="00907A62">
        <w:t xml:space="preserve">Domain Parklands, </w:t>
      </w:r>
      <w:r w:rsidR="006E61FE" w:rsidRPr="00907A62">
        <w:t>Albert Road</w:t>
      </w:r>
      <w:r w:rsidRPr="00907A62">
        <w:t xml:space="preserve"> Reserve, Fawkner Park and South Yarra Siding Reserve. </w:t>
      </w:r>
      <w:r w:rsidR="00EC449A" w:rsidRPr="00907A62">
        <w:t>Land uses in urban areas change over time</w:t>
      </w:r>
      <w:r w:rsidR="00564F3B" w:rsidRPr="00907A62">
        <w:t xml:space="preserve">, with </w:t>
      </w:r>
      <w:r w:rsidR="00EC449A" w:rsidRPr="00907A62">
        <w:t>a subsequent impact on the urban context of Melbourne.</w:t>
      </w:r>
    </w:p>
    <w:p w14:paraId="2EFA9EF4" w14:textId="177EBDEE" w:rsidR="00B22FC3" w:rsidRPr="00907A62" w:rsidRDefault="00B22FC3" w:rsidP="00B22FC3">
      <w:pPr>
        <w:pStyle w:val="BodyText"/>
      </w:pPr>
      <w:r w:rsidRPr="00907A62">
        <w:t xml:space="preserve">The most significant </w:t>
      </w:r>
      <w:r w:rsidR="00EC449A" w:rsidRPr="00907A62">
        <w:t xml:space="preserve">potential </w:t>
      </w:r>
      <w:r w:rsidRPr="00907A62">
        <w:t xml:space="preserve">land use and planning impacts arising from the construction and operation of </w:t>
      </w:r>
      <w:r w:rsidR="006E0304" w:rsidRPr="00907A62">
        <w:t>Melbourne Metro</w:t>
      </w:r>
      <w:r w:rsidR="006E0304" w:rsidRPr="00907A62" w:rsidDel="006E0304">
        <w:t xml:space="preserve"> </w:t>
      </w:r>
      <w:r w:rsidRPr="00907A62">
        <w:t xml:space="preserve">are as follows: </w:t>
      </w:r>
    </w:p>
    <w:p w14:paraId="5FB0BB93" w14:textId="740C797F" w:rsidR="00B22FC3" w:rsidRPr="00907A62" w:rsidRDefault="00B22FC3" w:rsidP="00605E7E">
      <w:pPr>
        <w:pStyle w:val="BodyBullet1"/>
      </w:pPr>
      <w:r w:rsidRPr="00907A62">
        <w:t xml:space="preserve">Disruption to existing </w:t>
      </w:r>
      <w:r w:rsidR="006E61FE" w:rsidRPr="00907A62">
        <w:t>surface</w:t>
      </w:r>
      <w:r w:rsidRPr="00907A62">
        <w:t xml:space="preserve"> land uses </w:t>
      </w:r>
      <w:r w:rsidR="001F792A" w:rsidRPr="00907A62">
        <w:t xml:space="preserve">during construction </w:t>
      </w:r>
    </w:p>
    <w:p w14:paraId="1A18D471" w14:textId="0B0365EE" w:rsidR="00B22FC3" w:rsidRPr="00907A62" w:rsidRDefault="00EC449A" w:rsidP="00605E7E">
      <w:pPr>
        <w:pStyle w:val="BodyBullet1"/>
      </w:pPr>
      <w:r w:rsidRPr="00907A62">
        <w:t xml:space="preserve">Changes to </w:t>
      </w:r>
      <w:r w:rsidR="00B22FC3" w:rsidRPr="00907A62">
        <w:t xml:space="preserve">the built environment within the study area, including constraints to access to properties within the </w:t>
      </w:r>
      <w:r w:rsidR="008A6959">
        <w:t xml:space="preserve">proposed </w:t>
      </w:r>
      <w:r w:rsidR="00816A31" w:rsidRPr="00907A62">
        <w:t>project boundary</w:t>
      </w:r>
    </w:p>
    <w:p w14:paraId="459AA4F4" w14:textId="1308C27B" w:rsidR="00B22FC3" w:rsidRPr="00907A62" w:rsidRDefault="00B22FC3" w:rsidP="00605E7E">
      <w:pPr>
        <w:pStyle w:val="BodyBullet1"/>
      </w:pPr>
      <w:r w:rsidRPr="00907A62">
        <w:t xml:space="preserve">Extent of land </w:t>
      </w:r>
      <w:r w:rsidR="001F792A" w:rsidRPr="00907A62">
        <w:t xml:space="preserve">acquisition and </w:t>
      </w:r>
      <w:r w:rsidR="003E4C5A" w:rsidRPr="00907A62">
        <w:t xml:space="preserve">occupation </w:t>
      </w:r>
      <w:r w:rsidRPr="00907A62">
        <w:t>across each precinct and the study area as a whole, and the impact this may have on land use change.</w:t>
      </w:r>
    </w:p>
    <w:p w14:paraId="58B6FD6E" w14:textId="77B5AEB5" w:rsidR="00B22FC3" w:rsidRPr="00907A62" w:rsidRDefault="00B22FC3" w:rsidP="0082477E">
      <w:pPr>
        <w:pStyle w:val="BodyText"/>
      </w:pPr>
      <w:r w:rsidRPr="00907A62">
        <w:t xml:space="preserve">Despite these potential impacts, the land use and planning impact assessment has determined that the impact within the </w:t>
      </w:r>
      <w:r w:rsidR="00B54B67" w:rsidRPr="00907A62">
        <w:t>study area</w:t>
      </w:r>
      <w:r w:rsidRPr="00907A62">
        <w:t xml:space="preserve"> is acceptable. This is due to the majority of land use and built form impacts being temporary</w:t>
      </w:r>
      <w:r w:rsidR="00BF4C44" w:rsidRPr="00907A62">
        <w:t>,</w:t>
      </w:r>
      <w:r w:rsidRPr="00907A62">
        <w:t xml:space="preserve"> with </w:t>
      </w:r>
      <w:r w:rsidR="00564F3B" w:rsidRPr="00907A62">
        <w:t xml:space="preserve">recommended </w:t>
      </w:r>
      <w:r w:rsidR="00B54B67" w:rsidRPr="00907A62">
        <w:t>Environmental Performance Requirements</w:t>
      </w:r>
      <w:r w:rsidRPr="00907A62">
        <w:t xml:space="preserve"> </w:t>
      </w:r>
      <w:r w:rsidR="00DC1BF2">
        <w:t>(</w:t>
      </w:r>
      <w:r w:rsidR="00D3716E">
        <w:t>which specify the outcome</w:t>
      </w:r>
      <w:r w:rsidR="00DC1BF2">
        <w:t>s</w:t>
      </w:r>
      <w:r w:rsidR="00D3716E">
        <w:t xml:space="preserve"> to be achieved</w:t>
      </w:r>
      <w:r w:rsidR="00DC1BF2">
        <w:t>)</w:t>
      </w:r>
      <w:r w:rsidR="00D3716E">
        <w:t xml:space="preserve"> and proposed mitigation measures </w:t>
      </w:r>
      <w:r w:rsidRPr="00907A62">
        <w:t xml:space="preserve">capable of reducing all </w:t>
      </w:r>
      <w:r w:rsidR="00B54B67" w:rsidRPr="00907A62">
        <w:t xml:space="preserve">residual </w:t>
      </w:r>
      <w:r w:rsidRPr="00907A62">
        <w:t xml:space="preserve">risks to ‘low’ </w:t>
      </w:r>
      <w:r w:rsidR="00B54B67" w:rsidRPr="00907A62">
        <w:t>or</w:t>
      </w:r>
      <w:r w:rsidR="00DA0507" w:rsidRPr="00907A62">
        <w:t xml:space="preserve"> </w:t>
      </w:r>
      <w:r w:rsidRPr="00907A62">
        <w:t xml:space="preserve">‘medium’. The land use changes associated with </w:t>
      </w:r>
      <w:r w:rsidR="00BF4C44" w:rsidRPr="00907A62">
        <w:t xml:space="preserve">Melbourne Metro </w:t>
      </w:r>
      <w:r w:rsidRPr="00907A62">
        <w:t>generally have the potential to be reinstated post-construction</w:t>
      </w:r>
      <w:r w:rsidR="00BF4C44" w:rsidRPr="00907A62">
        <w:t xml:space="preserve">, </w:t>
      </w:r>
      <w:r w:rsidRPr="00907A62">
        <w:t xml:space="preserve">would provide benefits to existing land uses </w:t>
      </w:r>
      <w:r w:rsidR="00BF4C44" w:rsidRPr="00907A62">
        <w:t xml:space="preserve">or </w:t>
      </w:r>
      <w:r w:rsidR="00816A31" w:rsidRPr="00907A62">
        <w:t>would not inhibit these uses.</w:t>
      </w:r>
    </w:p>
    <w:p w14:paraId="7F25482A" w14:textId="3E918C6F" w:rsidR="00B22FC3" w:rsidRPr="00907A62" w:rsidRDefault="006E0304" w:rsidP="00B22FC3">
      <w:pPr>
        <w:pStyle w:val="BodyText"/>
      </w:pPr>
      <w:r w:rsidRPr="00907A62">
        <w:lastRenderedPageBreak/>
        <w:t>Melbourne Metro</w:t>
      </w:r>
      <w:r w:rsidRPr="00907A62" w:rsidDel="006E0304">
        <w:t xml:space="preserve"> </w:t>
      </w:r>
      <w:r w:rsidR="00B22FC3" w:rsidRPr="00907A62">
        <w:t xml:space="preserve">would bring a number of benefits to Melbourne’s transport network. </w:t>
      </w:r>
      <w:r w:rsidR="00352187" w:rsidRPr="00907A62">
        <w:t xml:space="preserve">There </w:t>
      </w:r>
      <w:r w:rsidR="00B22FC3" w:rsidRPr="00907A62">
        <w:t>would also be a number of potential benefits to land use and built form in central Melbourne</w:t>
      </w:r>
      <w:r w:rsidR="00AD6147" w:rsidRPr="00907A62">
        <w:t xml:space="preserve"> as a result of improved access to the transport network</w:t>
      </w:r>
      <w:r w:rsidR="00B22FC3" w:rsidRPr="00907A62">
        <w:t xml:space="preserve">. The majority of the </w:t>
      </w:r>
      <w:r w:rsidR="007C44FA" w:rsidRPr="00907A62">
        <w:t>p</w:t>
      </w:r>
      <w:r w:rsidR="00B22FC3" w:rsidRPr="00907A62">
        <w:t>roject is proposed to be located underground, which is seen as a benefit in itself</w:t>
      </w:r>
      <w:r w:rsidR="00B54B67" w:rsidRPr="00907A62">
        <w:t>,</w:t>
      </w:r>
      <w:r w:rsidR="00B22FC3" w:rsidRPr="00907A62">
        <w:t xml:space="preserve"> as it</w:t>
      </w:r>
      <w:r w:rsidR="003E4C5A" w:rsidRPr="00907A62">
        <w:t xml:space="preserve"> delivers</w:t>
      </w:r>
      <w:r w:rsidR="00B22FC3" w:rsidRPr="00907A62">
        <w:t xml:space="preserve"> infrastructure </w:t>
      </w:r>
      <w:r w:rsidR="003E4C5A" w:rsidRPr="00907A62">
        <w:t>and transport benefits</w:t>
      </w:r>
      <w:r w:rsidR="00B22FC3" w:rsidRPr="00907A62">
        <w:t xml:space="preserve"> while avoiding many land use and built form conflicts. The majority of opportunities from the </w:t>
      </w:r>
      <w:r w:rsidR="007C44FA" w:rsidRPr="00907A62">
        <w:t>p</w:t>
      </w:r>
      <w:r w:rsidR="00B22FC3" w:rsidRPr="00907A62">
        <w:t xml:space="preserve">roject would result from the potential redevelopment </w:t>
      </w:r>
      <w:r w:rsidR="003821BA" w:rsidRPr="00907A62">
        <w:t xml:space="preserve">within and surrounding </w:t>
      </w:r>
      <w:r w:rsidR="00B22FC3" w:rsidRPr="00907A62">
        <w:t xml:space="preserve">station precincts and the reinstatement and enhancement of public open space </w:t>
      </w:r>
      <w:r w:rsidR="006E61FE" w:rsidRPr="00907A62">
        <w:t>after works</w:t>
      </w:r>
      <w:r w:rsidR="00B22FC3" w:rsidRPr="00907A62">
        <w:t xml:space="preserve"> </w:t>
      </w:r>
      <w:r w:rsidR="006E61FE" w:rsidRPr="00907A62">
        <w:t xml:space="preserve">are </w:t>
      </w:r>
      <w:r w:rsidR="00B22FC3" w:rsidRPr="00907A62">
        <w:t>complet</w:t>
      </w:r>
      <w:r w:rsidR="006E61FE" w:rsidRPr="00907A62">
        <w:t>ed</w:t>
      </w:r>
      <w:r w:rsidR="00B22FC3" w:rsidRPr="00907A62">
        <w:t xml:space="preserve">. </w:t>
      </w:r>
    </w:p>
    <w:p w14:paraId="544E5FFA" w14:textId="77777777" w:rsidR="00B22FC3" w:rsidRPr="00907A62" w:rsidRDefault="00B22FC3" w:rsidP="00B22FC3">
      <w:pPr>
        <w:pStyle w:val="Heading2"/>
      </w:pPr>
      <w:bookmarkStart w:id="4" w:name="_Toc448909209"/>
      <w:r w:rsidRPr="00907A62">
        <w:t>EES Objectives</w:t>
      </w:r>
      <w:bookmarkEnd w:id="4"/>
    </w:p>
    <w:p w14:paraId="5DC4E93D" w14:textId="77777777" w:rsidR="00B22FC3" w:rsidRPr="00907A62" w:rsidRDefault="00B22FC3" w:rsidP="00B22FC3">
      <w:pPr>
        <w:pStyle w:val="BodyText"/>
      </w:pPr>
      <w:r w:rsidRPr="00907A62">
        <w:t>The EES Scoping Requirements set the following draft evaluation objectives for the EES:</w:t>
      </w:r>
    </w:p>
    <w:p w14:paraId="6634A6D2" w14:textId="77777777" w:rsidR="00B22FC3" w:rsidRPr="00907A62" w:rsidRDefault="00B22FC3" w:rsidP="00B22FC3">
      <w:pPr>
        <w:pStyle w:val="BodyBullet1"/>
        <w:rPr>
          <w:rStyle w:val="CharacterStyle-Italic"/>
        </w:rPr>
      </w:pPr>
      <w:r w:rsidRPr="00907A62">
        <w:rPr>
          <w:rStyle w:val="CharacterStyle-Italic"/>
        </w:rPr>
        <w:t>Built environment – To protect and enhance the character, form and function of the public realm and buildings within and adjacent to the project alignment, and particularly in the vicinity of project surface structures, having regard to the existing and evolving urban context</w:t>
      </w:r>
    </w:p>
    <w:p w14:paraId="0CF0A214" w14:textId="77777777" w:rsidR="00B22FC3" w:rsidRPr="00907A62" w:rsidRDefault="00B22FC3" w:rsidP="00B22FC3">
      <w:pPr>
        <w:pStyle w:val="BodyBullet1"/>
        <w:rPr>
          <w:rStyle w:val="CharacterStyle-Italic"/>
        </w:rPr>
      </w:pPr>
      <w:r w:rsidRPr="00907A62">
        <w:rPr>
          <w:rStyle w:val="CharacterStyle-Italic"/>
        </w:rPr>
        <w:t>Social, community, land use and business – To manage the effects on the social fabric of the community in the area of the project, including with regard to land use changes, community cohesion, business functionality and access to services and facilities, especially during the construction phase.</w:t>
      </w:r>
    </w:p>
    <w:p w14:paraId="0686A04D" w14:textId="20031579" w:rsidR="00B22FC3" w:rsidRPr="00907A62" w:rsidRDefault="00B22FC3" w:rsidP="007352CC">
      <w:pPr>
        <w:pStyle w:val="BodyText"/>
      </w:pPr>
      <w:r w:rsidRPr="00907A62">
        <w:t>To meet these objectives, a baseline land use and built form survey document</w:t>
      </w:r>
      <w:r w:rsidR="00005A7B" w:rsidRPr="00907A62">
        <w:t>ed</w:t>
      </w:r>
      <w:r w:rsidRPr="00907A62">
        <w:t xml:space="preserve"> existing conditions along the </w:t>
      </w:r>
      <w:r w:rsidR="006E0304" w:rsidRPr="00907A62">
        <w:t>Melbourne Metro</w:t>
      </w:r>
      <w:r w:rsidR="006E0304" w:rsidRPr="00907A62" w:rsidDel="006E0304">
        <w:t xml:space="preserve"> </w:t>
      </w:r>
      <w:r w:rsidRPr="00907A62">
        <w:t xml:space="preserve">alignment. This baseline assessment provided the foundation for the impact assessment, which identified potential risks and impacts associated with the construction and operation of </w:t>
      </w:r>
      <w:r w:rsidR="006E0304" w:rsidRPr="00907A62">
        <w:t>Melbourne Metro</w:t>
      </w:r>
      <w:r w:rsidRPr="00907A62">
        <w:t xml:space="preserve">. Using this information, recommended Environmental Performance Requirements </w:t>
      </w:r>
      <w:r w:rsidR="00352187" w:rsidRPr="00907A62">
        <w:t xml:space="preserve">and proposed mitigation measures have been identified </w:t>
      </w:r>
      <w:r w:rsidRPr="00907A62">
        <w:t>to avoid</w:t>
      </w:r>
      <w:r w:rsidR="00564F3B" w:rsidRPr="00907A62">
        <w:t xml:space="preserve"> or</w:t>
      </w:r>
      <w:r w:rsidRPr="00907A62">
        <w:t xml:space="preserve"> </w:t>
      </w:r>
      <w:r w:rsidR="00564F3B" w:rsidRPr="00907A62">
        <w:t xml:space="preserve">minimise </w:t>
      </w:r>
      <w:r w:rsidRPr="00907A62">
        <w:t>adverse impacts to land use and built form.</w:t>
      </w:r>
    </w:p>
    <w:p w14:paraId="75C064F0" w14:textId="77777777" w:rsidR="00352187" w:rsidRPr="00907A62" w:rsidRDefault="00352187" w:rsidP="007352CC">
      <w:pPr>
        <w:pStyle w:val="BodyText"/>
      </w:pPr>
      <w:r w:rsidRPr="00907A62">
        <w:t xml:space="preserve">The issues discussed in this chapter relate to the impacts on land use and the built environment, including land acquisition, access and existing planning controls and developments. Other aspects closely related to land use and the built environment include transport connectivity, social, business, amenity, historic cultural heritage and landscape and visual impacts. These are addressed in the following Technical Appendices: </w:t>
      </w:r>
    </w:p>
    <w:p w14:paraId="70ED4984" w14:textId="67160B8D" w:rsidR="00352187" w:rsidRPr="00907A62" w:rsidRDefault="00352187" w:rsidP="00D260D7">
      <w:pPr>
        <w:pStyle w:val="BodyBullet1"/>
        <w:spacing w:before="140" w:after="140" w:line="200" w:lineRule="atLeast"/>
      </w:pPr>
      <w:r w:rsidRPr="00907A62">
        <w:t xml:space="preserve">Technical Appendix D </w:t>
      </w:r>
      <w:r w:rsidRPr="00907A62">
        <w:rPr>
          <w:i/>
        </w:rPr>
        <w:t>Transport</w:t>
      </w:r>
    </w:p>
    <w:p w14:paraId="5A2A3062" w14:textId="53C61842" w:rsidR="00352187" w:rsidRPr="00907A62" w:rsidRDefault="00352187" w:rsidP="00D260D7">
      <w:pPr>
        <w:pStyle w:val="BodyBullet1"/>
        <w:spacing w:before="140" w:after="140" w:line="200" w:lineRule="atLeast"/>
      </w:pPr>
      <w:r w:rsidRPr="00907A62">
        <w:t xml:space="preserve">Technical Appendix F </w:t>
      </w:r>
      <w:r w:rsidRPr="00907A62">
        <w:rPr>
          <w:i/>
        </w:rPr>
        <w:t>Social and Community</w:t>
      </w:r>
      <w:r w:rsidRPr="00907A62">
        <w:t xml:space="preserve"> </w:t>
      </w:r>
    </w:p>
    <w:p w14:paraId="1F8EFAF1" w14:textId="719D755D" w:rsidR="00352187" w:rsidRPr="00907A62" w:rsidRDefault="00352187" w:rsidP="00D260D7">
      <w:pPr>
        <w:pStyle w:val="BodyBullet1"/>
        <w:spacing w:before="140" w:after="140" w:line="200" w:lineRule="atLeast"/>
      </w:pPr>
      <w:r w:rsidRPr="00907A62">
        <w:t xml:space="preserve">Technical Appendix G </w:t>
      </w:r>
      <w:r w:rsidRPr="00907A62">
        <w:rPr>
          <w:i/>
        </w:rPr>
        <w:t>Business</w:t>
      </w:r>
    </w:p>
    <w:p w14:paraId="4B3DB323" w14:textId="40AC6560" w:rsidR="00352187" w:rsidRPr="00907A62" w:rsidRDefault="00352187" w:rsidP="00D260D7">
      <w:pPr>
        <w:pStyle w:val="BodyBullet1"/>
        <w:spacing w:before="140" w:after="140" w:line="200" w:lineRule="atLeast"/>
      </w:pPr>
      <w:r w:rsidRPr="00907A62">
        <w:t xml:space="preserve">Technical Appendix H </w:t>
      </w:r>
      <w:r w:rsidRPr="00907A62">
        <w:rPr>
          <w:i/>
        </w:rPr>
        <w:t>Air Quality</w:t>
      </w:r>
    </w:p>
    <w:p w14:paraId="190E196A" w14:textId="30B9DFA1" w:rsidR="00352187" w:rsidRPr="00907A62" w:rsidRDefault="00352187" w:rsidP="00D260D7">
      <w:pPr>
        <w:pStyle w:val="BodyBullet1"/>
        <w:spacing w:before="140" w:after="140" w:line="200" w:lineRule="atLeast"/>
      </w:pPr>
      <w:r w:rsidRPr="00907A62">
        <w:t xml:space="preserve">Technical Appendix I </w:t>
      </w:r>
      <w:r w:rsidRPr="00907A62">
        <w:rPr>
          <w:i/>
        </w:rPr>
        <w:t>Noise and Vibration</w:t>
      </w:r>
    </w:p>
    <w:p w14:paraId="4CF1A6DD" w14:textId="65C4EF77" w:rsidR="00352187" w:rsidRPr="00907A62" w:rsidRDefault="00352187" w:rsidP="00D260D7">
      <w:pPr>
        <w:pStyle w:val="BodyBullet1"/>
        <w:spacing w:before="140" w:after="140" w:line="200" w:lineRule="atLeast"/>
      </w:pPr>
      <w:r w:rsidRPr="00907A62">
        <w:t xml:space="preserve">Technical Appendix J </w:t>
      </w:r>
      <w:r w:rsidRPr="00907A62">
        <w:rPr>
          <w:i/>
        </w:rPr>
        <w:t>Historical Cultural Heritage</w:t>
      </w:r>
    </w:p>
    <w:p w14:paraId="6D9B3E54" w14:textId="4F23891D" w:rsidR="00352187" w:rsidRPr="00907A62" w:rsidRDefault="00352187" w:rsidP="00D260D7">
      <w:pPr>
        <w:pStyle w:val="BodyBullet1"/>
        <w:spacing w:before="140" w:after="140" w:line="200" w:lineRule="atLeast"/>
      </w:pPr>
      <w:r w:rsidRPr="00907A62">
        <w:t xml:space="preserve">Technical Appendix L </w:t>
      </w:r>
      <w:r w:rsidRPr="00907A62">
        <w:rPr>
          <w:i/>
        </w:rPr>
        <w:t>Landscape and Visual</w:t>
      </w:r>
      <w:r w:rsidRPr="00907A62">
        <w:t>.</w:t>
      </w:r>
    </w:p>
    <w:p w14:paraId="2CC93785" w14:textId="77777777" w:rsidR="00B22FC3" w:rsidRPr="00907A62" w:rsidRDefault="00B22FC3" w:rsidP="00B22FC3">
      <w:pPr>
        <w:pStyle w:val="Heading2"/>
      </w:pPr>
      <w:bookmarkStart w:id="5" w:name="_Toc448909210"/>
      <w:r w:rsidRPr="00907A62">
        <w:lastRenderedPageBreak/>
        <w:t>Legislation and Policy</w:t>
      </w:r>
      <w:bookmarkEnd w:id="5"/>
    </w:p>
    <w:p w14:paraId="3E63C4F4" w14:textId="77777777" w:rsidR="00CB20FF" w:rsidRPr="00907A62" w:rsidRDefault="00B22FC3" w:rsidP="0082477E">
      <w:pPr>
        <w:pStyle w:val="BodyText"/>
      </w:pPr>
      <w:r w:rsidRPr="00907A62">
        <w:t xml:space="preserve">As discussed in Chapter 4 </w:t>
      </w:r>
      <w:r w:rsidRPr="00907A62">
        <w:rPr>
          <w:rStyle w:val="CharacterStyle-Italic"/>
        </w:rPr>
        <w:t>EES Assessment Framework and Approach</w:t>
      </w:r>
      <w:r w:rsidRPr="00907A62">
        <w:t xml:space="preserve">, the land use and planning aspects of </w:t>
      </w:r>
      <w:r w:rsidR="006E0304" w:rsidRPr="00907A62">
        <w:t>Melbourne Metro</w:t>
      </w:r>
      <w:r w:rsidR="006E0304" w:rsidRPr="00907A62" w:rsidDel="006E0304">
        <w:t xml:space="preserve"> </w:t>
      </w:r>
      <w:r w:rsidRPr="00907A62">
        <w:t>would be managed and assessed in accordance with relevant Commonwealth and Victorian legislation, policies and guidelines.</w:t>
      </w:r>
      <w:r w:rsidR="00CB20FF" w:rsidRPr="00907A62">
        <w:t xml:space="preserve"> Melbourne Metro is supported by all relevant transport and land use planning strategies that have been published or adopted by the Australian and Victorian governments, and has been designed with regard to the transport system objectives and decision-making principles of Victoria’s </w:t>
      </w:r>
      <w:r w:rsidR="00CB20FF" w:rsidRPr="00907A62">
        <w:rPr>
          <w:i/>
        </w:rPr>
        <w:t>Transport Integration Act 2010</w:t>
      </w:r>
      <w:r w:rsidR="00CB20FF" w:rsidRPr="00907A62">
        <w:t>.</w:t>
      </w:r>
    </w:p>
    <w:p w14:paraId="1487A41A" w14:textId="4252D2E7" w:rsidR="00B22FC3" w:rsidRPr="00907A62" w:rsidRDefault="00B22FC3" w:rsidP="00B22FC3">
      <w:pPr>
        <w:pStyle w:val="BodyText"/>
      </w:pPr>
      <w:r w:rsidRPr="00907A62">
        <w:t xml:space="preserve">The main laws and policies relevant to </w:t>
      </w:r>
      <w:r w:rsidR="006E0304" w:rsidRPr="00907A62">
        <w:t>Melbourne Metro</w:t>
      </w:r>
      <w:r w:rsidR="006E0304" w:rsidRPr="00907A62" w:rsidDel="006E0304">
        <w:t xml:space="preserve"> </w:t>
      </w:r>
      <w:r w:rsidRPr="00907A62">
        <w:t xml:space="preserve">are set out </w:t>
      </w:r>
      <w:r w:rsidR="006E61FE" w:rsidRPr="00907A62">
        <w:t xml:space="preserve">in </w:t>
      </w:r>
      <w:r w:rsidR="008E3E9B" w:rsidRPr="00907A62">
        <w:fldChar w:fldCharType="begin"/>
      </w:r>
      <w:r w:rsidR="008E3E9B" w:rsidRPr="00907A62">
        <w:instrText xml:space="preserve"> REF _Ref447305975 \h </w:instrText>
      </w:r>
      <w:r w:rsidR="008E3E9B" w:rsidRPr="00907A62">
        <w:fldChar w:fldCharType="separate"/>
      </w:r>
      <w:r w:rsidR="00066C47" w:rsidRPr="00907A62">
        <w:t>Table </w:t>
      </w:r>
      <w:r w:rsidR="00066C47">
        <w:rPr>
          <w:noProof/>
        </w:rPr>
        <w:t>9</w:t>
      </w:r>
      <w:r w:rsidR="00066C47" w:rsidRPr="00907A62">
        <w:t>–</w:t>
      </w:r>
      <w:r w:rsidR="00066C47">
        <w:rPr>
          <w:noProof/>
        </w:rPr>
        <w:t>1</w:t>
      </w:r>
      <w:r w:rsidR="008E3E9B" w:rsidRPr="00907A62">
        <w:fldChar w:fldCharType="end"/>
      </w:r>
      <w:r w:rsidRPr="00907A62">
        <w:t xml:space="preserve">. Full details are provided in </w:t>
      </w:r>
      <w:r w:rsidR="00A2174E" w:rsidRPr="00907A62">
        <w:t xml:space="preserve">Section 3 of </w:t>
      </w:r>
      <w:r w:rsidR="006E0304" w:rsidRPr="00907A62">
        <w:t xml:space="preserve">Technical </w:t>
      </w:r>
      <w:r w:rsidRPr="00907A62">
        <w:t xml:space="preserve">Appendix E </w:t>
      </w:r>
      <w:r w:rsidRPr="00907A62">
        <w:rPr>
          <w:rStyle w:val="CharacterStyle-Italic"/>
        </w:rPr>
        <w:t>Land Use and</w:t>
      </w:r>
      <w:r w:rsidR="00397BF1" w:rsidRPr="00907A62">
        <w:rPr>
          <w:rStyle w:val="CharacterStyle-Italic"/>
        </w:rPr>
        <w:t> </w:t>
      </w:r>
      <w:r w:rsidRPr="00907A62">
        <w:rPr>
          <w:rStyle w:val="CharacterStyle-Italic"/>
        </w:rPr>
        <w:t>Planning</w:t>
      </w:r>
      <w:r w:rsidRPr="00907A62">
        <w:t>.</w:t>
      </w:r>
    </w:p>
    <w:p w14:paraId="32AF3CA8" w14:textId="3251CE82" w:rsidR="00B22FC3" w:rsidRPr="00907A62" w:rsidRDefault="00605E7E" w:rsidP="00B22FC3">
      <w:pPr>
        <w:pStyle w:val="Caption"/>
      </w:pPr>
      <w:bookmarkStart w:id="6" w:name="_Ref447305975"/>
      <w:r w:rsidRPr="00907A62">
        <w:t>Table</w:t>
      </w:r>
      <w:r w:rsidR="00816A31" w:rsidRPr="00907A62">
        <w:t> </w:t>
      </w:r>
      <w:r w:rsidR="00E84F37" w:rsidRPr="00907A62">
        <w:fldChar w:fldCharType="begin"/>
      </w:r>
      <w:r w:rsidR="00051A77" w:rsidRPr="00907A62">
        <w:instrText xml:space="preserve"> STYLEREF 1 \s </w:instrText>
      </w:r>
      <w:r w:rsidR="00E84F37" w:rsidRPr="00907A62">
        <w:fldChar w:fldCharType="separate"/>
      </w:r>
      <w:r w:rsidR="00066C47">
        <w:rPr>
          <w:noProof/>
        </w:rPr>
        <w:t>9</w:t>
      </w:r>
      <w:r w:rsidR="00E84F37" w:rsidRPr="00907A62">
        <w:rPr>
          <w:noProof/>
        </w:rPr>
        <w:fldChar w:fldCharType="end"/>
      </w:r>
      <w:r w:rsidR="009D2D6B" w:rsidRPr="00907A62">
        <w:t>–</w:t>
      </w:r>
      <w:r w:rsidR="00E84F37" w:rsidRPr="00907A62">
        <w:fldChar w:fldCharType="begin"/>
      </w:r>
      <w:r w:rsidR="00051A77" w:rsidRPr="00907A62">
        <w:instrText xml:space="preserve"> SEQ Table \* ARABIC \s 1 </w:instrText>
      </w:r>
      <w:r w:rsidR="00E84F37" w:rsidRPr="00907A62">
        <w:fldChar w:fldCharType="separate"/>
      </w:r>
      <w:r w:rsidR="00066C47">
        <w:rPr>
          <w:noProof/>
        </w:rPr>
        <w:t>1</w:t>
      </w:r>
      <w:r w:rsidR="00E84F37" w:rsidRPr="00907A62">
        <w:rPr>
          <w:noProof/>
        </w:rPr>
        <w:fldChar w:fldCharType="end"/>
      </w:r>
      <w:bookmarkEnd w:id="6"/>
      <w:r w:rsidR="00B22FC3" w:rsidRPr="00907A62">
        <w:tab/>
        <w:t xml:space="preserve">Land use and planning legislation and policy relevant to </w:t>
      </w:r>
      <w:r w:rsidR="006E0304" w:rsidRPr="00907A62">
        <w:t>Melbourne</w:t>
      </w:r>
      <w:r w:rsidR="00397BF1" w:rsidRPr="00907A62">
        <w:t> </w:t>
      </w:r>
      <w:r w:rsidR="006E0304" w:rsidRPr="00907A62">
        <w:t>Metro</w:t>
      </w:r>
    </w:p>
    <w:tbl>
      <w:tblPr>
        <w:tblStyle w:val="MainTableStyle"/>
        <w:tblW w:w="0" w:type="auto"/>
        <w:tblLayout w:type="fixed"/>
        <w:tblLook w:val="0420" w:firstRow="1" w:lastRow="0" w:firstColumn="0" w:lastColumn="0" w:noHBand="0" w:noVBand="1"/>
      </w:tblPr>
      <w:tblGrid>
        <w:gridCol w:w="1771"/>
        <w:gridCol w:w="2208"/>
        <w:gridCol w:w="3436"/>
      </w:tblGrid>
      <w:tr w:rsidR="00B22FC3" w:rsidRPr="00907A62" w14:paraId="1FDB9ADC" w14:textId="77777777" w:rsidTr="00382C2D">
        <w:trPr>
          <w:cnfStyle w:val="100000000000" w:firstRow="1" w:lastRow="0" w:firstColumn="0" w:lastColumn="0" w:oddVBand="0" w:evenVBand="0" w:oddHBand="0" w:evenHBand="0" w:firstRowFirstColumn="0" w:firstRowLastColumn="0" w:lastRowFirstColumn="0" w:lastRowLastColumn="0"/>
        </w:trPr>
        <w:tc>
          <w:tcPr>
            <w:tcW w:w="1771" w:type="dxa"/>
          </w:tcPr>
          <w:p w14:paraId="07B6D040" w14:textId="77777777" w:rsidR="00B22FC3" w:rsidRPr="00907A62" w:rsidRDefault="00B22FC3" w:rsidP="00382C2D">
            <w:pPr>
              <w:pStyle w:val="TableText"/>
            </w:pPr>
            <w:r w:rsidRPr="00907A62">
              <w:t>Legislation</w:t>
            </w:r>
          </w:p>
        </w:tc>
        <w:tc>
          <w:tcPr>
            <w:tcW w:w="2208" w:type="dxa"/>
          </w:tcPr>
          <w:p w14:paraId="0B5FEB37" w14:textId="72F76686" w:rsidR="00B22FC3" w:rsidRPr="00907A62" w:rsidRDefault="00B22FC3" w:rsidP="00382C2D">
            <w:pPr>
              <w:pStyle w:val="TableText"/>
            </w:pPr>
            <w:r w:rsidRPr="00907A62">
              <w:t>Policy</w:t>
            </w:r>
            <w:r w:rsidR="00907A62" w:rsidRPr="00907A62">
              <w:t>/</w:t>
            </w:r>
            <w:r w:rsidRPr="00907A62">
              <w:t>guideline</w:t>
            </w:r>
          </w:p>
        </w:tc>
        <w:tc>
          <w:tcPr>
            <w:tcW w:w="3436" w:type="dxa"/>
          </w:tcPr>
          <w:p w14:paraId="79CF46CA" w14:textId="77777777" w:rsidR="00B22FC3" w:rsidRPr="00907A62" w:rsidRDefault="00B22FC3" w:rsidP="00382C2D">
            <w:pPr>
              <w:pStyle w:val="TableText"/>
            </w:pPr>
            <w:r w:rsidRPr="00907A62">
              <w:t>Comment</w:t>
            </w:r>
          </w:p>
        </w:tc>
      </w:tr>
      <w:tr w:rsidR="002575E6" w:rsidRPr="00907A62" w14:paraId="5112AB99" w14:textId="77777777" w:rsidTr="00382C2D">
        <w:trPr>
          <w:cantSplit/>
        </w:trPr>
        <w:tc>
          <w:tcPr>
            <w:tcW w:w="7415" w:type="dxa"/>
            <w:gridSpan w:val="3"/>
            <w:shd w:val="clear" w:color="auto" w:fill="F2F2F2" w:themeFill="background1" w:themeFillShade="F2"/>
          </w:tcPr>
          <w:p w14:paraId="46D0BDEB" w14:textId="77777777" w:rsidR="002575E6" w:rsidRPr="00907A62" w:rsidRDefault="002575E6" w:rsidP="00382C2D">
            <w:pPr>
              <w:pStyle w:val="TableText"/>
              <w:keepNext/>
              <w:keepLines/>
              <w:rPr>
                <w:rStyle w:val="CharacterStyle-Bold"/>
              </w:rPr>
            </w:pPr>
            <w:r w:rsidRPr="00907A62">
              <w:rPr>
                <w:rStyle w:val="CharacterStyle-Bold"/>
              </w:rPr>
              <w:t>Commonwealth</w:t>
            </w:r>
          </w:p>
        </w:tc>
      </w:tr>
      <w:tr w:rsidR="00DA0507" w:rsidRPr="00907A62" w14:paraId="3EC601D4" w14:textId="77777777" w:rsidTr="00382C2D">
        <w:trPr>
          <w:cantSplit/>
        </w:trPr>
        <w:tc>
          <w:tcPr>
            <w:tcW w:w="1771" w:type="dxa"/>
            <w:shd w:val="clear" w:color="auto" w:fill="auto"/>
          </w:tcPr>
          <w:p w14:paraId="544DF482" w14:textId="77777777" w:rsidR="00DA0507" w:rsidRPr="00907A62" w:rsidRDefault="00DA0507" w:rsidP="00115E3F">
            <w:pPr>
              <w:pStyle w:val="TableText"/>
              <w:rPr>
                <w:rStyle w:val="CharacterStyle-BrightColour"/>
                <w:color w:val="auto"/>
              </w:rPr>
            </w:pPr>
            <w:r w:rsidRPr="00907A62">
              <w:rPr>
                <w:rStyle w:val="CharacterStyle-Italic"/>
              </w:rPr>
              <w:t>Environment Protection and Biodiversity Conservation Act 1999</w:t>
            </w:r>
          </w:p>
        </w:tc>
        <w:tc>
          <w:tcPr>
            <w:tcW w:w="2208" w:type="dxa"/>
            <w:shd w:val="clear" w:color="auto" w:fill="auto"/>
          </w:tcPr>
          <w:p w14:paraId="4DA9F698" w14:textId="7B3307DB" w:rsidR="009A4661" w:rsidRPr="00907A62" w:rsidRDefault="009A4661" w:rsidP="00115E3F">
            <w:pPr>
              <w:pStyle w:val="TableText"/>
              <w:rPr>
                <w:rStyle w:val="CharacterStyle-BrightColour"/>
                <w:color w:val="auto"/>
              </w:rPr>
            </w:pPr>
            <w:r>
              <w:rPr>
                <w:szCs w:val="18"/>
              </w:rPr>
              <w:t>-</w:t>
            </w:r>
          </w:p>
        </w:tc>
        <w:tc>
          <w:tcPr>
            <w:tcW w:w="3436" w:type="dxa"/>
            <w:shd w:val="clear" w:color="auto" w:fill="auto"/>
          </w:tcPr>
          <w:p w14:paraId="1A8B2A0D" w14:textId="77777777" w:rsidR="009A4661" w:rsidRPr="009A4661" w:rsidRDefault="009A4661" w:rsidP="00BF4C44">
            <w:pPr>
              <w:pStyle w:val="TableText"/>
            </w:pPr>
            <w:r w:rsidRPr="00907A62">
              <w:rPr>
                <w:szCs w:val="18"/>
              </w:rPr>
              <w:t>The Act states that ‘controlled’ actions – actions that are likely to have a significant impact on a Matter of National Environmental Significance – are subject to a Commonwealth Government assessment and approval process.</w:t>
            </w:r>
          </w:p>
          <w:p w14:paraId="0C65F71E" w14:textId="67D8E7E6" w:rsidR="00DA0507" w:rsidRPr="00907A62" w:rsidRDefault="00DA0507" w:rsidP="00BF4C44">
            <w:pPr>
              <w:pStyle w:val="TableText"/>
              <w:rPr>
                <w:rStyle w:val="CharacterStyle-BrightColour"/>
                <w:color w:val="auto"/>
              </w:rPr>
            </w:pPr>
            <w:r w:rsidRPr="00907A62">
              <w:t xml:space="preserve">On 22 September 2015, the </w:t>
            </w:r>
            <w:r w:rsidR="003E4C5A" w:rsidRPr="00907A62">
              <w:t xml:space="preserve">Commonwealth </w:t>
            </w:r>
            <w:r w:rsidRPr="00907A62">
              <w:t xml:space="preserve">Minister </w:t>
            </w:r>
            <w:r w:rsidR="003E4C5A" w:rsidRPr="00907A62">
              <w:t xml:space="preserve">for the Environment </w:t>
            </w:r>
            <w:r w:rsidRPr="00907A62">
              <w:t>determined that M</w:t>
            </w:r>
            <w:r w:rsidR="00066813" w:rsidRPr="00907A62">
              <w:t xml:space="preserve">elbourne Metro </w:t>
            </w:r>
            <w:r w:rsidRPr="00907A62">
              <w:t>is ‘not a controlled action if undertaken in a particular manner’ to avoid significant vibrational impacts to the Commonwealth Heritage listed structures within the Victoria Barracks site in St Kilda Road.</w:t>
            </w:r>
          </w:p>
        </w:tc>
      </w:tr>
      <w:tr w:rsidR="002575E6" w:rsidRPr="00907A62" w14:paraId="5332B966" w14:textId="77777777" w:rsidTr="00382C2D">
        <w:trPr>
          <w:cantSplit/>
        </w:trPr>
        <w:tc>
          <w:tcPr>
            <w:tcW w:w="7415" w:type="dxa"/>
            <w:gridSpan w:val="3"/>
            <w:shd w:val="clear" w:color="auto" w:fill="F2F2F2" w:themeFill="background1" w:themeFillShade="F2"/>
          </w:tcPr>
          <w:p w14:paraId="4D410A3E" w14:textId="77777777" w:rsidR="002575E6" w:rsidRPr="00907A62" w:rsidRDefault="002575E6" w:rsidP="00382C2D">
            <w:pPr>
              <w:pStyle w:val="TableText"/>
              <w:keepNext/>
              <w:keepLines/>
              <w:rPr>
                <w:rStyle w:val="CharacterStyle-Bold"/>
              </w:rPr>
            </w:pPr>
            <w:r w:rsidRPr="00907A62">
              <w:rPr>
                <w:rStyle w:val="CharacterStyle-Bold"/>
              </w:rPr>
              <w:t>State</w:t>
            </w:r>
          </w:p>
        </w:tc>
      </w:tr>
      <w:tr w:rsidR="00B22FC3" w:rsidRPr="00907A62" w14:paraId="320620DD" w14:textId="77777777" w:rsidTr="00382C2D">
        <w:trPr>
          <w:cantSplit/>
        </w:trPr>
        <w:tc>
          <w:tcPr>
            <w:tcW w:w="1771" w:type="dxa"/>
          </w:tcPr>
          <w:p w14:paraId="5BFF65D4" w14:textId="77777777" w:rsidR="00B22FC3" w:rsidRPr="00907A62" w:rsidRDefault="00B22FC3" w:rsidP="00115E3F">
            <w:pPr>
              <w:pStyle w:val="TableText"/>
              <w:rPr>
                <w:rStyle w:val="CharacterStyle-Italic"/>
              </w:rPr>
            </w:pPr>
            <w:r w:rsidRPr="00907A62">
              <w:rPr>
                <w:rStyle w:val="CharacterStyle-Italic"/>
              </w:rPr>
              <w:t xml:space="preserve">Environment Effects Act 1978 </w:t>
            </w:r>
          </w:p>
        </w:tc>
        <w:tc>
          <w:tcPr>
            <w:tcW w:w="2208" w:type="dxa"/>
          </w:tcPr>
          <w:p w14:paraId="6FF265CE" w14:textId="6FC15497" w:rsidR="00B22FC3" w:rsidRPr="00907A62" w:rsidRDefault="009A4661" w:rsidP="00115E3F">
            <w:pPr>
              <w:pStyle w:val="TableText"/>
            </w:pPr>
            <w:r>
              <w:t>-</w:t>
            </w:r>
          </w:p>
        </w:tc>
        <w:tc>
          <w:tcPr>
            <w:tcW w:w="3436" w:type="dxa"/>
          </w:tcPr>
          <w:p w14:paraId="41389057" w14:textId="79187675" w:rsidR="00B22FC3" w:rsidRPr="00907A62" w:rsidRDefault="00B22FC3" w:rsidP="00115E3F">
            <w:pPr>
              <w:pStyle w:val="TableText"/>
            </w:pPr>
            <w:r w:rsidRPr="00907A62">
              <w:t xml:space="preserve">The </w:t>
            </w:r>
            <w:r w:rsidRPr="00907A62">
              <w:rPr>
                <w:rStyle w:val="CharacterStyle-Italic"/>
              </w:rPr>
              <w:t>Environment Effects Act 1978</w:t>
            </w:r>
            <w:r w:rsidRPr="00907A62">
              <w:t xml:space="preserve"> provides for the assessment of actions that are capable of having a significant environmental effect. As the Victorian Minister for Planning has declared the </w:t>
            </w:r>
            <w:r w:rsidR="007C44FA" w:rsidRPr="00907A62">
              <w:t>p</w:t>
            </w:r>
            <w:r w:rsidRPr="00907A62">
              <w:t xml:space="preserve">roject as ‘public works’ that are capable of having a significant impact on the environment under </w:t>
            </w:r>
            <w:r w:rsidR="008E3E9B" w:rsidRPr="00907A62">
              <w:t>Section</w:t>
            </w:r>
            <w:r w:rsidRPr="00907A62">
              <w:t xml:space="preserve"> 3 of the </w:t>
            </w:r>
            <w:r w:rsidRPr="00907A62">
              <w:rPr>
                <w:rStyle w:val="CharacterStyle-Italic"/>
              </w:rPr>
              <w:t>Environment Effects Act 1978</w:t>
            </w:r>
            <w:r w:rsidRPr="00907A62">
              <w:t>, an EES is required. This Act triggers a substantial assessment process</w:t>
            </w:r>
            <w:r w:rsidR="00DC1BF2">
              <w:t xml:space="preserve"> to</w:t>
            </w:r>
            <w:r w:rsidRPr="00907A62">
              <w:t xml:space="preserve"> be followed as per the applicable Ministerial direction. </w:t>
            </w:r>
          </w:p>
        </w:tc>
      </w:tr>
      <w:tr w:rsidR="00B31D60" w:rsidRPr="00907A62" w14:paraId="6E5A8812" w14:textId="77777777" w:rsidTr="00382C2D">
        <w:trPr>
          <w:cantSplit/>
        </w:trPr>
        <w:tc>
          <w:tcPr>
            <w:tcW w:w="1771" w:type="dxa"/>
          </w:tcPr>
          <w:p w14:paraId="30278E29" w14:textId="77777777" w:rsidR="00B31D60" w:rsidRPr="00907A62" w:rsidRDefault="00B31D60" w:rsidP="00115E3F">
            <w:pPr>
              <w:pStyle w:val="TableText"/>
              <w:rPr>
                <w:rStyle w:val="CharacterStyle-Italic"/>
              </w:rPr>
            </w:pPr>
            <w:r w:rsidRPr="00907A62">
              <w:rPr>
                <w:rStyle w:val="CharacterStyle-Italic"/>
              </w:rPr>
              <w:lastRenderedPageBreak/>
              <w:t>Major Transport Projects Facilitation Act 2009</w:t>
            </w:r>
          </w:p>
        </w:tc>
        <w:tc>
          <w:tcPr>
            <w:tcW w:w="2208" w:type="dxa"/>
          </w:tcPr>
          <w:p w14:paraId="7885867E" w14:textId="4A1E13A1" w:rsidR="00B31D60" w:rsidRPr="00907A62" w:rsidRDefault="00E225D9" w:rsidP="00115E3F">
            <w:pPr>
              <w:pStyle w:val="TableText"/>
            </w:pPr>
            <w:r>
              <w:t>-</w:t>
            </w:r>
          </w:p>
        </w:tc>
        <w:tc>
          <w:tcPr>
            <w:tcW w:w="3436" w:type="dxa"/>
          </w:tcPr>
          <w:p w14:paraId="35859A8B" w14:textId="77777777" w:rsidR="00B31D60" w:rsidRPr="00907A62" w:rsidRDefault="00B31D60" w:rsidP="00115E3F">
            <w:pPr>
              <w:pStyle w:val="TableText"/>
            </w:pPr>
            <w:r w:rsidRPr="00907A62">
              <w:t xml:space="preserve">The purpose of the </w:t>
            </w:r>
            <w:r w:rsidRPr="00907A62">
              <w:rPr>
                <w:rStyle w:val="CharacterStyle-Italic"/>
              </w:rPr>
              <w:t>Major Transport Projects Facilitation Act 2009</w:t>
            </w:r>
            <w:r w:rsidRPr="00907A62">
              <w:t xml:space="preserve"> is ‘to facilitate the development of major transport projects’.</w:t>
            </w:r>
          </w:p>
          <w:p w14:paraId="61868941" w14:textId="3A856FEC" w:rsidR="00B31D60" w:rsidRPr="00907A62" w:rsidRDefault="00B31D60" w:rsidP="00115E3F">
            <w:pPr>
              <w:pStyle w:val="TableText"/>
            </w:pPr>
            <w:r w:rsidRPr="00907A62">
              <w:t>Pursuant to the Premier’s declaration (gazetted 4 September 2015</w:t>
            </w:r>
            <w:r w:rsidR="00DC1BF2">
              <w:t>)</w:t>
            </w:r>
            <w:r w:rsidRPr="00907A62">
              <w:t xml:space="preserve"> M</w:t>
            </w:r>
            <w:r w:rsidR="00066813" w:rsidRPr="00907A62">
              <w:t>elbourne Metro</w:t>
            </w:r>
            <w:r w:rsidRPr="00907A62">
              <w:t xml:space="preserve"> would u</w:t>
            </w:r>
            <w:r w:rsidR="00066813" w:rsidRPr="00907A62">
              <w:t xml:space="preserve">se </w:t>
            </w:r>
            <w:r w:rsidRPr="00907A62">
              <w:t xml:space="preserve">the </w:t>
            </w:r>
            <w:r w:rsidRPr="00907A62">
              <w:rPr>
                <w:rStyle w:val="CharacterStyle-Italic"/>
              </w:rPr>
              <w:t>Major Transport Projects Facilitation Act 2009</w:t>
            </w:r>
            <w:r w:rsidRPr="00907A62">
              <w:t xml:space="preserve"> suite of </w:t>
            </w:r>
            <w:r w:rsidR="007C44FA" w:rsidRPr="00907A62">
              <w:t>p</w:t>
            </w:r>
            <w:r w:rsidRPr="00907A62">
              <w:t xml:space="preserve">roject delivery powers. </w:t>
            </w:r>
          </w:p>
          <w:p w14:paraId="014C7CC0" w14:textId="2C238F85" w:rsidR="00B31D60" w:rsidRPr="00907A62" w:rsidRDefault="00B31D60" w:rsidP="000B1B66">
            <w:pPr>
              <w:pStyle w:val="TableText"/>
            </w:pPr>
            <w:r w:rsidRPr="00907A62">
              <w:t xml:space="preserve">The </w:t>
            </w:r>
            <w:r w:rsidR="007C44FA" w:rsidRPr="00907A62">
              <w:t>p</w:t>
            </w:r>
            <w:r w:rsidRPr="00907A62">
              <w:t xml:space="preserve">roject was declared under </w:t>
            </w:r>
            <w:proofErr w:type="gramStart"/>
            <w:r w:rsidRPr="00907A62">
              <w:t>s10(</w:t>
            </w:r>
            <w:proofErr w:type="gramEnd"/>
            <w:r w:rsidRPr="00907A62">
              <w:t>1)(b) of the Act, with the Min</w:t>
            </w:r>
            <w:r w:rsidR="00DC1BF2">
              <w:t>i</w:t>
            </w:r>
            <w:r w:rsidRPr="00907A62">
              <w:t xml:space="preserve">ster for Public Transport declared the Project Minister under s14 of the same Act. Following approval of the proposed planning scheme amendments, a Project Area would be </w:t>
            </w:r>
            <w:r w:rsidR="006E0304" w:rsidRPr="00907A62">
              <w:t xml:space="preserve">designated </w:t>
            </w:r>
            <w:r w:rsidRPr="00907A62">
              <w:t xml:space="preserve">to enable the </w:t>
            </w:r>
            <w:r w:rsidR="007C44FA" w:rsidRPr="00907A62">
              <w:t>p</w:t>
            </w:r>
            <w:r w:rsidRPr="00907A62">
              <w:t xml:space="preserve">roject to use the delivery powers of the Act. </w:t>
            </w:r>
          </w:p>
        </w:tc>
      </w:tr>
      <w:tr w:rsidR="00B31D60" w:rsidRPr="00907A62" w14:paraId="34D13201" w14:textId="77777777" w:rsidTr="00382C2D">
        <w:trPr>
          <w:cantSplit/>
        </w:trPr>
        <w:tc>
          <w:tcPr>
            <w:tcW w:w="1771" w:type="dxa"/>
          </w:tcPr>
          <w:p w14:paraId="22230ED5" w14:textId="77777777" w:rsidR="00B31D60" w:rsidRPr="00907A62" w:rsidRDefault="00B31D60" w:rsidP="00115E3F">
            <w:pPr>
              <w:pStyle w:val="TableText"/>
              <w:rPr>
                <w:rStyle w:val="CharacterStyle-Italic"/>
              </w:rPr>
            </w:pPr>
            <w:r w:rsidRPr="00907A62">
              <w:rPr>
                <w:rStyle w:val="CharacterStyle-Italic"/>
              </w:rPr>
              <w:t>Transport Integration Act 2010</w:t>
            </w:r>
          </w:p>
        </w:tc>
        <w:tc>
          <w:tcPr>
            <w:tcW w:w="2208" w:type="dxa"/>
          </w:tcPr>
          <w:p w14:paraId="03821160" w14:textId="0D34ADCD" w:rsidR="009A4661" w:rsidRPr="00907A62" w:rsidRDefault="009A4661" w:rsidP="005E627A">
            <w:pPr>
              <w:pStyle w:val="TableBullet1"/>
            </w:pPr>
            <w:r>
              <w:t>-</w:t>
            </w:r>
          </w:p>
        </w:tc>
        <w:tc>
          <w:tcPr>
            <w:tcW w:w="3436" w:type="dxa"/>
          </w:tcPr>
          <w:p w14:paraId="67B79E9A" w14:textId="77777777" w:rsidR="009A4661" w:rsidRPr="00907A62" w:rsidRDefault="009A4661" w:rsidP="009A4661">
            <w:pPr>
              <w:pStyle w:val="TableText"/>
            </w:pPr>
            <w:r w:rsidRPr="00907A62">
              <w:t>The Act requires transport planning to ‘provide for the effective integration of transport and land use and facilitate access to social and economic opportunities’ (</w:t>
            </w:r>
            <w:r>
              <w:t xml:space="preserve">refer to </w:t>
            </w:r>
            <w:r w:rsidRPr="00907A62">
              <w:t xml:space="preserve">Section 11.1). </w:t>
            </w:r>
          </w:p>
          <w:p w14:paraId="0A4C66AB" w14:textId="77777777" w:rsidR="009A4661" w:rsidRPr="00907A62" w:rsidRDefault="009A4661" w:rsidP="009A4661">
            <w:pPr>
              <w:pStyle w:val="TableText"/>
            </w:pPr>
            <w:r w:rsidRPr="00907A62">
              <w:t>The ‘transport system and land use should be aligned, complementary and supportive and ensure that:</w:t>
            </w:r>
          </w:p>
          <w:p w14:paraId="300B771A" w14:textId="77777777" w:rsidR="009A4661" w:rsidRDefault="009A4661" w:rsidP="009A4661">
            <w:pPr>
              <w:pStyle w:val="TableBullet1"/>
              <w:numPr>
                <w:ilvl w:val="0"/>
                <w:numId w:val="22"/>
              </w:numPr>
              <w:ind w:left="340" w:hanging="340"/>
            </w:pPr>
            <w:r w:rsidRPr="00907A62">
              <w:t>Transport decisions are made having regard to the current and future impact on land use</w:t>
            </w:r>
          </w:p>
          <w:p w14:paraId="64E9D99F" w14:textId="77777777" w:rsidR="009A4661" w:rsidRDefault="009A4661" w:rsidP="009A4661">
            <w:pPr>
              <w:pStyle w:val="TableText"/>
            </w:pPr>
            <w:r w:rsidRPr="00907A62">
              <w:t xml:space="preserve">Land use decisions are made having </w:t>
            </w:r>
            <w:proofErr w:type="gramStart"/>
            <w:r w:rsidRPr="00907A62">
              <w:t>regard</w:t>
            </w:r>
            <w:proofErr w:type="gramEnd"/>
            <w:r w:rsidRPr="00907A62">
              <w:t xml:space="preserve"> for the current and future development and operation of the transport system (</w:t>
            </w:r>
            <w:r>
              <w:t xml:space="preserve">refer to </w:t>
            </w:r>
            <w:r w:rsidRPr="00907A62">
              <w:t>Section 11.3).</w:t>
            </w:r>
          </w:p>
          <w:p w14:paraId="2FE13F9B" w14:textId="7A4E95C7" w:rsidR="00DA0507" w:rsidRPr="00907A62" w:rsidRDefault="00B31D60" w:rsidP="009A4661">
            <w:pPr>
              <w:pStyle w:val="TableText"/>
            </w:pPr>
            <w:r w:rsidRPr="00907A62">
              <w:t xml:space="preserve">Transport planning decisions relating to </w:t>
            </w:r>
            <w:r w:rsidR="006E0304" w:rsidRPr="00907A62">
              <w:t>Melbourne Metro</w:t>
            </w:r>
            <w:r w:rsidR="006E0304" w:rsidRPr="00907A62" w:rsidDel="006E0304">
              <w:t xml:space="preserve"> </w:t>
            </w:r>
            <w:r w:rsidRPr="00907A62">
              <w:t>must have regard to current and future impact on land use</w:t>
            </w:r>
            <w:r w:rsidR="00DA0507" w:rsidRPr="00907A62">
              <w:t xml:space="preserve"> </w:t>
            </w:r>
            <w:r w:rsidR="00DA0507" w:rsidRPr="00907A62">
              <w:rPr>
                <w:szCs w:val="18"/>
              </w:rPr>
              <w:t>and include a triple bottom line assessment including costs, benefits and sustainability</w:t>
            </w:r>
            <w:r w:rsidRPr="00907A62">
              <w:t xml:space="preserve">. </w:t>
            </w:r>
          </w:p>
          <w:p w14:paraId="6F51EBD5" w14:textId="77777777" w:rsidR="001E7197" w:rsidRPr="00907A62" w:rsidRDefault="001E7197" w:rsidP="001E7197">
            <w:pPr>
              <w:pStyle w:val="TableText"/>
            </w:pPr>
            <w:r w:rsidRPr="00907A62">
              <w:t xml:space="preserve">Section 63 requires that the department responsible for administering the Act undertakes integrated transport planning to guide the development of the transport network in Victoria. The Department is developing a network development strategy, which will align with both a refresh of </w:t>
            </w:r>
            <w:r w:rsidRPr="00907A62">
              <w:rPr>
                <w:i/>
              </w:rPr>
              <w:t>Plan Melbourne</w:t>
            </w:r>
            <w:r w:rsidRPr="00907A62">
              <w:t xml:space="preserve"> (anticipated to be finalised in mid-2016) and the Regional Statement, to provide integrated guidance on land use and transport planning for Victoria.</w:t>
            </w:r>
          </w:p>
        </w:tc>
      </w:tr>
      <w:tr w:rsidR="00B31D60" w:rsidRPr="00907A62" w14:paraId="3FC48B01" w14:textId="77777777" w:rsidTr="00382C2D">
        <w:trPr>
          <w:cantSplit/>
        </w:trPr>
        <w:tc>
          <w:tcPr>
            <w:tcW w:w="1771" w:type="dxa"/>
          </w:tcPr>
          <w:p w14:paraId="5878324B" w14:textId="77777777" w:rsidR="00B31D60" w:rsidRPr="00907A62" w:rsidRDefault="00B31D60" w:rsidP="00115E3F">
            <w:pPr>
              <w:pStyle w:val="TableText"/>
              <w:rPr>
                <w:rStyle w:val="CharacterStyle-Italic"/>
              </w:rPr>
            </w:pPr>
            <w:r w:rsidRPr="00907A62">
              <w:rPr>
                <w:rStyle w:val="CharacterStyle-Italic"/>
              </w:rPr>
              <w:lastRenderedPageBreak/>
              <w:t>Planning and Environment Act 1987</w:t>
            </w:r>
          </w:p>
        </w:tc>
        <w:tc>
          <w:tcPr>
            <w:tcW w:w="2208" w:type="dxa"/>
          </w:tcPr>
          <w:p w14:paraId="1524153B" w14:textId="77777777" w:rsidR="009A4661" w:rsidRDefault="009A4661" w:rsidP="00115E3F">
            <w:pPr>
              <w:pStyle w:val="TableText"/>
            </w:pPr>
            <w:r w:rsidRPr="00907A62">
              <w:t>Melbourne, Stonnington, Port Phillip and Maribyrnong Planning Schemes</w:t>
            </w:r>
          </w:p>
          <w:p w14:paraId="162E5099" w14:textId="5AD5CFB3" w:rsidR="009A4661" w:rsidRPr="00907A62" w:rsidRDefault="009A4661" w:rsidP="009A4661">
            <w:pPr>
              <w:pStyle w:val="TableText"/>
            </w:pPr>
          </w:p>
        </w:tc>
        <w:tc>
          <w:tcPr>
            <w:tcW w:w="3436" w:type="dxa"/>
          </w:tcPr>
          <w:p w14:paraId="6B1E8A6D" w14:textId="77777777" w:rsidR="009A4661" w:rsidRDefault="009A4661" w:rsidP="00115E3F">
            <w:pPr>
              <w:pStyle w:val="TableText"/>
            </w:pPr>
            <w:r w:rsidRPr="00907A62">
              <w:t>The Act provides a planning framework that establishes planning schemes as the principal way of setting out objectives, policies and controls for the use, development and protection of land within each municipality.</w:t>
            </w:r>
          </w:p>
          <w:p w14:paraId="690C2AB9" w14:textId="77777777" w:rsidR="009A4661" w:rsidRDefault="00B31D60" w:rsidP="00115E3F">
            <w:pPr>
              <w:pStyle w:val="TableText"/>
            </w:pPr>
            <w:r w:rsidRPr="00907A62">
              <w:t xml:space="preserve">The area within which </w:t>
            </w:r>
            <w:r w:rsidR="006E0304" w:rsidRPr="00907A62">
              <w:t>Melbourne Metro</w:t>
            </w:r>
            <w:r w:rsidR="006E0304" w:rsidRPr="00907A62" w:rsidDel="006E0304">
              <w:t xml:space="preserve"> </w:t>
            </w:r>
            <w:r w:rsidRPr="00907A62">
              <w:t xml:space="preserve">would be constructed and operated traverses a range of planning controls and approval </w:t>
            </w:r>
            <w:r w:rsidR="00605E7E" w:rsidRPr="00907A62">
              <w:t>would be</w:t>
            </w:r>
            <w:r w:rsidRPr="00907A62">
              <w:t xml:space="preserve"> required under this Act. </w:t>
            </w:r>
          </w:p>
          <w:p w14:paraId="22F1524A" w14:textId="77777777" w:rsidR="00B31D60" w:rsidRDefault="00B31D60" w:rsidP="00BF4C44">
            <w:pPr>
              <w:pStyle w:val="TableText"/>
            </w:pPr>
            <w:r w:rsidRPr="00907A62">
              <w:t xml:space="preserve">A </w:t>
            </w:r>
            <w:r w:rsidR="006E0304" w:rsidRPr="00907A62">
              <w:t xml:space="preserve">planning scheme amendment </w:t>
            </w:r>
            <w:r w:rsidRPr="00907A62">
              <w:t xml:space="preserve">would be the preferred approval mechanism </w:t>
            </w:r>
            <w:r w:rsidR="00BF4C44" w:rsidRPr="00907A62">
              <w:t>for</w:t>
            </w:r>
            <w:r w:rsidRPr="00907A62">
              <w:t xml:space="preserve"> </w:t>
            </w:r>
            <w:r w:rsidR="006E0304" w:rsidRPr="00907A62">
              <w:t>Melbourne Metro</w:t>
            </w:r>
            <w:r w:rsidRPr="00907A62">
              <w:t xml:space="preserve">. Further detail is provided in Chapter 3 </w:t>
            </w:r>
            <w:r w:rsidR="006E0304" w:rsidRPr="00907A62">
              <w:rPr>
                <w:i/>
              </w:rPr>
              <w:t>Legislative Framework and Approvals Requirements</w:t>
            </w:r>
            <w:r w:rsidR="006E0304" w:rsidRPr="00907A62">
              <w:t xml:space="preserve"> </w:t>
            </w:r>
            <w:r w:rsidRPr="00907A62">
              <w:t xml:space="preserve">and </w:t>
            </w:r>
            <w:r w:rsidR="006E0304" w:rsidRPr="00907A62">
              <w:t xml:space="preserve">Technical </w:t>
            </w:r>
            <w:r w:rsidRPr="00907A62">
              <w:t xml:space="preserve">Appendix </w:t>
            </w:r>
            <w:proofErr w:type="gramStart"/>
            <w:r w:rsidRPr="00907A62">
              <w:t>A</w:t>
            </w:r>
            <w:proofErr w:type="gramEnd"/>
            <w:r w:rsidRPr="00907A62">
              <w:t xml:space="preserve"> </w:t>
            </w:r>
            <w:r w:rsidR="00D260D7" w:rsidRPr="009A4661">
              <w:rPr>
                <w:i/>
              </w:rPr>
              <w:t>Draft</w:t>
            </w:r>
            <w:r w:rsidR="00D260D7">
              <w:t xml:space="preserve"> </w:t>
            </w:r>
            <w:r w:rsidR="006E0304" w:rsidRPr="00907A62">
              <w:rPr>
                <w:i/>
              </w:rPr>
              <w:t xml:space="preserve">Planning Scheme </w:t>
            </w:r>
            <w:r w:rsidR="003E4C5A" w:rsidRPr="00907A62">
              <w:rPr>
                <w:i/>
              </w:rPr>
              <w:t xml:space="preserve">Amendment </w:t>
            </w:r>
            <w:r w:rsidR="006E0304" w:rsidRPr="00907A62">
              <w:rPr>
                <w:i/>
              </w:rPr>
              <w:t xml:space="preserve">and Associated Documentation </w:t>
            </w:r>
            <w:r w:rsidR="006E0304" w:rsidRPr="009A4661">
              <w:t>of</w:t>
            </w:r>
            <w:r w:rsidRPr="00907A62">
              <w:rPr>
                <w:i/>
              </w:rPr>
              <w:t xml:space="preserve"> </w:t>
            </w:r>
            <w:r w:rsidRPr="00907A62">
              <w:t>the EES.</w:t>
            </w:r>
          </w:p>
          <w:p w14:paraId="6A679A44" w14:textId="77777777" w:rsidR="009A4661" w:rsidRPr="00907A62" w:rsidRDefault="009A4661" w:rsidP="009A4661">
            <w:pPr>
              <w:pStyle w:val="TableText"/>
            </w:pPr>
            <w:r w:rsidRPr="00907A62">
              <w:t xml:space="preserve">Planning schemes are given effect by the </w:t>
            </w:r>
            <w:r w:rsidRPr="00907A62">
              <w:rPr>
                <w:i/>
              </w:rPr>
              <w:t>Planning and</w:t>
            </w:r>
            <w:r w:rsidRPr="00907A62">
              <w:t xml:space="preserve"> </w:t>
            </w:r>
            <w:r w:rsidRPr="00907A62">
              <w:rPr>
                <w:rStyle w:val="CharacterStyle-Italic"/>
              </w:rPr>
              <w:t>Environment Act 1987</w:t>
            </w:r>
            <w:r w:rsidRPr="00907A62">
              <w:t xml:space="preserve"> and set out objectives, policies and particular provisions for the use, development and protection of land in the area to which they apply.</w:t>
            </w:r>
          </w:p>
          <w:p w14:paraId="1EEEB448" w14:textId="77777777" w:rsidR="009A4661" w:rsidRPr="00907A62" w:rsidRDefault="009A4661" w:rsidP="009A4661">
            <w:pPr>
              <w:pStyle w:val="TableText"/>
            </w:pPr>
            <w:r w:rsidRPr="00907A62">
              <w:t>Planning schemes contain State and Local Planning Policy, which must be considered in assessing the appropriateness of any project.</w:t>
            </w:r>
          </w:p>
          <w:p w14:paraId="2556E4D7" w14:textId="77777777" w:rsidR="009A4661" w:rsidRDefault="009A4661" w:rsidP="009A4661">
            <w:pPr>
              <w:pStyle w:val="TableText"/>
            </w:pPr>
            <w:r w:rsidRPr="00907A62">
              <w:rPr>
                <w:rStyle w:val="CharacterStyle-Italic"/>
              </w:rPr>
              <w:t>Plan Melbourne</w:t>
            </w:r>
            <w:r w:rsidRPr="00907A62">
              <w:t>, along with many other strategic documents including the permitted clearing guidelines</w:t>
            </w:r>
            <w:r>
              <w:t>,</w:t>
            </w:r>
            <w:r w:rsidRPr="00907A62">
              <w:t xml:space="preserve"> is given effect by planning schemes.</w:t>
            </w:r>
          </w:p>
          <w:p w14:paraId="1195C654" w14:textId="77777777" w:rsidR="009A4661" w:rsidRPr="00907A62" w:rsidRDefault="009A4661" w:rsidP="009A4661">
            <w:pPr>
              <w:pStyle w:val="TableText"/>
            </w:pPr>
            <w:r w:rsidRPr="00907A62">
              <w:t xml:space="preserve">Planning schemes trigger the requirement for planning approval for Melbourne Metro. The assessment under the </w:t>
            </w:r>
            <w:r w:rsidRPr="00907A62">
              <w:rPr>
                <w:i/>
              </w:rPr>
              <w:t>Environment Effects Act 1978</w:t>
            </w:r>
            <w:r w:rsidRPr="00907A62">
              <w:t xml:space="preserve"> would inform decision-making on any planning approval requirement for the project under the relevant </w:t>
            </w:r>
            <w:r>
              <w:t>p</w:t>
            </w:r>
            <w:r w:rsidRPr="00907A62">
              <w:t xml:space="preserve">lanning </w:t>
            </w:r>
            <w:r>
              <w:t>s</w:t>
            </w:r>
            <w:r w:rsidRPr="00907A62">
              <w:t>cheme.</w:t>
            </w:r>
          </w:p>
          <w:p w14:paraId="0E8C8485" w14:textId="39E63D2A" w:rsidR="009A4661" w:rsidRPr="00907A62" w:rsidRDefault="009A4661" w:rsidP="009A4661">
            <w:pPr>
              <w:pStyle w:val="TableText"/>
            </w:pPr>
            <w:r w:rsidRPr="00907A62">
              <w:t xml:space="preserve">A planning scheme amendment </w:t>
            </w:r>
            <w:r>
              <w:t xml:space="preserve">to </w:t>
            </w:r>
            <w:r w:rsidRPr="00907A62">
              <w:t>facilitate the use and development of Melbourne Metro</w:t>
            </w:r>
            <w:r w:rsidRPr="00907A62" w:rsidDel="006E0304">
              <w:t xml:space="preserve"> </w:t>
            </w:r>
            <w:r w:rsidRPr="00907A62">
              <w:t>via an Incorporated Document</w:t>
            </w:r>
            <w:r>
              <w:t xml:space="preserve"> is proposed. A control is considered desirable to protect the tunnels, stations and other infrastructure during the construction and operation of Melbourne Metro from inconsistent developments. A Design and Development Overlay has been included in</w:t>
            </w:r>
            <w:r w:rsidRPr="00907A62">
              <w:t xml:space="preserve"> </w:t>
            </w:r>
            <w:r>
              <w:t xml:space="preserve">a draft </w:t>
            </w:r>
            <w:r w:rsidRPr="00907A62">
              <w:t>planning scheme amendment</w:t>
            </w:r>
            <w:r>
              <w:t xml:space="preserve"> </w:t>
            </w:r>
            <w:r w:rsidRPr="00907A62">
              <w:t xml:space="preserve">in Technical Appendix </w:t>
            </w:r>
            <w:proofErr w:type="gramStart"/>
            <w:r w:rsidRPr="00907A62">
              <w:t>A</w:t>
            </w:r>
            <w:proofErr w:type="gramEnd"/>
            <w:r w:rsidRPr="00907A62">
              <w:t xml:space="preserve"> </w:t>
            </w:r>
            <w:r w:rsidRPr="00907A62">
              <w:rPr>
                <w:rStyle w:val="CharacterStyle-Italic"/>
              </w:rPr>
              <w:t>Draft Planning Scheme Amendment and Associated Documents</w:t>
            </w:r>
            <w:r w:rsidRPr="00907A62">
              <w:t>.</w:t>
            </w:r>
          </w:p>
        </w:tc>
      </w:tr>
      <w:tr w:rsidR="00B31D60" w:rsidRPr="00907A62" w14:paraId="7599AE7F" w14:textId="77777777" w:rsidTr="00382C2D">
        <w:trPr>
          <w:cantSplit/>
        </w:trPr>
        <w:tc>
          <w:tcPr>
            <w:tcW w:w="1771" w:type="dxa"/>
          </w:tcPr>
          <w:p w14:paraId="7215710A" w14:textId="77777777" w:rsidR="00B31D60" w:rsidRPr="00907A62" w:rsidRDefault="00B31D60" w:rsidP="00115E3F">
            <w:pPr>
              <w:pStyle w:val="TableText"/>
              <w:rPr>
                <w:rStyle w:val="CharacterStyle-Italic"/>
              </w:rPr>
            </w:pPr>
            <w:r w:rsidRPr="00907A62">
              <w:rPr>
                <w:rStyle w:val="CharacterStyle-Italic"/>
              </w:rPr>
              <w:lastRenderedPageBreak/>
              <w:t xml:space="preserve">Crown Land (Reserves) Act 1978 </w:t>
            </w:r>
          </w:p>
        </w:tc>
        <w:tc>
          <w:tcPr>
            <w:tcW w:w="2208" w:type="dxa"/>
          </w:tcPr>
          <w:p w14:paraId="3B9E7801" w14:textId="3FCA91CF" w:rsidR="009A4661" w:rsidRPr="00907A62" w:rsidRDefault="009A4661">
            <w:pPr>
              <w:pStyle w:val="TableText"/>
            </w:pPr>
            <w:r>
              <w:t>-</w:t>
            </w:r>
          </w:p>
        </w:tc>
        <w:tc>
          <w:tcPr>
            <w:tcW w:w="3436" w:type="dxa"/>
          </w:tcPr>
          <w:p w14:paraId="245183F7" w14:textId="77777777" w:rsidR="009A4661" w:rsidRDefault="009A4661" w:rsidP="00EA007F">
            <w:pPr>
              <w:pStyle w:val="TableText"/>
            </w:pPr>
            <w:r w:rsidRPr="00907A62">
              <w:t>This Act enables reservation of land for a range of public purposes, stipulates how reserved land must be dealt with and prescribes some governance arrangements for committees of management appointed to manage reserved land.</w:t>
            </w:r>
          </w:p>
          <w:p w14:paraId="496EA371" w14:textId="66405506" w:rsidR="00EA007F" w:rsidRPr="00907A62" w:rsidRDefault="00EA007F" w:rsidP="00EA007F">
            <w:pPr>
              <w:pStyle w:val="TableText"/>
            </w:pPr>
            <w:r w:rsidRPr="00907A62">
              <w:t>Melbourne Metro</w:t>
            </w:r>
            <w:r w:rsidRPr="00907A62" w:rsidDel="006E0304">
              <w:t xml:space="preserve"> </w:t>
            </w:r>
            <w:r w:rsidRPr="00907A62">
              <w:t xml:space="preserve">affects a range of reserved Crown land such as </w:t>
            </w:r>
            <w:r w:rsidR="00DC1BF2">
              <w:t xml:space="preserve">the </w:t>
            </w:r>
            <w:r w:rsidRPr="00907A62">
              <w:t>Domain Parklands and Shrine</w:t>
            </w:r>
            <w:r w:rsidR="008020D4" w:rsidRPr="00907A62">
              <w:t xml:space="preserve"> of Remembrance</w:t>
            </w:r>
            <w:r w:rsidRPr="00907A62">
              <w:t xml:space="preserve"> Reserve.</w:t>
            </w:r>
            <w:r w:rsidR="008E3E9B" w:rsidRPr="00907A62">
              <w:t xml:space="preserve"> </w:t>
            </w:r>
          </w:p>
          <w:p w14:paraId="3481012A" w14:textId="77777777" w:rsidR="00EA007F" w:rsidRPr="00907A62" w:rsidRDefault="00EA007F" w:rsidP="00EA007F">
            <w:pPr>
              <w:pStyle w:val="TableText"/>
            </w:pPr>
            <w:r w:rsidRPr="00907A62">
              <w:t xml:space="preserve">Land managers are appointed as a committee of management or trustees under the </w:t>
            </w:r>
            <w:r w:rsidRPr="00907A62">
              <w:rPr>
                <w:rStyle w:val="CharacterStyle-Italic"/>
              </w:rPr>
              <w:t>Crown Land (Reserves) Act 1978.</w:t>
            </w:r>
            <w:r w:rsidRPr="00907A62">
              <w:t xml:space="preserve"> </w:t>
            </w:r>
          </w:p>
          <w:p w14:paraId="54167D4D" w14:textId="71F79EDB" w:rsidR="00B31D60" w:rsidRPr="00907A62" w:rsidRDefault="00B31D60" w:rsidP="00115E3F">
            <w:pPr>
              <w:pStyle w:val="TableText"/>
            </w:pPr>
            <w:r w:rsidRPr="00907A62">
              <w:t xml:space="preserve">Reserved </w:t>
            </w:r>
            <w:r w:rsidR="009A4661">
              <w:t>C</w:t>
            </w:r>
            <w:r w:rsidRPr="00907A62">
              <w:t>rown land supports a wide range of uses such as sports grounds</w:t>
            </w:r>
            <w:r w:rsidR="00EA007F" w:rsidRPr="00907A62">
              <w:t xml:space="preserve"> and </w:t>
            </w:r>
            <w:r w:rsidRPr="00907A62">
              <w:t xml:space="preserve">parks within the study area, which are managed by a range of land managers including Councils, Shrine Trustees </w:t>
            </w:r>
            <w:r w:rsidR="00EA007F" w:rsidRPr="00907A62">
              <w:t xml:space="preserve">and </w:t>
            </w:r>
            <w:r w:rsidRPr="00907A62">
              <w:t xml:space="preserve">Parks Victoria. </w:t>
            </w:r>
          </w:p>
          <w:p w14:paraId="7DD1D307" w14:textId="439639DC" w:rsidR="00B31D60" w:rsidRPr="00907A62" w:rsidRDefault="00B31D60" w:rsidP="009900A4">
            <w:pPr>
              <w:pStyle w:val="TableText"/>
            </w:pPr>
            <w:r w:rsidRPr="00907A62">
              <w:t xml:space="preserve">The </w:t>
            </w:r>
            <w:r w:rsidRPr="00907A62">
              <w:rPr>
                <w:rStyle w:val="CharacterStyle-Italic"/>
              </w:rPr>
              <w:t>Major Transport Projects Facilitation Act 2009</w:t>
            </w:r>
            <w:r w:rsidRPr="00907A62">
              <w:t xml:space="preserve"> provides the ability to reserve </w:t>
            </w:r>
            <w:r w:rsidR="009A4661">
              <w:t>C</w:t>
            </w:r>
            <w:r w:rsidRPr="00907A62">
              <w:t xml:space="preserve">rown </w:t>
            </w:r>
            <w:r w:rsidR="00DC1BF2">
              <w:t>l</w:t>
            </w:r>
            <w:r w:rsidRPr="00907A62">
              <w:t>and for the purposes of major transport projects.</w:t>
            </w:r>
          </w:p>
        </w:tc>
      </w:tr>
      <w:tr w:rsidR="00B31D60" w:rsidRPr="00907A62" w14:paraId="05707CF4" w14:textId="77777777" w:rsidTr="00382C2D">
        <w:trPr>
          <w:cantSplit/>
        </w:trPr>
        <w:tc>
          <w:tcPr>
            <w:tcW w:w="1771" w:type="dxa"/>
          </w:tcPr>
          <w:p w14:paraId="23C84130" w14:textId="77777777" w:rsidR="00B31D60" w:rsidRPr="00907A62" w:rsidRDefault="00B31D60" w:rsidP="00115E3F">
            <w:pPr>
              <w:pStyle w:val="TableText"/>
              <w:rPr>
                <w:rStyle w:val="CharacterStyle-Italic"/>
              </w:rPr>
            </w:pPr>
            <w:r w:rsidRPr="00907A62">
              <w:rPr>
                <w:rStyle w:val="CharacterStyle-Italic"/>
              </w:rPr>
              <w:t>Land Act 1958</w:t>
            </w:r>
          </w:p>
        </w:tc>
        <w:tc>
          <w:tcPr>
            <w:tcW w:w="2208" w:type="dxa"/>
          </w:tcPr>
          <w:p w14:paraId="54799C70" w14:textId="57D2C796" w:rsidR="009A4661" w:rsidRPr="00907A62" w:rsidRDefault="009A4661" w:rsidP="00605E7E">
            <w:pPr>
              <w:pStyle w:val="TableText"/>
            </w:pPr>
            <w:r>
              <w:t>-</w:t>
            </w:r>
          </w:p>
        </w:tc>
        <w:tc>
          <w:tcPr>
            <w:tcW w:w="3436" w:type="dxa"/>
          </w:tcPr>
          <w:p w14:paraId="2CCFCC68" w14:textId="77777777" w:rsidR="009A4661" w:rsidRDefault="009A4661" w:rsidP="00115E3F">
            <w:pPr>
              <w:pStyle w:val="TableText"/>
            </w:pPr>
            <w:r w:rsidRPr="00907A62">
              <w:t>This Act deals with sale, grants and occupation of unreserved Crown land in Victoria.</w:t>
            </w:r>
          </w:p>
          <w:p w14:paraId="587351E6" w14:textId="3AE1863A" w:rsidR="00B31D60" w:rsidRPr="00907A62" w:rsidRDefault="002575E6" w:rsidP="00115E3F">
            <w:pPr>
              <w:pStyle w:val="TableText"/>
            </w:pPr>
            <w:r w:rsidRPr="00907A62">
              <w:t xml:space="preserve">Melbourne </w:t>
            </w:r>
            <w:r w:rsidR="00AD6147" w:rsidRPr="00907A62">
              <w:t xml:space="preserve">Metro </w:t>
            </w:r>
            <w:r w:rsidR="00B31D60" w:rsidRPr="00907A62">
              <w:t>affects a range of unreserved Crown land.</w:t>
            </w:r>
          </w:p>
          <w:p w14:paraId="5B19BCE5" w14:textId="36402726" w:rsidR="00B31D60" w:rsidRPr="00907A62" w:rsidRDefault="00B31D60" w:rsidP="00066C47">
            <w:pPr>
              <w:pStyle w:val="TableText"/>
            </w:pPr>
            <w:r w:rsidRPr="00907A62">
              <w:t xml:space="preserve">A lease or licence may be required to occupy Crown land. The </w:t>
            </w:r>
            <w:r w:rsidRPr="00907A62">
              <w:rPr>
                <w:rStyle w:val="CharacterStyle-Italic"/>
              </w:rPr>
              <w:t>Major Transport Projects Facilitation Act 2009</w:t>
            </w:r>
            <w:r w:rsidRPr="00907A62">
              <w:t xml:space="preserve"> provides the ability to reserve </w:t>
            </w:r>
            <w:r w:rsidR="00066C47">
              <w:t>C</w:t>
            </w:r>
            <w:r w:rsidRPr="00907A62">
              <w:t>rown land for the purposes of major transport projects.</w:t>
            </w:r>
          </w:p>
        </w:tc>
      </w:tr>
      <w:tr w:rsidR="00DA0507" w:rsidRPr="00907A62" w14:paraId="01AC2A62" w14:textId="77777777" w:rsidTr="00382C2D">
        <w:trPr>
          <w:cantSplit/>
        </w:trPr>
        <w:tc>
          <w:tcPr>
            <w:tcW w:w="1771" w:type="dxa"/>
          </w:tcPr>
          <w:p w14:paraId="4776555C" w14:textId="77777777" w:rsidR="00DA0507" w:rsidRPr="00907A62" w:rsidRDefault="00DA0507" w:rsidP="00115E3F">
            <w:pPr>
              <w:pStyle w:val="TableText"/>
              <w:rPr>
                <w:rStyle w:val="CharacterStyle-Italic"/>
              </w:rPr>
            </w:pPr>
            <w:r w:rsidRPr="00907A62">
              <w:rPr>
                <w:i/>
                <w:iCs/>
                <w:szCs w:val="18"/>
                <w:lang w:eastAsia="en-AU"/>
              </w:rPr>
              <w:t>Environment Protection Act 1970</w:t>
            </w:r>
          </w:p>
        </w:tc>
        <w:tc>
          <w:tcPr>
            <w:tcW w:w="2208" w:type="dxa"/>
          </w:tcPr>
          <w:p w14:paraId="21B59785" w14:textId="15A16FB5" w:rsidR="00DA0507" w:rsidRPr="00907A62" w:rsidDel="003C46F9" w:rsidRDefault="00DA0507" w:rsidP="009900A4">
            <w:pPr>
              <w:pStyle w:val="TableText"/>
            </w:pPr>
            <w:r w:rsidRPr="00907A62">
              <w:rPr>
                <w:szCs w:val="18"/>
              </w:rPr>
              <w:t xml:space="preserve">The Act provides for the preparation of State </w:t>
            </w:r>
            <w:r w:rsidR="00EA007F" w:rsidRPr="00907A62">
              <w:rPr>
                <w:szCs w:val="18"/>
              </w:rPr>
              <w:t xml:space="preserve">Environment Protection Policies </w:t>
            </w:r>
            <w:r w:rsidRPr="00907A62">
              <w:rPr>
                <w:szCs w:val="18"/>
              </w:rPr>
              <w:t>(SEPPs)</w:t>
            </w:r>
            <w:r w:rsidR="00DC1BF2">
              <w:rPr>
                <w:szCs w:val="18"/>
              </w:rPr>
              <w:t>,</w:t>
            </w:r>
            <w:r w:rsidRPr="00907A62">
              <w:rPr>
                <w:szCs w:val="18"/>
              </w:rPr>
              <w:t xml:space="preserve"> which are used to implement the policies outlined in the primary legislation to protect the environment. The SEPPs relate to emissions to air, water and land in Victoria (including through noise and waste).</w:t>
            </w:r>
          </w:p>
        </w:tc>
        <w:tc>
          <w:tcPr>
            <w:tcW w:w="3436" w:type="dxa"/>
          </w:tcPr>
          <w:p w14:paraId="4E828EC6" w14:textId="77777777" w:rsidR="00DA0507" w:rsidRPr="00907A62" w:rsidDel="003C46F9" w:rsidRDefault="002575E6" w:rsidP="00115E3F">
            <w:pPr>
              <w:pStyle w:val="TableText"/>
            </w:pPr>
            <w:r w:rsidRPr="00907A62">
              <w:t>Melbourne</w:t>
            </w:r>
            <w:r w:rsidR="00DA0507" w:rsidRPr="00907A62">
              <w:rPr>
                <w:szCs w:val="18"/>
              </w:rPr>
              <w:t xml:space="preserve"> </w:t>
            </w:r>
            <w:r w:rsidR="00BF4C44" w:rsidRPr="00907A62">
              <w:rPr>
                <w:szCs w:val="18"/>
              </w:rPr>
              <w:t xml:space="preserve">Metro </w:t>
            </w:r>
            <w:r w:rsidR="00DA0507" w:rsidRPr="00907A62">
              <w:rPr>
                <w:szCs w:val="18"/>
              </w:rPr>
              <w:t>must consider impacts to the environment, as outlined by the relevant SEPPs</w:t>
            </w:r>
            <w:r w:rsidR="00321FDD" w:rsidRPr="00907A62">
              <w:rPr>
                <w:szCs w:val="18"/>
              </w:rPr>
              <w:t>.</w:t>
            </w:r>
          </w:p>
        </w:tc>
      </w:tr>
      <w:tr w:rsidR="00323F45" w:rsidRPr="00907A62" w14:paraId="1739A7BF" w14:textId="77777777" w:rsidTr="00382C2D">
        <w:trPr>
          <w:cantSplit/>
        </w:trPr>
        <w:tc>
          <w:tcPr>
            <w:tcW w:w="1771" w:type="dxa"/>
          </w:tcPr>
          <w:p w14:paraId="44E2AD05" w14:textId="77777777" w:rsidR="00323F45" w:rsidRPr="00907A62" w:rsidRDefault="00323F45" w:rsidP="00115E3F">
            <w:pPr>
              <w:pStyle w:val="TableText"/>
              <w:rPr>
                <w:rStyle w:val="CharacterStyle-Italic"/>
              </w:rPr>
            </w:pPr>
            <w:r w:rsidRPr="00907A62">
              <w:rPr>
                <w:rStyle w:val="CharacterStyle-Italic"/>
              </w:rPr>
              <w:lastRenderedPageBreak/>
              <w:t>Heritage Act 1995</w:t>
            </w:r>
          </w:p>
        </w:tc>
        <w:tc>
          <w:tcPr>
            <w:tcW w:w="2208" w:type="dxa"/>
          </w:tcPr>
          <w:p w14:paraId="4714743B" w14:textId="7EE3E884" w:rsidR="00323F45" w:rsidRPr="00907A62" w:rsidRDefault="00E225D9" w:rsidP="00115E3F">
            <w:pPr>
              <w:pStyle w:val="TableText"/>
            </w:pPr>
            <w:r>
              <w:t>-</w:t>
            </w:r>
          </w:p>
        </w:tc>
        <w:tc>
          <w:tcPr>
            <w:tcW w:w="3436" w:type="dxa"/>
          </w:tcPr>
          <w:p w14:paraId="78FC2B25" w14:textId="77777777" w:rsidR="009A4661" w:rsidRDefault="009A4661" w:rsidP="00115E3F">
            <w:pPr>
              <w:pStyle w:val="TableText"/>
            </w:pPr>
            <w:r w:rsidRPr="00907A62">
              <w:t xml:space="preserve">The </w:t>
            </w:r>
            <w:r w:rsidRPr="00907A62">
              <w:rPr>
                <w:rStyle w:val="CharacterStyle-Italic"/>
              </w:rPr>
              <w:t>Heritage Act 1995</w:t>
            </w:r>
            <w:r w:rsidRPr="00907A62">
              <w:t xml:space="preserve"> establishes two registers, the Victorian Heritage Register and the Victorian Heritage Inventory and the Act requires consent to carry out works or activities to a Victorian Heritage Inventory site or a permit to carry out works or activities to a heritage place or heritage object on the Victorian Heritage Register.</w:t>
            </w:r>
          </w:p>
          <w:p w14:paraId="76BBDCFD" w14:textId="7D102CD0" w:rsidR="00323F45" w:rsidRPr="00907A62" w:rsidRDefault="00323F45" w:rsidP="00115E3F">
            <w:pPr>
              <w:pStyle w:val="TableText"/>
            </w:pPr>
            <w:r w:rsidRPr="00907A62">
              <w:t xml:space="preserve">The </w:t>
            </w:r>
            <w:r w:rsidRPr="00907A62">
              <w:rPr>
                <w:rStyle w:val="CharacterStyle-Italic"/>
              </w:rPr>
              <w:t>Heritage Act 1995</w:t>
            </w:r>
            <w:r w:rsidRPr="00907A62">
              <w:t xml:space="preserve"> is relevant to </w:t>
            </w:r>
            <w:r w:rsidR="006E0304" w:rsidRPr="00907A62">
              <w:t>Melbourne Metro</w:t>
            </w:r>
            <w:r w:rsidR="006E0304" w:rsidRPr="00907A62" w:rsidDel="006E0304">
              <w:t xml:space="preserve"> </w:t>
            </w:r>
            <w:r w:rsidRPr="00907A62">
              <w:t xml:space="preserve">as numerous places within the study area are included on the Victorian Heritage Register </w:t>
            </w:r>
            <w:r w:rsidR="00EA007F" w:rsidRPr="00907A62">
              <w:t xml:space="preserve">or </w:t>
            </w:r>
            <w:r w:rsidRPr="00907A62">
              <w:t>the Victorian Heritage Inventory. Two classes of approvals are required from Heritage Victoria:</w:t>
            </w:r>
          </w:p>
          <w:p w14:paraId="2019C2C9" w14:textId="271043B5" w:rsidR="00323F45" w:rsidRPr="00907A62" w:rsidRDefault="00323F45" w:rsidP="009A4661">
            <w:pPr>
              <w:pStyle w:val="TableBullet1"/>
              <w:numPr>
                <w:ilvl w:val="0"/>
                <w:numId w:val="22"/>
              </w:numPr>
              <w:ind w:left="340" w:hanging="340"/>
            </w:pPr>
            <w:r w:rsidRPr="00907A62">
              <w:t xml:space="preserve">Victorian Heritage Register </w:t>
            </w:r>
            <w:r w:rsidR="00907A62" w:rsidRPr="00907A62">
              <w:t>–</w:t>
            </w:r>
            <w:r w:rsidRPr="00907A62">
              <w:t xml:space="preserve"> Permits under s74 of the Act except where works are minor and Heritage Victoria </w:t>
            </w:r>
            <w:r w:rsidR="00EA007F" w:rsidRPr="00907A62">
              <w:t xml:space="preserve">is </w:t>
            </w:r>
            <w:r w:rsidRPr="00907A62">
              <w:t xml:space="preserve">able to issue an exemption from a permit under s66 of the Act </w:t>
            </w:r>
          </w:p>
          <w:p w14:paraId="175249A7" w14:textId="77777777" w:rsidR="00323F45" w:rsidRPr="00907A62" w:rsidRDefault="00323F45" w:rsidP="009A4661">
            <w:pPr>
              <w:pStyle w:val="TableBullet1"/>
              <w:numPr>
                <w:ilvl w:val="0"/>
                <w:numId w:val="22"/>
              </w:numPr>
              <w:ind w:left="340" w:hanging="340"/>
            </w:pPr>
            <w:r w:rsidRPr="00907A62">
              <w:t>Consents to damage or remove archaeological artefacts under s129 of the Act for places on the Victorian Heritage Inventory.</w:t>
            </w:r>
          </w:p>
          <w:p w14:paraId="4AE03AB9" w14:textId="77777777" w:rsidR="00323F45" w:rsidRPr="00907A62" w:rsidRDefault="00323F45" w:rsidP="000B1B66">
            <w:pPr>
              <w:pStyle w:val="TableText"/>
            </w:pPr>
            <w:r w:rsidRPr="00907A62">
              <w:t xml:space="preserve">Where approval is required under the </w:t>
            </w:r>
            <w:r w:rsidRPr="00907A62">
              <w:rPr>
                <w:rStyle w:val="CharacterStyle-Italic"/>
              </w:rPr>
              <w:t>Heritage Act 1995</w:t>
            </w:r>
            <w:r w:rsidRPr="00907A62">
              <w:t>, no planning approval is required under the Heritage Overlays of the relevant planning schemes.</w:t>
            </w:r>
          </w:p>
        </w:tc>
      </w:tr>
      <w:tr w:rsidR="00323F45" w:rsidRPr="00907A62" w14:paraId="1B7810C0" w14:textId="77777777" w:rsidTr="00382C2D">
        <w:trPr>
          <w:cantSplit/>
        </w:trPr>
        <w:tc>
          <w:tcPr>
            <w:tcW w:w="1771" w:type="dxa"/>
          </w:tcPr>
          <w:p w14:paraId="19E50A61" w14:textId="77777777" w:rsidR="00323F45" w:rsidRPr="00907A62" w:rsidRDefault="00323F45" w:rsidP="00115E3F">
            <w:pPr>
              <w:pStyle w:val="TableText"/>
              <w:rPr>
                <w:rStyle w:val="CharacterStyle-Italic"/>
              </w:rPr>
            </w:pPr>
            <w:r w:rsidRPr="00907A62">
              <w:rPr>
                <w:rStyle w:val="CharacterStyle-Italic"/>
              </w:rPr>
              <w:t>Aboriginal Heritage Act 2006</w:t>
            </w:r>
          </w:p>
        </w:tc>
        <w:tc>
          <w:tcPr>
            <w:tcW w:w="2208" w:type="dxa"/>
          </w:tcPr>
          <w:p w14:paraId="6B02FEF0" w14:textId="77777777" w:rsidR="00DC1BF2" w:rsidRPr="00907A62" w:rsidRDefault="00DC1BF2" w:rsidP="00DC1BF2">
            <w:pPr>
              <w:pStyle w:val="TableText"/>
            </w:pPr>
            <w:r w:rsidRPr="00907A62">
              <w:t xml:space="preserve">This Act provides for the protection of Aboriginal cultural heritage in Victoria. The Act states that a Cultural Heritage Management Plan is required for any project requiring an EES. </w:t>
            </w:r>
          </w:p>
          <w:p w14:paraId="02CBE35D" w14:textId="6D472062" w:rsidR="00323F45" w:rsidRPr="00907A62" w:rsidRDefault="00323F45" w:rsidP="00115E3F">
            <w:pPr>
              <w:pStyle w:val="TableText"/>
            </w:pPr>
          </w:p>
        </w:tc>
        <w:tc>
          <w:tcPr>
            <w:tcW w:w="3436" w:type="dxa"/>
          </w:tcPr>
          <w:p w14:paraId="7DEA2AC7" w14:textId="1305D8BB" w:rsidR="00323F45" w:rsidRPr="00907A62" w:rsidRDefault="00EA007F" w:rsidP="008A6959">
            <w:pPr>
              <w:pStyle w:val="TableText"/>
            </w:pPr>
            <w:r w:rsidRPr="00907A62">
              <w:t xml:space="preserve">A </w:t>
            </w:r>
            <w:r w:rsidR="00323F45" w:rsidRPr="00907A62">
              <w:t>C</w:t>
            </w:r>
            <w:r w:rsidR="008A6959">
              <w:t>HMP</w:t>
            </w:r>
            <w:r w:rsidR="00323F45" w:rsidRPr="00907A62">
              <w:t xml:space="preserve"> </w:t>
            </w:r>
            <w:r w:rsidRPr="00907A62">
              <w:t xml:space="preserve">for Melbourne Metro </w:t>
            </w:r>
            <w:r w:rsidR="00323F45" w:rsidRPr="00907A62">
              <w:t>is being prepared concurrent to the EES. However, it would not be submitted for approval until after the Minister’s assessment of the EES is released to enable any changes to the Concept Design to be accommodated.</w:t>
            </w:r>
          </w:p>
        </w:tc>
      </w:tr>
      <w:tr w:rsidR="00323F45" w:rsidRPr="00907A62" w14:paraId="5AA7AA94" w14:textId="77777777" w:rsidTr="00382C2D">
        <w:trPr>
          <w:cantSplit/>
        </w:trPr>
        <w:tc>
          <w:tcPr>
            <w:tcW w:w="7415" w:type="dxa"/>
            <w:gridSpan w:val="3"/>
            <w:shd w:val="clear" w:color="auto" w:fill="F2F2F2" w:themeFill="background1" w:themeFillShade="F2"/>
          </w:tcPr>
          <w:p w14:paraId="3E4E3DDA" w14:textId="77777777" w:rsidR="00323F45" w:rsidRPr="00907A62" w:rsidRDefault="00323F45" w:rsidP="00382C2D">
            <w:pPr>
              <w:pStyle w:val="TableText"/>
              <w:keepNext/>
              <w:keepLines/>
              <w:rPr>
                <w:rStyle w:val="CharacterStyle-Bold"/>
              </w:rPr>
            </w:pPr>
            <w:r w:rsidRPr="00907A62">
              <w:rPr>
                <w:rStyle w:val="CharacterStyle-Bold"/>
              </w:rPr>
              <w:lastRenderedPageBreak/>
              <w:t xml:space="preserve">Other documents of relevance </w:t>
            </w:r>
          </w:p>
        </w:tc>
      </w:tr>
      <w:tr w:rsidR="00323F45" w:rsidRPr="00907A62" w14:paraId="23789295" w14:textId="77777777" w:rsidTr="00382C2D">
        <w:trPr>
          <w:cantSplit/>
        </w:trPr>
        <w:tc>
          <w:tcPr>
            <w:tcW w:w="1771" w:type="dxa"/>
          </w:tcPr>
          <w:p w14:paraId="6D47CAE0" w14:textId="23942D66" w:rsidR="00323F45" w:rsidRPr="00907A62" w:rsidRDefault="00323F45" w:rsidP="00115E3F">
            <w:pPr>
              <w:pStyle w:val="TableText"/>
              <w:rPr>
                <w:rStyle w:val="CharacterStyle-Italic"/>
              </w:rPr>
            </w:pPr>
          </w:p>
        </w:tc>
        <w:tc>
          <w:tcPr>
            <w:tcW w:w="2208" w:type="dxa"/>
          </w:tcPr>
          <w:p w14:paraId="5F829BAF" w14:textId="77777777" w:rsidR="009A4661" w:rsidRPr="009A4661" w:rsidRDefault="009A4661" w:rsidP="00115E3F">
            <w:pPr>
              <w:pStyle w:val="TableText"/>
              <w:rPr>
                <w:rStyle w:val="CharacterStyle-Italic"/>
                <w:i w:val="0"/>
              </w:rPr>
            </w:pPr>
            <w:r w:rsidRPr="00907A62">
              <w:rPr>
                <w:rStyle w:val="CharacterStyle-Italic"/>
              </w:rPr>
              <w:t xml:space="preserve">Plan Melbourne </w:t>
            </w:r>
          </w:p>
          <w:p w14:paraId="763EEEC7" w14:textId="309B6C61" w:rsidR="00323F45" w:rsidRPr="00907A62" w:rsidRDefault="00323F45" w:rsidP="00115E3F">
            <w:pPr>
              <w:pStyle w:val="TableText"/>
            </w:pPr>
            <w:r w:rsidRPr="00907A62">
              <w:rPr>
                <w:rStyle w:val="CharacterStyle-Italic"/>
              </w:rPr>
              <w:t>Plan Melbourne</w:t>
            </w:r>
            <w:r w:rsidRPr="00907A62">
              <w:t xml:space="preserve"> is the metropolitan planning strategy that would guide Melbourne's growth to 2050. It is currently being revised.</w:t>
            </w:r>
          </w:p>
          <w:p w14:paraId="675B4ECA" w14:textId="77777777" w:rsidR="00DA0507" w:rsidRPr="00907A62" w:rsidRDefault="000B1B66" w:rsidP="00115E3F">
            <w:pPr>
              <w:pStyle w:val="TableText"/>
            </w:pPr>
            <w:r w:rsidRPr="00907A62">
              <w:rPr>
                <w:i/>
              </w:rPr>
              <w:t>Plan Melbourne</w:t>
            </w:r>
            <w:r w:rsidRPr="00907A62">
              <w:t xml:space="preserve"> </w:t>
            </w:r>
            <w:r w:rsidR="00DA0507" w:rsidRPr="00907A62">
              <w:t>was released in May 2014 and is currently referenced in the State Planning Policy Framework.</w:t>
            </w:r>
          </w:p>
        </w:tc>
        <w:tc>
          <w:tcPr>
            <w:tcW w:w="3436" w:type="dxa"/>
          </w:tcPr>
          <w:p w14:paraId="34EA7705" w14:textId="77777777" w:rsidR="00323F45" w:rsidRPr="00907A62" w:rsidRDefault="00323F45" w:rsidP="00115E3F">
            <w:pPr>
              <w:pStyle w:val="TableText"/>
            </w:pPr>
            <w:r w:rsidRPr="00907A62">
              <w:rPr>
                <w:rStyle w:val="CharacterStyle-Italic"/>
              </w:rPr>
              <w:t>Plan Melbourne</w:t>
            </w:r>
            <w:r w:rsidRPr="00907A62">
              <w:t xml:space="preserve"> contains policies and strategies that address transport, housing, economic development, and the environment across Melbourne. </w:t>
            </w:r>
            <w:r w:rsidRPr="00907A62">
              <w:rPr>
                <w:rStyle w:val="CharacterStyle-Italic"/>
              </w:rPr>
              <w:t>Plan Melbourne</w:t>
            </w:r>
            <w:r w:rsidRPr="00907A62">
              <w:t xml:space="preserve"> refers to the ‘Melbourne Rail Link project’ rather than ‘M</w:t>
            </w:r>
            <w:r w:rsidR="00066813" w:rsidRPr="00907A62">
              <w:t>elbourne Metro’.</w:t>
            </w:r>
          </w:p>
          <w:p w14:paraId="21E4DA47" w14:textId="77777777" w:rsidR="00323F45" w:rsidRPr="00907A62" w:rsidRDefault="00323F45" w:rsidP="00115E3F">
            <w:pPr>
              <w:pStyle w:val="TableText"/>
            </w:pPr>
            <w:r w:rsidRPr="00907A62">
              <w:t xml:space="preserve">Currently, </w:t>
            </w:r>
            <w:r w:rsidRPr="00907A62">
              <w:rPr>
                <w:rStyle w:val="CharacterStyle-Italic"/>
              </w:rPr>
              <w:t>Plan Melbourne</w:t>
            </w:r>
            <w:r w:rsidRPr="00907A62">
              <w:t xml:space="preserve"> is being refreshed and a discussion paper regarding the ‘refresh’ was released in October 2015. This paper refers to ‘the Melbourne Metro Project, which returns to the vision of the draft </w:t>
            </w:r>
            <w:r w:rsidRPr="00907A62">
              <w:rPr>
                <w:rStyle w:val="CharacterStyle-Italic"/>
              </w:rPr>
              <w:t xml:space="preserve">Plan Melbourne </w:t>
            </w:r>
            <w:r w:rsidRPr="00907A62">
              <w:t xml:space="preserve">2014 alignment and includes new stations to generate new land use and interchange opportunities, particularly around Arden and Parkville’. </w:t>
            </w:r>
          </w:p>
          <w:p w14:paraId="63969900" w14:textId="77777777" w:rsidR="00323F45" w:rsidRPr="00907A62" w:rsidRDefault="00323F45" w:rsidP="00115E3F">
            <w:pPr>
              <w:pStyle w:val="TableText"/>
            </w:pPr>
            <w:r w:rsidRPr="00907A62">
              <w:t xml:space="preserve">Consideration must be given to the strategies contained in </w:t>
            </w:r>
            <w:r w:rsidRPr="00907A62">
              <w:rPr>
                <w:rStyle w:val="CharacterStyle-Italic"/>
              </w:rPr>
              <w:t>Plan Melbourne</w:t>
            </w:r>
            <w:r w:rsidRPr="00907A62">
              <w:t xml:space="preserve"> in the approval for the use and development of the </w:t>
            </w:r>
            <w:r w:rsidR="007C44FA" w:rsidRPr="00907A62">
              <w:t>p</w:t>
            </w:r>
            <w:r w:rsidRPr="00907A62">
              <w:t>roject.</w:t>
            </w:r>
          </w:p>
        </w:tc>
      </w:tr>
    </w:tbl>
    <w:p w14:paraId="639C2216" w14:textId="77777777" w:rsidR="00B22FC3" w:rsidRPr="00907A62" w:rsidRDefault="00B22FC3" w:rsidP="00B236F7">
      <w:pPr>
        <w:pStyle w:val="Heading2"/>
      </w:pPr>
      <w:bookmarkStart w:id="7" w:name="_Toc448909211"/>
      <w:r w:rsidRPr="00907A62">
        <w:t>Methodology</w:t>
      </w:r>
      <w:bookmarkEnd w:id="7"/>
    </w:p>
    <w:p w14:paraId="77D49C87" w14:textId="77777777" w:rsidR="00B22FC3" w:rsidRPr="00907A62" w:rsidRDefault="00B22FC3" w:rsidP="00B236F7">
      <w:pPr>
        <w:pStyle w:val="Heading3"/>
      </w:pPr>
      <w:bookmarkStart w:id="8" w:name="_Ref444289492"/>
      <w:r w:rsidRPr="00907A62">
        <w:t xml:space="preserve">Assessment </w:t>
      </w:r>
      <w:r w:rsidR="004D4F17" w:rsidRPr="00907A62">
        <w:t>A</w:t>
      </w:r>
      <w:r w:rsidRPr="00907A62">
        <w:t>pproach</w:t>
      </w:r>
      <w:bookmarkEnd w:id="8"/>
    </w:p>
    <w:p w14:paraId="3285CE85" w14:textId="34467DF7" w:rsidR="00B22FC3" w:rsidRPr="00907A62" w:rsidRDefault="00B22FC3" w:rsidP="0082477E">
      <w:pPr>
        <w:pStyle w:val="BodyText"/>
      </w:pPr>
      <w:r w:rsidRPr="00907A62">
        <w:t>For the purposes of the EES, the land use and planning impact assessment focused on the relevant draft evaluation objective</w:t>
      </w:r>
      <w:r w:rsidR="00DA0507" w:rsidRPr="00907A62">
        <w:t>s</w:t>
      </w:r>
      <w:r w:rsidRPr="00907A62">
        <w:t xml:space="preserve"> concerning land use and built form. Accordingly, the assessment focused on the following issues in each of the </w:t>
      </w:r>
      <w:r w:rsidR="00F46C8C" w:rsidRPr="00907A62">
        <w:t xml:space="preserve">Melbourne Metro </w:t>
      </w:r>
      <w:r w:rsidRPr="00907A62">
        <w:t>precincts:</w:t>
      </w:r>
    </w:p>
    <w:p w14:paraId="5250984F" w14:textId="77777777" w:rsidR="00B22FC3" w:rsidRPr="00907A62" w:rsidRDefault="00B22FC3" w:rsidP="00605E7E">
      <w:pPr>
        <w:pStyle w:val="BodyBullet1"/>
      </w:pPr>
      <w:r w:rsidRPr="00907A62">
        <w:t xml:space="preserve">Potential impact of </w:t>
      </w:r>
      <w:r w:rsidR="00BF4C44" w:rsidRPr="00907A62">
        <w:t>M</w:t>
      </w:r>
      <w:r w:rsidR="006E0304" w:rsidRPr="00907A62">
        <w:t>elbourne Metro</w:t>
      </w:r>
      <w:r w:rsidR="006E0304" w:rsidRPr="00907A62" w:rsidDel="006E0304">
        <w:t xml:space="preserve"> </w:t>
      </w:r>
      <w:r w:rsidRPr="00907A62">
        <w:t>on land uses, including changes to existing land uses and built form</w:t>
      </w:r>
    </w:p>
    <w:p w14:paraId="78F0004A" w14:textId="77777777" w:rsidR="00B22FC3" w:rsidRPr="00907A62" w:rsidRDefault="00B22FC3" w:rsidP="00605E7E">
      <w:pPr>
        <w:pStyle w:val="BodyBullet1"/>
      </w:pPr>
      <w:r w:rsidRPr="00907A62">
        <w:t>Planning scheme requirements and strategy</w:t>
      </w:r>
    </w:p>
    <w:p w14:paraId="2A47FECF" w14:textId="39C4C8BF" w:rsidR="00B22FC3" w:rsidRPr="00907A62" w:rsidRDefault="00B22FC3" w:rsidP="00605E7E">
      <w:pPr>
        <w:pStyle w:val="BodyBullet1"/>
      </w:pPr>
      <w:r w:rsidRPr="00907A62">
        <w:t xml:space="preserve">Impacts on </w:t>
      </w:r>
      <w:r w:rsidR="001F792A" w:rsidRPr="00907A62">
        <w:t xml:space="preserve">land use created by changes in </w:t>
      </w:r>
      <w:r w:rsidRPr="00907A62">
        <w:t>access</w:t>
      </w:r>
    </w:p>
    <w:p w14:paraId="270722A4" w14:textId="77777777" w:rsidR="00B22FC3" w:rsidRPr="00907A62" w:rsidRDefault="00B22FC3" w:rsidP="00605E7E">
      <w:pPr>
        <w:pStyle w:val="BodyBullet1"/>
      </w:pPr>
      <w:r w:rsidRPr="00907A62">
        <w:t>Land acquisition (and potential for land use change)</w:t>
      </w:r>
    </w:p>
    <w:p w14:paraId="57C8C671" w14:textId="77777777" w:rsidR="00B22FC3" w:rsidRPr="00907A62" w:rsidRDefault="00B22FC3" w:rsidP="00605E7E">
      <w:pPr>
        <w:pStyle w:val="BodyBullet1"/>
      </w:pPr>
      <w:r w:rsidRPr="00907A62">
        <w:t>Existing and proposed planning approvals.</w:t>
      </w:r>
    </w:p>
    <w:p w14:paraId="4C71C739" w14:textId="77777777" w:rsidR="002575E6" w:rsidRPr="00907A62" w:rsidRDefault="006E0304" w:rsidP="0082477E">
      <w:pPr>
        <w:pStyle w:val="BodyText"/>
      </w:pPr>
      <w:r w:rsidRPr="00907A62">
        <w:t>In addition</w:t>
      </w:r>
      <w:r w:rsidR="002575E6" w:rsidRPr="00907A62">
        <w:t>,</w:t>
      </w:r>
      <w:r w:rsidRPr="00907A62">
        <w:t xml:space="preserve"> this assessment </w:t>
      </w:r>
      <w:r w:rsidR="002575E6" w:rsidRPr="00907A62">
        <w:t>has</w:t>
      </w:r>
      <w:r w:rsidRPr="00907A62">
        <w:t xml:space="preserve"> </w:t>
      </w:r>
      <w:r w:rsidR="002575E6" w:rsidRPr="00907A62">
        <w:t xml:space="preserve">been </w:t>
      </w:r>
      <w:r w:rsidRPr="00907A62">
        <w:t xml:space="preserve">independently peer reviewed. </w:t>
      </w:r>
    </w:p>
    <w:p w14:paraId="43F4BE4F" w14:textId="06452812" w:rsidR="00B22FC3" w:rsidRPr="00907A62" w:rsidRDefault="00B22FC3" w:rsidP="0082477E">
      <w:pPr>
        <w:pStyle w:val="BodyText"/>
      </w:pPr>
      <w:r w:rsidRPr="00907A62">
        <w:t xml:space="preserve">Other </w:t>
      </w:r>
      <w:r w:rsidR="00B54B67" w:rsidRPr="00907A62">
        <w:t>issues relevant to</w:t>
      </w:r>
      <w:r w:rsidRPr="00907A62">
        <w:t xml:space="preserve"> land use and planning </w:t>
      </w:r>
      <w:r w:rsidR="00DA0507" w:rsidRPr="00907A62">
        <w:t>a</w:t>
      </w:r>
      <w:r w:rsidRPr="00907A62">
        <w:t xml:space="preserve">re discussed in Chapter 8 </w:t>
      </w:r>
      <w:r w:rsidRPr="00907A62">
        <w:rPr>
          <w:rStyle w:val="CharacterStyle-Italic"/>
        </w:rPr>
        <w:t>Transport</w:t>
      </w:r>
      <w:r w:rsidRPr="00907A62">
        <w:t xml:space="preserve">, Chapter 10 </w:t>
      </w:r>
      <w:r w:rsidRPr="00907A62">
        <w:rPr>
          <w:rStyle w:val="CharacterStyle-Italic"/>
        </w:rPr>
        <w:t>Social and Community</w:t>
      </w:r>
      <w:r w:rsidRPr="00907A62">
        <w:t xml:space="preserve">, Chapter 11 </w:t>
      </w:r>
      <w:r w:rsidRPr="00907A62">
        <w:rPr>
          <w:rStyle w:val="CharacterStyle-Italic"/>
        </w:rPr>
        <w:t>Business</w:t>
      </w:r>
      <w:r w:rsidRPr="00907A62">
        <w:t xml:space="preserve">, Chapter 12 </w:t>
      </w:r>
      <w:r w:rsidRPr="00907A62">
        <w:rPr>
          <w:rStyle w:val="CharacterStyle-Italic"/>
        </w:rPr>
        <w:t>Air Quality</w:t>
      </w:r>
      <w:r w:rsidRPr="00907A62">
        <w:t xml:space="preserve">, Chapter 13 </w:t>
      </w:r>
      <w:r w:rsidRPr="00907A62">
        <w:rPr>
          <w:rStyle w:val="CharacterStyle-Italic"/>
        </w:rPr>
        <w:t>Noise and Vibration</w:t>
      </w:r>
      <w:r w:rsidRPr="00907A62">
        <w:t xml:space="preserve">, Chapter 14 </w:t>
      </w:r>
      <w:r w:rsidRPr="00907A62">
        <w:rPr>
          <w:rStyle w:val="CharacterStyle-Italic"/>
        </w:rPr>
        <w:t>Historical Cultural Heritage</w:t>
      </w:r>
      <w:r w:rsidRPr="00907A62">
        <w:t xml:space="preserve"> and Chapter 16 </w:t>
      </w:r>
      <w:r w:rsidRPr="00907A62">
        <w:rPr>
          <w:rStyle w:val="CharacterStyle-Italic"/>
        </w:rPr>
        <w:t>Landscape and Visual</w:t>
      </w:r>
      <w:r w:rsidRPr="00907A62">
        <w:t>.</w:t>
      </w:r>
    </w:p>
    <w:p w14:paraId="1F35A60E" w14:textId="77777777" w:rsidR="00B22FC3" w:rsidRPr="00907A62" w:rsidRDefault="00B22FC3" w:rsidP="00B236F7">
      <w:pPr>
        <w:pStyle w:val="Heading3"/>
      </w:pPr>
      <w:r w:rsidRPr="00907A62">
        <w:lastRenderedPageBreak/>
        <w:t>Baseline and Background Data</w:t>
      </w:r>
    </w:p>
    <w:p w14:paraId="68303A41" w14:textId="77777777" w:rsidR="00B22FC3" w:rsidRPr="00907A62" w:rsidRDefault="00B22FC3" w:rsidP="00B22FC3">
      <w:pPr>
        <w:pStyle w:val="BodyText"/>
      </w:pPr>
      <w:r w:rsidRPr="00907A62">
        <w:t xml:space="preserve">The following tasks were undertaken to identify and provide an understanding of baseline conditions within the proposed </w:t>
      </w:r>
      <w:r w:rsidR="007C44FA" w:rsidRPr="00907A62">
        <w:t>p</w:t>
      </w:r>
      <w:r w:rsidRPr="00907A62">
        <w:t xml:space="preserve">roject boundary: </w:t>
      </w:r>
    </w:p>
    <w:p w14:paraId="1D37C148" w14:textId="4DB9E77B" w:rsidR="00B22FC3" w:rsidRPr="00907A62" w:rsidRDefault="00B22FC3" w:rsidP="00605E7E">
      <w:pPr>
        <w:pStyle w:val="BodyBullet1"/>
      </w:pPr>
      <w:r w:rsidRPr="00907A62">
        <w:t xml:space="preserve">A review of the legislative framework for the study area, including the Melbourne, Port Phillip, Stonnington and Maribyrnong Planning Schemes, the State and Local Planning Policy Frameworks, zones, overlays and other provisions, any recent </w:t>
      </w:r>
      <w:r w:rsidR="009900A4">
        <w:t>p</w:t>
      </w:r>
      <w:r w:rsidRPr="00907A62">
        <w:t xml:space="preserve">lanning </w:t>
      </w:r>
      <w:r w:rsidR="009900A4">
        <w:t>s</w:t>
      </w:r>
      <w:r w:rsidRPr="00907A62">
        <w:t xml:space="preserve">cheme </w:t>
      </w:r>
      <w:r w:rsidR="009900A4">
        <w:t>a</w:t>
      </w:r>
      <w:r w:rsidRPr="00907A62">
        <w:t xml:space="preserve">mendments and current strategic planning work. Planning schemes are discussed further in Section </w:t>
      </w:r>
      <w:r w:rsidR="00E84F37" w:rsidRPr="00907A62">
        <w:fldChar w:fldCharType="begin"/>
      </w:r>
      <w:r w:rsidR="0009726D" w:rsidRPr="00907A62">
        <w:instrText xml:space="preserve"> REF _Ref444289288 \r \h </w:instrText>
      </w:r>
      <w:r w:rsidR="00605E7E" w:rsidRPr="00907A62">
        <w:instrText xml:space="preserve"> \* MERGEFORMAT </w:instrText>
      </w:r>
      <w:r w:rsidR="00E84F37" w:rsidRPr="00907A62">
        <w:fldChar w:fldCharType="separate"/>
      </w:r>
      <w:r w:rsidR="00066C47">
        <w:t>9.5.1</w:t>
      </w:r>
      <w:r w:rsidR="00E84F37" w:rsidRPr="00907A62">
        <w:fldChar w:fldCharType="end"/>
      </w:r>
      <w:r w:rsidRPr="00907A62">
        <w:t xml:space="preserve"> with commentary on recent planning scheme amendments and relevant strategic planning policies provided in each precinct sect</w:t>
      </w:r>
      <w:r w:rsidR="00064E31" w:rsidRPr="00907A62">
        <w:t>ion</w:t>
      </w:r>
      <w:r w:rsidR="00750951">
        <w:t xml:space="preserve"> (sections 9.9 – 9.17)</w:t>
      </w:r>
    </w:p>
    <w:p w14:paraId="7EFEAFAF" w14:textId="37807DEC" w:rsidR="00B22FC3" w:rsidRPr="00907A62" w:rsidRDefault="00B22FC3" w:rsidP="00605E7E">
      <w:pPr>
        <w:pStyle w:val="BodyBullet1"/>
      </w:pPr>
      <w:r w:rsidRPr="00907A62">
        <w:t xml:space="preserve">A review of strategic planning policy to identify where the proposed works would impact on strategic plans and land use plans identified by the </w:t>
      </w:r>
      <w:r w:rsidR="00750951">
        <w:t xml:space="preserve">Government or the </w:t>
      </w:r>
      <w:r w:rsidRPr="00907A62">
        <w:t>relevant municipality. This included a review of relevant Ministerial directions and planning practice notes</w:t>
      </w:r>
    </w:p>
    <w:p w14:paraId="0BA6C630" w14:textId="77777777" w:rsidR="00B22FC3" w:rsidRPr="00907A62" w:rsidRDefault="00B22FC3" w:rsidP="00605E7E">
      <w:pPr>
        <w:pStyle w:val="BodyBullet1"/>
      </w:pPr>
      <w:r w:rsidRPr="00907A62">
        <w:t>A review of current planning permit applications and recently approved permits (since November 2011</w:t>
      </w:r>
      <w:r w:rsidR="00EA007F" w:rsidRPr="00907A62">
        <w:t xml:space="preserve"> and up until 15 December 2015</w:t>
      </w:r>
      <w:r w:rsidRPr="00907A62">
        <w:t xml:space="preserve">) within the </w:t>
      </w:r>
      <w:r w:rsidR="006E0304" w:rsidRPr="00907A62">
        <w:t>Melbourne Metro</w:t>
      </w:r>
      <w:r w:rsidR="006E0304" w:rsidRPr="00907A62" w:rsidDel="006E0304">
        <w:t xml:space="preserve"> </w:t>
      </w:r>
      <w:r w:rsidRPr="00907A62">
        <w:t xml:space="preserve">area that may impact on the construction of the </w:t>
      </w:r>
      <w:r w:rsidR="007C44FA" w:rsidRPr="00907A62">
        <w:t>p</w:t>
      </w:r>
      <w:r w:rsidRPr="00907A62">
        <w:t>roject</w:t>
      </w:r>
    </w:p>
    <w:p w14:paraId="180DCB6C" w14:textId="779906EA" w:rsidR="00B22FC3" w:rsidRPr="00907A62" w:rsidRDefault="00B22FC3" w:rsidP="00605E7E">
      <w:pPr>
        <w:pStyle w:val="BodyBullet1"/>
      </w:pPr>
      <w:r w:rsidRPr="00907A62">
        <w:t xml:space="preserve">A baseline land use survey to identify existing and proposed land uses and development along and adjacent to the </w:t>
      </w:r>
      <w:r w:rsidR="006E0304" w:rsidRPr="00907A62">
        <w:t>Melbourne Metro</w:t>
      </w:r>
      <w:r w:rsidR="006E0304" w:rsidRPr="00907A62" w:rsidDel="006E0304">
        <w:t xml:space="preserve"> </w:t>
      </w:r>
      <w:r w:rsidRPr="00907A62">
        <w:t xml:space="preserve">area (including tunnels alignment, </w:t>
      </w:r>
      <w:r w:rsidR="00EA007F" w:rsidRPr="00907A62">
        <w:t>stations, portals</w:t>
      </w:r>
      <w:r w:rsidR="009900A4">
        <w:t>,</w:t>
      </w:r>
      <w:r w:rsidR="00EA007F" w:rsidRPr="00907A62">
        <w:t xml:space="preserve"> emergency acces</w:t>
      </w:r>
      <w:r w:rsidR="000B1B66" w:rsidRPr="00907A62">
        <w:t>s</w:t>
      </w:r>
      <w:r w:rsidR="00EA007F" w:rsidRPr="00907A62">
        <w:t xml:space="preserve"> shafts and construction work sites</w:t>
      </w:r>
      <w:r w:rsidR="00816A31" w:rsidRPr="00907A62">
        <w:t>)</w:t>
      </w:r>
    </w:p>
    <w:p w14:paraId="6441B99C" w14:textId="77777777" w:rsidR="00B22FC3" w:rsidRPr="00907A62" w:rsidRDefault="00B22FC3" w:rsidP="00605E7E">
      <w:pPr>
        <w:pStyle w:val="BodyBullet1"/>
      </w:pPr>
      <w:r w:rsidRPr="00907A62">
        <w:t xml:space="preserve">Identification of the land that may be required permanently or temporarily for the delivery of the </w:t>
      </w:r>
      <w:r w:rsidR="007C44FA" w:rsidRPr="00907A62">
        <w:t>p</w:t>
      </w:r>
      <w:r w:rsidRPr="00907A62">
        <w:t xml:space="preserve">roject, including its current uses and sensitivities. This task included noting relevant infrastructure, networks and other elements that provide for connectivity within and between communities, to the extent that such features may be disrupted or additionally loaded due to proposed </w:t>
      </w:r>
      <w:r w:rsidR="007C44FA" w:rsidRPr="00907A62">
        <w:t>p</w:t>
      </w:r>
      <w:r w:rsidRPr="00907A62">
        <w:t>roject works or activities</w:t>
      </w:r>
    </w:p>
    <w:p w14:paraId="487A8B89" w14:textId="7931327B" w:rsidR="00B22FC3" w:rsidRPr="00907A62" w:rsidRDefault="00B22FC3" w:rsidP="00605E7E">
      <w:pPr>
        <w:pStyle w:val="BodyBullet1"/>
      </w:pPr>
      <w:r w:rsidRPr="00907A62">
        <w:t>A review of all Certificates of T</w:t>
      </w:r>
      <w:r w:rsidR="00816A31" w:rsidRPr="00907A62">
        <w:t>itle identified for acquisition</w:t>
      </w:r>
    </w:p>
    <w:p w14:paraId="2047D5E5" w14:textId="67CB6A62" w:rsidR="00B22FC3" w:rsidRPr="00907A62" w:rsidRDefault="00B22FC3" w:rsidP="00605E7E">
      <w:pPr>
        <w:pStyle w:val="BodyBullet1"/>
      </w:pPr>
      <w:r w:rsidRPr="00907A62">
        <w:t>Consultation with relevant State</w:t>
      </w:r>
      <w:r w:rsidR="00816A31" w:rsidRPr="00907A62">
        <w:t xml:space="preserve"> and local government agencies.</w:t>
      </w:r>
    </w:p>
    <w:p w14:paraId="7EE584D5" w14:textId="3F6A4F2F" w:rsidR="00B22FC3" w:rsidRPr="00907A62" w:rsidRDefault="00B22FC3" w:rsidP="00B22FC3">
      <w:pPr>
        <w:pStyle w:val="BodyText"/>
      </w:pPr>
      <w:r w:rsidRPr="00907A62">
        <w:t>As planning schemes and strategic planning studies are constantly evolving, this</w:t>
      </w:r>
      <w:r w:rsidR="001241C5" w:rsidRPr="00907A62">
        <w:t> </w:t>
      </w:r>
      <w:r w:rsidRPr="00907A62">
        <w:t xml:space="preserve">impact assessment is based on the relevant planning schemes as </w:t>
      </w:r>
      <w:r w:rsidR="009C53E8" w:rsidRPr="00907A62">
        <w:t>at</w:t>
      </w:r>
      <w:r w:rsidRPr="00907A62">
        <w:t xml:space="preserve"> 7</w:t>
      </w:r>
      <w:r w:rsidR="001241C5" w:rsidRPr="00907A62">
        <w:t> </w:t>
      </w:r>
      <w:r w:rsidRPr="00907A62">
        <w:t xml:space="preserve">December 2015. </w:t>
      </w:r>
    </w:p>
    <w:p w14:paraId="4625ECFE" w14:textId="77777777" w:rsidR="00B22FC3" w:rsidRPr="00907A62" w:rsidRDefault="00B22FC3" w:rsidP="00B236F7">
      <w:pPr>
        <w:pStyle w:val="Heading2"/>
      </w:pPr>
      <w:bookmarkStart w:id="9" w:name="_Toc448909212"/>
      <w:r w:rsidRPr="00907A62">
        <w:t>Existing Conditions</w:t>
      </w:r>
      <w:bookmarkEnd w:id="9"/>
    </w:p>
    <w:p w14:paraId="3801B1CD" w14:textId="069E79E0" w:rsidR="00B22FC3" w:rsidRPr="00907A62" w:rsidRDefault="006E0304" w:rsidP="00B22FC3">
      <w:pPr>
        <w:pStyle w:val="BodyText"/>
      </w:pPr>
      <w:r w:rsidRPr="00907A62">
        <w:t>Melbourne Metro</w:t>
      </w:r>
      <w:r w:rsidRPr="00907A62" w:rsidDel="006E0304">
        <w:t xml:space="preserve"> </w:t>
      </w:r>
      <w:r w:rsidR="00750951">
        <w:t>would have works and infrastructure within</w:t>
      </w:r>
      <w:r w:rsidR="00750951" w:rsidRPr="00907A62">
        <w:t xml:space="preserve"> </w:t>
      </w:r>
      <w:r w:rsidR="003E4C5A" w:rsidRPr="00907A62">
        <w:t>four local government areas. Most of the works would be located in the City of Melbourne</w:t>
      </w:r>
      <w:r w:rsidR="00B22FC3" w:rsidRPr="00907A62">
        <w:t xml:space="preserve">, with some works also proposed to be located within the Cities of Port Phillip, Stonnington and Maribyrnong. The alignment would traverse eight suburbs: West Footscray, Kensington, North Melbourne, Parkville, Carlton, Melbourne, South Melbourne and South Yarra. As </w:t>
      </w:r>
      <w:r w:rsidR="009C53E8" w:rsidRPr="00907A62">
        <w:t xml:space="preserve">at </w:t>
      </w:r>
      <w:r w:rsidR="00B22FC3" w:rsidRPr="00907A62">
        <w:t>the 2011</w:t>
      </w:r>
      <w:r w:rsidR="001241C5" w:rsidRPr="00907A62">
        <w:t> </w:t>
      </w:r>
      <w:r w:rsidR="00B22FC3" w:rsidRPr="00907A62">
        <w:t>Census, these suburbs were home to 102,028 people and contained 58,427 dwellings.</w:t>
      </w:r>
    </w:p>
    <w:p w14:paraId="340EE409" w14:textId="5FCC680D" w:rsidR="00B22FC3" w:rsidRPr="00907A62" w:rsidRDefault="00E84F37" w:rsidP="00B22FC3">
      <w:pPr>
        <w:pStyle w:val="BodyText"/>
      </w:pPr>
      <w:r w:rsidRPr="00907A62">
        <w:lastRenderedPageBreak/>
        <w:fldChar w:fldCharType="begin"/>
      </w:r>
      <w:r w:rsidR="0009726D" w:rsidRPr="00907A62">
        <w:instrText xml:space="preserve"> REF _Ref444289305 \h </w:instrText>
      </w:r>
      <w:r w:rsidRPr="00907A62">
        <w:fldChar w:fldCharType="separate"/>
      </w:r>
      <w:r w:rsidR="00066C47" w:rsidRPr="00907A62">
        <w:t>Figure </w:t>
      </w:r>
      <w:r w:rsidR="00066C47">
        <w:rPr>
          <w:noProof/>
        </w:rPr>
        <w:t>9</w:t>
      </w:r>
      <w:r w:rsidR="00066C47" w:rsidRPr="00907A62">
        <w:noBreakHyphen/>
      </w:r>
      <w:r w:rsidR="00066C47">
        <w:rPr>
          <w:noProof/>
        </w:rPr>
        <w:t>1</w:t>
      </w:r>
      <w:r w:rsidRPr="00907A62">
        <w:fldChar w:fldCharType="end"/>
      </w:r>
      <w:r w:rsidR="00B22FC3" w:rsidRPr="00907A62">
        <w:t xml:space="preserve"> maps the land use categories surrounding </w:t>
      </w:r>
      <w:r w:rsidR="009900A4">
        <w:t xml:space="preserve">the </w:t>
      </w:r>
      <w:r w:rsidR="006E0304" w:rsidRPr="00907A62">
        <w:t>Melbourne Metro</w:t>
      </w:r>
      <w:r w:rsidR="006E0304" w:rsidRPr="00907A62" w:rsidDel="006E0304">
        <w:t xml:space="preserve"> </w:t>
      </w:r>
      <w:r w:rsidR="00B22FC3" w:rsidRPr="00907A62">
        <w:t xml:space="preserve">alignment. The figure shows how the land uses change across the study area and the large diversity of land uses outside the CBD, including industrial uses to the north of the city around the </w:t>
      </w:r>
      <w:r w:rsidR="006E0304" w:rsidRPr="00907A62">
        <w:t xml:space="preserve">western portal </w:t>
      </w:r>
      <w:r w:rsidR="00B22FC3" w:rsidRPr="00907A62">
        <w:t>and Arden precincts, residential uses in North Melbourne and South Yarra, an education, health and research precinct in Parkville, and public open space around the Yarra River, the Domain Parklands and Fawkner Park.</w:t>
      </w:r>
      <w:r w:rsidR="009C53E8" w:rsidRPr="00907A62">
        <w:t xml:space="preserve"> An even greater diversity of land uses exist in the areas shown as Melbourne CBD, including retail, office, commercial, residential, educational and civic uses.</w:t>
      </w:r>
    </w:p>
    <w:p w14:paraId="3A4EE996" w14:textId="77777777" w:rsidR="00B22FC3" w:rsidRPr="00907A62" w:rsidRDefault="00B22FC3" w:rsidP="00B236F7">
      <w:pPr>
        <w:pStyle w:val="Heading3"/>
      </w:pPr>
      <w:bookmarkStart w:id="10" w:name="_Ref444289288"/>
      <w:r w:rsidRPr="00907A62">
        <w:t>Planning Schemes</w:t>
      </w:r>
      <w:bookmarkEnd w:id="10"/>
    </w:p>
    <w:p w14:paraId="006401CD" w14:textId="43CFF6B0" w:rsidR="00B22FC3" w:rsidRPr="00907A62" w:rsidRDefault="00B22FC3" w:rsidP="001241C5">
      <w:pPr>
        <w:pStyle w:val="BodyText"/>
        <w:keepNext/>
      </w:pPr>
      <w:r w:rsidRPr="00907A62">
        <w:t xml:space="preserve">As stated, the proposed </w:t>
      </w:r>
      <w:r w:rsidR="006E0304" w:rsidRPr="00907A62">
        <w:t>Melbourne Metro</w:t>
      </w:r>
      <w:r w:rsidR="006E0304" w:rsidRPr="00907A62" w:rsidDel="006E0304">
        <w:t xml:space="preserve"> </w:t>
      </w:r>
      <w:r w:rsidRPr="00907A62">
        <w:t xml:space="preserve">works are located across the four planning schemes described below and shown in </w:t>
      </w:r>
      <w:r w:rsidR="00E84F37" w:rsidRPr="00907A62">
        <w:fldChar w:fldCharType="begin"/>
      </w:r>
      <w:r w:rsidR="0009726D" w:rsidRPr="00907A62">
        <w:instrText xml:space="preserve"> REF _Ref444289305 \h </w:instrText>
      </w:r>
      <w:r w:rsidR="00E84F37" w:rsidRPr="00907A62">
        <w:fldChar w:fldCharType="separate"/>
      </w:r>
      <w:r w:rsidR="00066C47" w:rsidRPr="00907A62">
        <w:t>Figure </w:t>
      </w:r>
      <w:r w:rsidR="00066C47">
        <w:rPr>
          <w:noProof/>
        </w:rPr>
        <w:t>9</w:t>
      </w:r>
      <w:r w:rsidR="00066C47" w:rsidRPr="00907A62">
        <w:noBreakHyphen/>
      </w:r>
      <w:r w:rsidR="00066C47">
        <w:rPr>
          <w:noProof/>
        </w:rPr>
        <w:t>1</w:t>
      </w:r>
      <w:r w:rsidR="00E84F37" w:rsidRPr="00907A62">
        <w:fldChar w:fldCharType="end"/>
      </w:r>
      <w:r w:rsidRPr="00907A62">
        <w:t>:</w:t>
      </w:r>
    </w:p>
    <w:p w14:paraId="17A5D4F1" w14:textId="77777777" w:rsidR="00B22FC3" w:rsidRPr="00907A62" w:rsidRDefault="00B22FC3" w:rsidP="00605E7E">
      <w:pPr>
        <w:pStyle w:val="BodyBullet1"/>
      </w:pPr>
      <w:r w:rsidRPr="00907A62">
        <w:t>Melbourne Planning Scheme</w:t>
      </w:r>
      <w:r w:rsidR="00BF4C44" w:rsidRPr="00907A62">
        <w:t>,</w:t>
      </w:r>
      <w:r w:rsidRPr="00907A62">
        <w:t xml:space="preserve"> including</w:t>
      </w:r>
      <w:r w:rsidR="009C53E8" w:rsidRPr="00907A62">
        <w:t xml:space="preserve"> almost</w:t>
      </w:r>
      <w:r w:rsidRPr="00907A62">
        <w:t xml:space="preserve"> all </w:t>
      </w:r>
      <w:r w:rsidR="00BF4C44" w:rsidRPr="00907A62">
        <w:t xml:space="preserve">the </w:t>
      </w:r>
      <w:r w:rsidRPr="00907A62">
        <w:t xml:space="preserve">tunnels </w:t>
      </w:r>
      <w:r w:rsidR="00BF4C44" w:rsidRPr="00907A62">
        <w:t xml:space="preserve">alignment </w:t>
      </w:r>
      <w:r w:rsidRPr="00907A62">
        <w:t xml:space="preserve">(Precinct 1) between the </w:t>
      </w:r>
      <w:r w:rsidR="006E0304" w:rsidRPr="00907A62">
        <w:t xml:space="preserve">western portal </w:t>
      </w:r>
      <w:r w:rsidRPr="00907A62">
        <w:t>in Kensington and Punt Road in South Yarra, Precinct 2 (</w:t>
      </w:r>
      <w:r w:rsidR="004D4F17" w:rsidRPr="00907A62">
        <w:t>w</w:t>
      </w:r>
      <w:r w:rsidRPr="00907A62">
        <w:t xml:space="preserve">estern </w:t>
      </w:r>
      <w:r w:rsidR="004D4F17" w:rsidRPr="00907A62">
        <w:t>p</w:t>
      </w:r>
      <w:r w:rsidRPr="00907A62">
        <w:t>ortal), Precinct 3 (Arden station), Precinct 4 (Parkville station), Precinct 5 (CBD North station), Precinct 6 (CBD South station) and that part of Precinct 7 (Domain station) on the east side of St Kilda Road</w:t>
      </w:r>
    </w:p>
    <w:p w14:paraId="4FE6CF42" w14:textId="08B6355C" w:rsidR="00B22FC3" w:rsidRPr="00907A62" w:rsidRDefault="00B22FC3" w:rsidP="00605E7E">
      <w:pPr>
        <w:pStyle w:val="BodyBullet1"/>
      </w:pPr>
      <w:r w:rsidRPr="00907A62">
        <w:t xml:space="preserve">Port Phillip Planning Scheme for the west side of St Kilda Road (south of Dorcas Street, South Melbourne), including part of Precinct 7 (Domain station) and the </w:t>
      </w:r>
      <w:r w:rsidR="00750951">
        <w:t>adjoining</w:t>
      </w:r>
      <w:r w:rsidR="00750951" w:rsidRPr="00907A62">
        <w:t xml:space="preserve"> </w:t>
      </w:r>
      <w:r w:rsidRPr="00907A62">
        <w:t>tunnel alignments (Precinct 1)</w:t>
      </w:r>
    </w:p>
    <w:p w14:paraId="64A9F78A" w14:textId="77777777" w:rsidR="00B22FC3" w:rsidRPr="00907A62" w:rsidRDefault="00B22FC3" w:rsidP="00605E7E">
      <w:pPr>
        <w:pStyle w:val="BodyBullet1"/>
      </w:pPr>
      <w:r w:rsidRPr="00907A62">
        <w:t>Stonnington Planning Scheme for the tunnels alignment east of Punt Road and Precinct 8 (</w:t>
      </w:r>
      <w:r w:rsidR="00805C6E" w:rsidRPr="00907A62">
        <w:t>e</w:t>
      </w:r>
      <w:r w:rsidR="002575E6" w:rsidRPr="00907A62">
        <w:t xml:space="preserve">astern </w:t>
      </w:r>
      <w:r w:rsidR="00805C6E" w:rsidRPr="00907A62">
        <w:t>p</w:t>
      </w:r>
      <w:r w:rsidR="002575E6" w:rsidRPr="00907A62">
        <w:t>ortal</w:t>
      </w:r>
      <w:r w:rsidRPr="00907A62">
        <w:t>) in South Yarra</w:t>
      </w:r>
    </w:p>
    <w:p w14:paraId="678A5002" w14:textId="77777777" w:rsidR="00B22FC3" w:rsidRPr="00907A62" w:rsidRDefault="00B22FC3" w:rsidP="00605E7E">
      <w:pPr>
        <w:pStyle w:val="BodyBullet1"/>
      </w:pPr>
      <w:r w:rsidRPr="00907A62">
        <w:t>Maribyrnong Planning Scheme for Precinct 9 (</w:t>
      </w:r>
      <w:proofErr w:type="spellStart"/>
      <w:r w:rsidR="006E0304" w:rsidRPr="00907A62">
        <w:t>t</w:t>
      </w:r>
      <w:r w:rsidRPr="00907A62">
        <w:t>urnback</w:t>
      </w:r>
      <w:proofErr w:type="spellEnd"/>
      <w:r w:rsidRPr="00907A62">
        <w:t xml:space="preserve"> at West Footscray)</w:t>
      </w:r>
      <w:r w:rsidR="00064E31" w:rsidRPr="00907A62">
        <w:t>.</w:t>
      </w:r>
    </w:p>
    <w:p w14:paraId="6229BAC0" w14:textId="40F432EA" w:rsidR="004D4F17" w:rsidRPr="00907A62" w:rsidRDefault="00B22FC3" w:rsidP="004D4F17">
      <w:pPr>
        <w:pStyle w:val="BodyText"/>
      </w:pPr>
      <w:r w:rsidRPr="00907A62">
        <w:t xml:space="preserve">Planning </w:t>
      </w:r>
      <w:r w:rsidR="00D27A78" w:rsidRPr="00907A62">
        <w:t>s</w:t>
      </w:r>
      <w:r w:rsidRPr="00907A62">
        <w:t>chemes control the use and development of land within each municipality</w:t>
      </w:r>
      <w:r w:rsidR="001F792A" w:rsidRPr="00907A62">
        <w:t xml:space="preserve">. A breakdown </w:t>
      </w:r>
      <w:r w:rsidR="004D4F17" w:rsidRPr="00907A62">
        <w:t xml:space="preserve">of </w:t>
      </w:r>
      <w:r w:rsidR="001F792A" w:rsidRPr="00907A62">
        <w:t xml:space="preserve">planning scheme controls including </w:t>
      </w:r>
      <w:r w:rsidR="004D4F17" w:rsidRPr="00907A62">
        <w:t>all affected zones, overlays and particular provisions, is provided in Section 3 of Technical Appendix E.</w:t>
      </w:r>
    </w:p>
    <w:p w14:paraId="049C2EE2" w14:textId="77777777" w:rsidR="001F792A" w:rsidRPr="00907A62" w:rsidRDefault="001F792A" w:rsidP="00064E31">
      <w:pPr>
        <w:pStyle w:val="BodyText"/>
      </w:pPr>
    </w:p>
    <w:p w14:paraId="0BC8F221" w14:textId="77777777" w:rsidR="001F792A" w:rsidRPr="00907A62" w:rsidRDefault="001F792A" w:rsidP="00064E31">
      <w:pPr>
        <w:pStyle w:val="BodyText"/>
        <w:sectPr w:rsidR="001F792A" w:rsidRPr="00907A62" w:rsidSect="001241C5">
          <w:footerReference w:type="even" r:id="rId11"/>
          <w:footerReference w:type="default" r:id="rId12"/>
          <w:headerReference w:type="first" r:id="rId13"/>
          <w:footerReference w:type="first" r:id="rId14"/>
          <w:type w:val="oddPage"/>
          <w:pgSz w:w="11906" w:h="16838" w:code="9"/>
          <w:pgMar w:top="1701" w:right="1418" w:bottom="1701" w:left="3289" w:header="567" w:footer="567" w:gutter="0"/>
          <w:pgNumType w:start="1" w:chapStyle="1" w:chapSep="enDash"/>
          <w:cols w:space="708"/>
          <w:docGrid w:linePitch="360"/>
        </w:sectPr>
      </w:pPr>
    </w:p>
    <w:p w14:paraId="7E62A261" w14:textId="77777777" w:rsidR="00B22FC3" w:rsidRPr="00907A62" w:rsidRDefault="00B236F7" w:rsidP="00816A31">
      <w:pPr>
        <w:pStyle w:val="Caption"/>
        <w:spacing w:before="0"/>
      </w:pPr>
      <w:bookmarkStart w:id="11" w:name="_Ref444289305"/>
      <w:r w:rsidRPr="00907A62">
        <w:lastRenderedPageBreak/>
        <w:t>Figure </w:t>
      </w:r>
      <w:r w:rsidR="00E84F37" w:rsidRPr="00907A62">
        <w:fldChar w:fldCharType="begin"/>
      </w:r>
      <w:r w:rsidR="00051A77" w:rsidRPr="00907A62">
        <w:instrText xml:space="preserve"> STYLEREF 1 \s </w:instrText>
      </w:r>
      <w:r w:rsidR="00E84F37" w:rsidRPr="00907A62">
        <w:fldChar w:fldCharType="separate"/>
      </w:r>
      <w:r w:rsidR="00066C47">
        <w:rPr>
          <w:noProof/>
        </w:rPr>
        <w:t>9</w:t>
      </w:r>
      <w:r w:rsidR="00E84F37" w:rsidRPr="00907A62">
        <w:rPr>
          <w:noProof/>
        </w:rPr>
        <w:fldChar w:fldCharType="end"/>
      </w:r>
      <w:r w:rsidR="0003551C" w:rsidRPr="00907A62">
        <w:noBreakHyphen/>
      </w:r>
      <w:r w:rsidR="00E84F37" w:rsidRPr="00907A62">
        <w:fldChar w:fldCharType="begin"/>
      </w:r>
      <w:r w:rsidR="00051A77" w:rsidRPr="00907A62">
        <w:instrText xml:space="preserve"> SEQ Figure \* ARABIC \s 1 </w:instrText>
      </w:r>
      <w:r w:rsidR="00E84F37" w:rsidRPr="00907A62">
        <w:fldChar w:fldCharType="separate"/>
      </w:r>
      <w:r w:rsidR="00066C47">
        <w:rPr>
          <w:noProof/>
        </w:rPr>
        <w:t>1</w:t>
      </w:r>
      <w:r w:rsidR="00E84F37" w:rsidRPr="00907A62">
        <w:rPr>
          <w:noProof/>
        </w:rPr>
        <w:fldChar w:fldCharType="end"/>
      </w:r>
      <w:bookmarkEnd w:id="11"/>
      <w:r w:rsidRPr="00907A62">
        <w:tab/>
      </w:r>
      <w:r w:rsidR="00B22FC3" w:rsidRPr="00907A62">
        <w:t xml:space="preserve">Regional land use context </w:t>
      </w:r>
      <w:r w:rsidR="00D5493E" w:rsidRPr="00907A62">
        <w:t>for</w:t>
      </w:r>
      <w:r w:rsidR="002575E6" w:rsidRPr="00907A62">
        <w:t xml:space="preserve"> Melbourne</w:t>
      </w:r>
      <w:r w:rsidR="00D5493E" w:rsidRPr="00907A62">
        <w:t xml:space="preserve"> Metro</w:t>
      </w:r>
    </w:p>
    <w:p w14:paraId="261FE57E" w14:textId="600530D5" w:rsidR="00130FFD" w:rsidRPr="00907A62" w:rsidRDefault="00130FFD" w:rsidP="00BE30B0">
      <w:pPr>
        <w:pStyle w:val="BodyTextSingleSpacing"/>
        <w:jc w:val="center"/>
      </w:pPr>
      <w:r w:rsidRPr="00907A62">
        <w:rPr>
          <w:noProof/>
          <w:lang w:eastAsia="en-AU"/>
        </w:rPr>
        <w:drawing>
          <wp:inline distT="0" distB="0" distL="0" distR="0" wp14:anchorId="422F3E22" wp14:editId="58EB3EE3">
            <wp:extent cx="7272000" cy="5105640"/>
            <wp:effectExtent l="0" t="0" r="5715" b="0"/>
            <wp:docPr id="22" name="Picture 22" descr="The illustration shows the proposed Melbourne Metro works are located across the four planning schemes, Melbourne, Port Phillip, Stonnington and Maribyrnong." title="Regional land use context for Melbourne 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272000" cy="5105640"/>
                    </a:xfrm>
                    <a:prstGeom prst="rect">
                      <a:avLst/>
                    </a:prstGeom>
                  </pic:spPr>
                </pic:pic>
              </a:graphicData>
            </a:graphic>
          </wp:inline>
        </w:drawing>
      </w:r>
    </w:p>
    <w:p w14:paraId="76D07AA1" w14:textId="77777777" w:rsidR="00816A31" w:rsidRPr="00907A62" w:rsidRDefault="00816A31" w:rsidP="00064E31">
      <w:pPr>
        <w:pStyle w:val="BodyTextSingleSpacing"/>
        <w:sectPr w:rsidR="00816A31" w:rsidRPr="00907A62" w:rsidSect="001241C5">
          <w:headerReference w:type="default" r:id="rId16"/>
          <w:footerReference w:type="even" r:id="rId17"/>
          <w:footerReference w:type="default" r:id="rId18"/>
          <w:pgSz w:w="16838" w:h="11906" w:orient="landscape" w:code="9"/>
          <w:pgMar w:top="1701" w:right="1418" w:bottom="1701" w:left="1418" w:header="567" w:footer="567" w:gutter="0"/>
          <w:pgNumType w:chapStyle="1" w:chapSep="enDash"/>
          <w:cols w:space="708"/>
          <w:docGrid w:linePitch="360"/>
        </w:sectPr>
      </w:pPr>
    </w:p>
    <w:p w14:paraId="486265AA" w14:textId="77777777" w:rsidR="008A6959" w:rsidRDefault="008A6959" w:rsidP="006E43C0">
      <w:pPr>
        <w:pStyle w:val="Heading2"/>
        <w:spacing w:before="0"/>
      </w:pPr>
      <w:bookmarkStart w:id="12" w:name="_Toc448909213"/>
      <w:r w:rsidRPr="00907A62">
        <w:lastRenderedPageBreak/>
        <w:t>Planning Approval Mechanism</w:t>
      </w:r>
      <w:bookmarkEnd w:id="12"/>
    </w:p>
    <w:p w14:paraId="12F4E318" w14:textId="57B8CC7C" w:rsidR="008A6959" w:rsidRPr="008A6959" w:rsidRDefault="008A6959">
      <w:pPr>
        <w:pStyle w:val="Heading3"/>
      </w:pPr>
      <w:r>
        <w:t>Use and Development</w:t>
      </w:r>
    </w:p>
    <w:p w14:paraId="5249E382" w14:textId="77777777" w:rsidR="00AF114C" w:rsidRPr="00907A62" w:rsidRDefault="008A6959" w:rsidP="00AF114C">
      <w:pPr>
        <w:pStyle w:val="BodyText"/>
      </w:pPr>
      <w:r w:rsidRPr="00907A62">
        <w:t xml:space="preserve">The development and use of Melbourne Metro would be enabled via a planning scheme amendment to the Melbourne, Port Phillip, Stonnington and Maribyrnong Planning Schemes, to be considered and approved by the Minister for Planning. </w:t>
      </w:r>
      <w:r w:rsidR="00AF114C" w:rsidRPr="00907A62">
        <w:t>Facilitation of the planning scheme amendment by the Minister for Planning recognises the state significance of the project, as well as its existence in current planning policy.</w:t>
      </w:r>
    </w:p>
    <w:p w14:paraId="1D665957" w14:textId="0C93855C" w:rsidR="008A6959" w:rsidRPr="00907A62" w:rsidRDefault="008A6959" w:rsidP="008A6959">
      <w:pPr>
        <w:pStyle w:val="BodyText"/>
      </w:pPr>
      <w:r w:rsidRPr="00907A62">
        <w:t>The planning scheme amendment would seek to insert an Incorporated Document into the four relevant planning schemes</w:t>
      </w:r>
      <w:r w:rsidR="00AF114C">
        <w:t>.</w:t>
      </w:r>
      <w:r w:rsidRPr="00907A62">
        <w:t xml:space="preserve"> The purpose of the Incorporated Document is to regulate the use and development of land for Melbourne Metro under the relevant planning schemes.</w:t>
      </w:r>
    </w:p>
    <w:p w14:paraId="7A7E0DE2" w14:textId="77777777" w:rsidR="008A6959" w:rsidRPr="00907A62" w:rsidRDefault="008A6959" w:rsidP="008A6959">
      <w:pPr>
        <w:pStyle w:val="BodyText"/>
      </w:pPr>
      <w:r w:rsidRPr="00907A62">
        <w:t>The Incorporated Document would exempt the need for a planning permit for Melbourne Metro (and ancillary activities) under any other provision of the four relevant planning schemes. Development would be undertaken in accordance with the specific conditions contained within the Incorporated Document without further planning approval being required.</w:t>
      </w:r>
    </w:p>
    <w:p w14:paraId="063BE977" w14:textId="32AACE28" w:rsidR="001F792A" w:rsidRPr="00907A62" w:rsidRDefault="001F792A" w:rsidP="006E43C0">
      <w:pPr>
        <w:pStyle w:val="Heading3"/>
      </w:pPr>
      <w:bookmarkStart w:id="13" w:name="_Ref448823630"/>
      <w:r w:rsidRPr="00907A62">
        <w:t>Proposed Protection for Melbourne Metro Infrastructure</w:t>
      </w:r>
      <w:bookmarkEnd w:id="13"/>
    </w:p>
    <w:p w14:paraId="43782697" w14:textId="57499384" w:rsidR="001F792A" w:rsidRPr="00907A62" w:rsidRDefault="001F792A" w:rsidP="001F792A">
      <w:pPr>
        <w:pStyle w:val="BodyText"/>
      </w:pPr>
      <w:r w:rsidRPr="00907A62">
        <w:t>Melbourne Metro is a major infrastructure project within the inner region of Melbourne and there would be a need to identify and protect the tunnels, stations and associated infrastru</w:t>
      </w:r>
      <w:r w:rsidR="00B54B67" w:rsidRPr="00907A62">
        <w:t>ctu</w:t>
      </w:r>
      <w:r w:rsidRPr="00907A62">
        <w:t xml:space="preserve">re from future development that may impact its structural integrity and capacity to operate safety and efficiently. The project </w:t>
      </w:r>
      <w:r w:rsidR="00A2174E" w:rsidRPr="00907A62">
        <w:t xml:space="preserve">also </w:t>
      </w:r>
      <w:r w:rsidRPr="00907A62">
        <w:t>has the potential to impact on future developments.</w:t>
      </w:r>
    </w:p>
    <w:p w14:paraId="0EF1F6BB" w14:textId="126FCCB4" w:rsidR="007802FB" w:rsidRPr="00907A62" w:rsidRDefault="007802FB" w:rsidP="003A1054">
      <w:pPr>
        <w:pStyle w:val="BodyText"/>
      </w:pPr>
      <w:r w:rsidRPr="00907A62">
        <w:t>Three options to protect the tunnels have been considered. These options are not mutually exclusive:</w:t>
      </w:r>
    </w:p>
    <w:p w14:paraId="73931B87" w14:textId="5129B9A0" w:rsidR="007802FB" w:rsidRDefault="007802FB" w:rsidP="003A1054">
      <w:pPr>
        <w:pStyle w:val="BodyBullet1"/>
      </w:pPr>
      <w:r w:rsidRPr="00907A62">
        <w:t xml:space="preserve">A legislative approach. This could include an amendment to the scope of </w:t>
      </w:r>
      <w:r w:rsidR="00907A62" w:rsidRPr="00907A62">
        <w:t xml:space="preserve">Section </w:t>
      </w:r>
      <w:r w:rsidRPr="00907A62">
        <w:t xml:space="preserve">54 of the </w:t>
      </w:r>
      <w:r w:rsidRPr="006E43C0">
        <w:rPr>
          <w:i/>
        </w:rPr>
        <w:t>Transport (Compliance and Miscellaneous) Act 1983</w:t>
      </w:r>
      <w:r w:rsidRPr="00907A62">
        <w:t xml:space="preserve"> to require persons who propose to develop land along or in the immediate proximity of Melbourne Metro to obtain approval from </w:t>
      </w:r>
      <w:proofErr w:type="spellStart"/>
      <w:r w:rsidRPr="00907A62">
        <w:t>VicTrack</w:t>
      </w:r>
      <w:proofErr w:type="spellEnd"/>
      <w:r w:rsidRPr="00907A62">
        <w:t xml:space="preserve"> (the authority owning and managing railway land and assets in Victoria) as was </w:t>
      </w:r>
      <w:r w:rsidR="00750951">
        <w:t>the approach</w:t>
      </w:r>
      <w:r w:rsidR="00750951" w:rsidRPr="00907A62">
        <w:t xml:space="preserve"> </w:t>
      </w:r>
      <w:r w:rsidRPr="00907A62">
        <w:t>for the Melbourne Underground Rail Link (City Loop). Alternatively, project-specific legislation could be enacted</w:t>
      </w:r>
    </w:p>
    <w:p w14:paraId="7D54FD36" w14:textId="4082EEE9" w:rsidR="00913FCE" w:rsidRPr="00907A62" w:rsidRDefault="00913FCE" w:rsidP="003A1054">
      <w:pPr>
        <w:pStyle w:val="BodyBullet1"/>
      </w:pPr>
      <w:r>
        <w:t>Amending the planning scheme to introduce a schedule to the Design and Development Overlay (DDO)</w:t>
      </w:r>
    </w:p>
    <w:p w14:paraId="6D9401B3" w14:textId="77777777" w:rsidR="007802FB" w:rsidRPr="00907A62" w:rsidRDefault="007802FB" w:rsidP="003A1054">
      <w:pPr>
        <w:pStyle w:val="BodyBullet1"/>
      </w:pPr>
      <w:r w:rsidRPr="00907A62">
        <w:t xml:space="preserve">Amending the Victoria Planning Provisions by including: </w:t>
      </w:r>
    </w:p>
    <w:p w14:paraId="62123360" w14:textId="5304EDD9" w:rsidR="007802FB" w:rsidRPr="00907A62" w:rsidRDefault="009900A4" w:rsidP="00A1289C">
      <w:pPr>
        <w:pStyle w:val="BodyBullet2"/>
      </w:pPr>
      <w:r>
        <w:lastRenderedPageBreak/>
        <w:t>A</w:t>
      </w:r>
      <w:r w:rsidR="007802FB" w:rsidRPr="00907A62">
        <w:t xml:space="preserve"> new particular provision in </w:t>
      </w:r>
      <w:r w:rsidR="008A6959">
        <w:t>C</w:t>
      </w:r>
      <w:r w:rsidR="008A6959" w:rsidRPr="00907A62">
        <w:t xml:space="preserve">lause </w:t>
      </w:r>
      <w:r w:rsidR="007802FB" w:rsidRPr="00907A62">
        <w:t>52 of the relevant planning schemes to describe the type and location of permit applications that need to be referred to a referral authority</w:t>
      </w:r>
    </w:p>
    <w:p w14:paraId="6F49D3BF" w14:textId="7F257B90" w:rsidR="007802FB" w:rsidRPr="00907A62" w:rsidRDefault="009900A4" w:rsidP="00A1289C">
      <w:pPr>
        <w:pStyle w:val="BodyBullet2"/>
      </w:pPr>
      <w:r>
        <w:t>I</w:t>
      </w:r>
      <w:r w:rsidR="007802FB" w:rsidRPr="00907A62">
        <w:t>ntroducing a project-specific overlay</w:t>
      </w:r>
    </w:p>
    <w:p w14:paraId="7E4D3979" w14:textId="5C024C6E" w:rsidR="007802FB" w:rsidRPr="00907A62" w:rsidRDefault="009900A4" w:rsidP="00A1289C">
      <w:pPr>
        <w:pStyle w:val="BodyBullet2"/>
      </w:pPr>
      <w:r>
        <w:t>A</w:t>
      </w:r>
      <w:r w:rsidR="007802FB" w:rsidRPr="00907A62">
        <w:t xml:space="preserve">mending </w:t>
      </w:r>
      <w:r w:rsidR="008A6959">
        <w:t>C</w:t>
      </w:r>
      <w:r w:rsidR="008A6959" w:rsidRPr="00907A62">
        <w:t xml:space="preserve">lause </w:t>
      </w:r>
      <w:r w:rsidR="007802FB" w:rsidRPr="00907A62">
        <w:t>66.02 to describe the type and location of permit applications that need to be referred to a referral authority</w:t>
      </w:r>
      <w:r w:rsidR="00913FCE">
        <w:t>.</w:t>
      </w:r>
    </w:p>
    <w:p w14:paraId="492511A4" w14:textId="48C31999" w:rsidR="007802FB" w:rsidRPr="00907A62" w:rsidRDefault="007802FB" w:rsidP="003A1054">
      <w:pPr>
        <w:pStyle w:val="BodyText"/>
      </w:pPr>
      <w:r w:rsidRPr="00907A62">
        <w:t>When</w:t>
      </w:r>
      <w:r w:rsidR="00913FCE">
        <w:t xml:space="preserve"> developing the draft planning scheme amendment within the current statutory regime and using existing planning controls,</w:t>
      </w:r>
      <w:r w:rsidR="00913FCE" w:rsidRPr="00907A62">
        <w:t xml:space="preserve"> </w:t>
      </w:r>
      <w:r w:rsidRPr="00907A62">
        <w:t xml:space="preserve">MMRA was concerned to balance the need to protect Melbourne Metro from inappropriate development, </w:t>
      </w:r>
      <w:r w:rsidR="009900A4">
        <w:t>while</w:t>
      </w:r>
      <w:r w:rsidR="009900A4" w:rsidRPr="00907A62">
        <w:t xml:space="preserve"> </w:t>
      </w:r>
      <w:r w:rsidRPr="00907A62">
        <w:t>also achieving visibility in the planning system and integration with the planning permit process. Early consideration of the project infrastructure by future development</w:t>
      </w:r>
      <w:r w:rsidR="009900A4">
        <w:t>s</w:t>
      </w:r>
      <w:r w:rsidRPr="00907A62">
        <w:t xml:space="preserve"> </w:t>
      </w:r>
      <w:r w:rsidR="00750951" w:rsidRPr="00907A62">
        <w:t>w</w:t>
      </w:r>
      <w:r w:rsidR="00750951">
        <w:t>ould</w:t>
      </w:r>
      <w:r w:rsidR="00750951" w:rsidRPr="00907A62">
        <w:t xml:space="preserve"> </w:t>
      </w:r>
      <w:r w:rsidRPr="00907A62">
        <w:t>assist design and decision-making for those developments.</w:t>
      </w:r>
    </w:p>
    <w:p w14:paraId="3795F558" w14:textId="75AB3C80" w:rsidR="007802FB" w:rsidRPr="00907A62" w:rsidRDefault="007802FB" w:rsidP="001F792A">
      <w:pPr>
        <w:pStyle w:val="BodyText"/>
      </w:pPr>
      <w:r w:rsidRPr="00907A62">
        <w:t>The options to protect Melbourne Metro are outlined in detail in Technical Appendix E.</w:t>
      </w:r>
    </w:p>
    <w:p w14:paraId="70D3023E" w14:textId="548DFB9C" w:rsidR="007802FB" w:rsidRPr="00907A62" w:rsidRDefault="007802FB" w:rsidP="003A1054">
      <w:pPr>
        <w:pStyle w:val="BodyText"/>
      </w:pPr>
      <w:r w:rsidRPr="00907A62">
        <w:t>The preferred mechanism is to amend the relevant planning schemes to apply a</w:t>
      </w:r>
      <w:r w:rsidR="00AF114C">
        <w:t xml:space="preserve"> Design and Development O</w:t>
      </w:r>
      <w:r w:rsidRPr="00907A62">
        <w:t xml:space="preserve">verlay to land in the vicinity of the Melbourne Metro tunnels, stations and other infrastructure. The </w:t>
      </w:r>
      <w:r w:rsidR="00AF114C">
        <w:t>o</w:t>
      </w:r>
      <w:r w:rsidRPr="00907A62">
        <w:t xml:space="preserve">verlay would clearly identify the land to which it applies in the accompanying planning scheme maps. A Design and Development Overlay can be used to trigger planning approval for buildings and works within the Design and Development Overlay area and can require referrals of applications to </w:t>
      </w:r>
      <w:r w:rsidR="001F52AB">
        <w:t xml:space="preserve">either </w:t>
      </w:r>
      <w:r w:rsidRPr="00907A62">
        <w:t>the Secretary</w:t>
      </w:r>
      <w:r w:rsidR="001F52AB">
        <w:t xml:space="preserve"> </w:t>
      </w:r>
      <w:r w:rsidR="009900A4">
        <w:t xml:space="preserve">of DEDJTR </w:t>
      </w:r>
      <w:r w:rsidR="001F52AB">
        <w:t xml:space="preserve">or </w:t>
      </w:r>
      <w:proofErr w:type="spellStart"/>
      <w:r w:rsidRPr="00907A62">
        <w:t>VicTrack</w:t>
      </w:r>
      <w:proofErr w:type="spellEnd"/>
      <w:r w:rsidRPr="00907A62">
        <w:t xml:space="preserve"> to ensure they have an opportunity to assess and advise on how a proposed development could impact on Melbourne Metro. The Cities of Melbourne, Port Phillip and Stonnington have all used this tool to manage design and built form within their municipalities and </w:t>
      </w:r>
      <w:r w:rsidR="009900A4">
        <w:t>are</w:t>
      </w:r>
      <w:r w:rsidRPr="00907A62">
        <w:t xml:space="preserve"> familiar with Design and Development Overlay</w:t>
      </w:r>
      <w:r w:rsidR="00AF114C">
        <w:t>s</w:t>
      </w:r>
      <w:r w:rsidRPr="00907A62">
        <w:t xml:space="preserve"> and </w:t>
      </w:r>
      <w:r w:rsidR="009900A4">
        <w:t>their</w:t>
      </w:r>
      <w:r w:rsidR="009900A4" w:rsidRPr="00907A62">
        <w:t xml:space="preserve"> </w:t>
      </w:r>
      <w:r w:rsidRPr="00907A62">
        <w:t xml:space="preserve">implementation. </w:t>
      </w:r>
    </w:p>
    <w:p w14:paraId="1A872639" w14:textId="458B9E21" w:rsidR="007802FB" w:rsidRPr="00907A62" w:rsidRDefault="007802FB" w:rsidP="00A273B7">
      <w:pPr>
        <w:pStyle w:val="BodyText"/>
      </w:pPr>
      <w:r w:rsidRPr="00907A62">
        <w:t xml:space="preserve">A draft </w:t>
      </w:r>
      <w:r w:rsidR="00D3716E">
        <w:t>Design and Development Overlay</w:t>
      </w:r>
      <w:r w:rsidR="00D3716E" w:rsidRPr="00907A62">
        <w:t xml:space="preserve"> </w:t>
      </w:r>
      <w:r w:rsidRPr="00907A62">
        <w:t>forms part of the suite of potential planning controls in the draft planning scheme amendment for Melbourne Metro. The Design and Development Overlay is proposed to work in conjunction with the establishment of easements, title acquisition and strata acquisition.</w:t>
      </w:r>
    </w:p>
    <w:p w14:paraId="2C77CA9E" w14:textId="77777777" w:rsidR="00B22FC3" w:rsidRPr="00907A62" w:rsidRDefault="00B22FC3" w:rsidP="0082477E">
      <w:pPr>
        <w:pStyle w:val="Heading2"/>
      </w:pPr>
      <w:bookmarkStart w:id="14" w:name="_Toc448909214"/>
      <w:r w:rsidRPr="00907A62">
        <w:t>Risk Assessment</w:t>
      </w:r>
      <w:bookmarkEnd w:id="14"/>
    </w:p>
    <w:p w14:paraId="0AA4D011" w14:textId="77777777" w:rsidR="00D27A78" w:rsidRPr="00907A62" w:rsidRDefault="00B22FC3" w:rsidP="00D27A78">
      <w:pPr>
        <w:pStyle w:val="BodyText"/>
      </w:pPr>
      <w:r w:rsidRPr="00907A62">
        <w:t xml:space="preserve">An Environmental Risk Assessment has been completed for impacts </w:t>
      </w:r>
      <w:r w:rsidR="000909D7" w:rsidRPr="00907A62">
        <w:t xml:space="preserve">of </w:t>
      </w:r>
      <w:r w:rsidR="006E0304" w:rsidRPr="00907A62">
        <w:t xml:space="preserve">Melbourne Metro </w:t>
      </w:r>
      <w:r w:rsidRPr="00907A62">
        <w:t>in relation to land use and planning.</w:t>
      </w:r>
      <w:r w:rsidR="00D27A78" w:rsidRPr="00907A62">
        <w:t xml:space="preserve"> Further information about the risk assessment approach adopted for </w:t>
      </w:r>
      <w:r w:rsidR="006E0304" w:rsidRPr="00907A62">
        <w:t xml:space="preserve">Melbourne Metro </w:t>
      </w:r>
      <w:r w:rsidR="00D27A78" w:rsidRPr="00907A62">
        <w:t xml:space="preserve">is included in Chapter 4 </w:t>
      </w:r>
      <w:r w:rsidR="00D27A78" w:rsidRPr="00907A62">
        <w:rPr>
          <w:i/>
        </w:rPr>
        <w:t>EES Assessment Framework and Approach</w:t>
      </w:r>
      <w:r w:rsidR="006E0304" w:rsidRPr="00907A62">
        <w:t xml:space="preserve"> and in Technical Appendix B </w:t>
      </w:r>
      <w:r w:rsidR="006E0304" w:rsidRPr="00907A62">
        <w:rPr>
          <w:i/>
        </w:rPr>
        <w:t xml:space="preserve">Environmental </w:t>
      </w:r>
      <w:r w:rsidR="002575E6" w:rsidRPr="00907A62">
        <w:rPr>
          <w:i/>
        </w:rPr>
        <w:t>R</w:t>
      </w:r>
      <w:r w:rsidR="006E0304" w:rsidRPr="00907A62">
        <w:rPr>
          <w:i/>
        </w:rPr>
        <w:t>isk Assessment Report.</w:t>
      </w:r>
    </w:p>
    <w:p w14:paraId="6FCEC648" w14:textId="503B426D" w:rsidR="00B22FC3" w:rsidRPr="00907A62" w:rsidRDefault="00B22FC3" w:rsidP="00B22FC3">
      <w:pPr>
        <w:pStyle w:val="BodyText"/>
      </w:pPr>
      <w:r w:rsidRPr="00907A62">
        <w:t>Impact assessment must be informed by risk assessment so that the level of</w:t>
      </w:r>
      <w:r w:rsidR="009C53E8" w:rsidRPr="00907A62">
        <w:t xml:space="preserve"> mitigation</w:t>
      </w:r>
      <w:r w:rsidRPr="00907A62">
        <w:t xml:space="preserve"> action relates to the likelihood of an adverse impact occurring.</w:t>
      </w:r>
    </w:p>
    <w:p w14:paraId="26BB2DBD" w14:textId="475C2882" w:rsidR="000B1B66" w:rsidRPr="00907A62" w:rsidRDefault="00D27A78" w:rsidP="000B1B66">
      <w:pPr>
        <w:pStyle w:val="BodyText"/>
      </w:pPr>
      <w:r w:rsidRPr="00907A62">
        <w:lastRenderedPageBreak/>
        <w:t xml:space="preserve">High and medium initial risk ratings were assigned to a range of land use and planning risks. </w:t>
      </w:r>
      <w:r w:rsidR="00066813" w:rsidRPr="00907A62">
        <w:t xml:space="preserve">The impact assessment focused on those risks that were assessed as having an initial risk level of medium or above. </w:t>
      </w:r>
      <w:r w:rsidRPr="00907A62">
        <w:t>As a result of the impact assessment, project-specific and location-specific Environmental Performance Requirements</w:t>
      </w:r>
      <w:r w:rsidR="000B1B66" w:rsidRPr="00907A62">
        <w:t xml:space="preserve">, </w:t>
      </w:r>
      <w:r w:rsidRPr="00907A62">
        <w:t xml:space="preserve">combined with </w:t>
      </w:r>
      <w:r w:rsidR="00BF4C44" w:rsidRPr="00907A62">
        <w:t xml:space="preserve">proposed </w:t>
      </w:r>
      <w:r w:rsidRPr="00907A62">
        <w:t>mitigation measures</w:t>
      </w:r>
      <w:r w:rsidR="00A2174E" w:rsidRPr="00907A62">
        <w:t>,</w:t>
      </w:r>
      <w:r w:rsidR="00B54B67" w:rsidRPr="00907A62">
        <w:t xml:space="preserve"> </w:t>
      </w:r>
      <w:r w:rsidRPr="00907A62">
        <w:t>have been recommended to reduce the identified impacts.</w:t>
      </w:r>
      <w:r w:rsidR="000B1B66" w:rsidRPr="00907A62">
        <w:t xml:space="preserve"> </w:t>
      </w:r>
    </w:p>
    <w:p w14:paraId="75D67862" w14:textId="3EC9D3C7" w:rsidR="00BF4C44" w:rsidRPr="00907A62" w:rsidRDefault="00353692" w:rsidP="00BF4C44">
      <w:pPr>
        <w:pStyle w:val="BodyText"/>
      </w:pPr>
      <w:r w:rsidRPr="00907A62">
        <w:t>Achiev</w:t>
      </w:r>
      <w:r>
        <w:t xml:space="preserve">ement of the recommended </w:t>
      </w:r>
      <w:r w:rsidR="00BF4C44" w:rsidRPr="00907A62">
        <w:t xml:space="preserve">Environmental Performance Requirements and implementing the </w:t>
      </w:r>
      <w:r>
        <w:t xml:space="preserve">proposed </w:t>
      </w:r>
      <w:r w:rsidR="00BF4C44" w:rsidRPr="00907A62">
        <w:t xml:space="preserve">mitigation measures would be expected </w:t>
      </w:r>
      <w:r w:rsidR="00ED57F1" w:rsidRPr="00907A62">
        <w:t>to reduce the residual risk ratings of a</w:t>
      </w:r>
      <w:r w:rsidR="00150D22" w:rsidRPr="00907A62">
        <w:t>ll</w:t>
      </w:r>
      <w:r w:rsidR="00ED57F1" w:rsidRPr="00907A62">
        <w:t xml:space="preserve"> potential events to medium or low</w:t>
      </w:r>
      <w:r w:rsidR="00150D22" w:rsidRPr="00907A62">
        <w:t xml:space="preserve">. </w:t>
      </w:r>
      <w:r w:rsidR="00066813" w:rsidRPr="00907A62">
        <w:t>The only l</w:t>
      </w:r>
      <w:r w:rsidR="00B22FC3" w:rsidRPr="00907A62">
        <w:t xml:space="preserve">and use and planning risk associated with </w:t>
      </w:r>
      <w:r w:rsidR="006E0304" w:rsidRPr="00907A62">
        <w:t xml:space="preserve">Melbourne Metro </w:t>
      </w:r>
      <w:r w:rsidR="00150D22" w:rsidRPr="00907A62">
        <w:t xml:space="preserve">with a residual risk of medium or above </w:t>
      </w:r>
      <w:r w:rsidR="00066813" w:rsidRPr="00907A62">
        <w:t xml:space="preserve">is </w:t>
      </w:r>
      <w:r w:rsidR="00B22FC3" w:rsidRPr="00907A62">
        <w:t xml:space="preserve">shown in </w:t>
      </w:r>
      <w:r w:rsidR="00E84F37" w:rsidRPr="00907A62">
        <w:fldChar w:fldCharType="begin"/>
      </w:r>
      <w:r w:rsidR="00E55EC1" w:rsidRPr="00907A62">
        <w:instrText xml:space="preserve"> REF _Ref444285481 \h </w:instrText>
      </w:r>
      <w:r w:rsidR="00E84F37" w:rsidRPr="00907A62">
        <w:fldChar w:fldCharType="separate"/>
      </w:r>
      <w:r w:rsidR="00066C47" w:rsidRPr="00907A62">
        <w:t>Table </w:t>
      </w:r>
      <w:r w:rsidR="00066C47">
        <w:rPr>
          <w:noProof/>
        </w:rPr>
        <w:t>9</w:t>
      </w:r>
      <w:r w:rsidR="00066C47" w:rsidRPr="00907A62">
        <w:t>–</w:t>
      </w:r>
      <w:r w:rsidR="00066C47">
        <w:rPr>
          <w:noProof/>
        </w:rPr>
        <w:t>2</w:t>
      </w:r>
      <w:r w:rsidR="00E84F37" w:rsidRPr="00907A62">
        <w:fldChar w:fldCharType="end"/>
      </w:r>
      <w:r w:rsidR="00B22FC3" w:rsidRPr="00907A62">
        <w:t xml:space="preserve">. </w:t>
      </w:r>
      <w:r w:rsidR="00150D22" w:rsidRPr="00907A62">
        <w:t xml:space="preserve">A full list of land use and planning risks, showing the initial and residual risk rating of each risk, is provided in </w:t>
      </w:r>
      <w:r w:rsidR="006E0304" w:rsidRPr="00907A62">
        <w:t xml:space="preserve">Technical Appendix B </w:t>
      </w:r>
      <w:r w:rsidR="006E0304" w:rsidRPr="00907A62">
        <w:rPr>
          <w:rStyle w:val="CharacterStyle-Italic"/>
        </w:rPr>
        <w:t>Environmental Risk Assessment Report</w:t>
      </w:r>
      <w:r w:rsidR="006E0304" w:rsidRPr="00907A62">
        <w:t xml:space="preserve"> and in Technical </w:t>
      </w:r>
      <w:r w:rsidR="00150D22" w:rsidRPr="00907A62">
        <w:t>Appendix E.</w:t>
      </w:r>
      <w:r w:rsidR="00066813" w:rsidRPr="00907A62">
        <w:t xml:space="preserve"> </w:t>
      </w:r>
    </w:p>
    <w:p w14:paraId="3FD547CE" w14:textId="77777777" w:rsidR="00066813" w:rsidRPr="00907A62" w:rsidRDefault="00066813" w:rsidP="00BF4C44">
      <w:pPr>
        <w:pStyle w:val="BodyText"/>
      </w:pPr>
      <w:r w:rsidRPr="00907A62">
        <w:t xml:space="preserve">The recommended Environmental Performance Requirements are listed in Section </w:t>
      </w:r>
      <w:r w:rsidRPr="00907A62">
        <w:fldChar w:fldCharType="begin"/>
      </w:r>
      <w:r w:rsidRPr="00907A62">
        <w:instrText xml:space="preserve"> REF _Ref446503934 \r \h </w:instrText>
      </w:r>
      <w:r w:rsidRPr="00907A62">
        <w:fldChar w:fldCharType="separate"/>
      </w:r>
      <w:r w:rsidR="00066C47">
        <w:t>9.19</w:t>
      </w:r>
      <w:r w:rsidRPr="00907A62">
        <w:fldChar w:fldCharType="end"/>
      </w:r>
      <w:r w:rsidRPr="00907A62">
        <w:t>.</w:t>
      </w:r>
    </w:p>
    <w:p w14:paraId="74307B94" w14:textId="77777777" w:rsidR="00B22FC3" w:rsidRPr="00907A62" w:rsidRDefault="00E55EC1">
      <w:pPr>
        <w:pStyle w:val="Caption"/>
      </w:pPr>
      <w:bookmarkStart w:id="15" w:name="_Ref444285481"/>
      <w:r w:rsidRPr="00907A62">
        <w:t>Table </w:t>
      </w:r>
      <w:r w:rsidR="00E84F37" w:rsidRPr="00907A62">
        <w:fldChar w:fldCharType="begin"/>
      </w:r>
      <w:r w:rsidR="00051A77" w:rsidRPr="00907A62">
        <w:instrText xml:space="preserve"> STYLEREF 1 \s </w:instrText>
      </w:r>
      <w:r w:rsidR="00E84F37" w:rsidRPr="00907A62">
        <w:fldChar w:fldCharType="separate"/>
      </w:r>
      <w:r w:rsidR="00066C47">
        <w:rPr>
          <w:noProof/>
        </w:rPr>
        <w:t>9</w:t>
      </w:r>
      <w:r w:rsidR="00E84F37" w:rsidRPr="00907A62">
        <w:rPr>
          <w:noProof/>
        </w:rPr>
        <w:fldChar w:fldCharType="end"/>
      </w:r>
      <w:r w:rsidR="009D2D6B" w:rsidRPr="00907A62">
        <w:t>–</w:t>
      </w:r>
      <w:r w:rsidR="00E84F37" w:rsidRPr="00907A62">
        <w:fldChar w:fldCharType="begin"/>
      </w:r>
      <w:r w:rsidR="00051A77" w:rsidRPr="00907A62">
        <w:instrText xml:space="preserve"> SEQ Table \* ARABIC \s 1 </w:instrText>
      </w:r>
      <w:r w:rsidR="00E84F37" w:rsidRPr="00907A62">
        <w:fldChar w:fldCharType="separate"/>
      </w:r>
      <w:r w:rsidR="00066C47">
        <w:rPr>
          <w:noProof/>
        </w:rPr>
        <w:t>2</w:t>
      </w:r>
      <w:r w:rsidR="00E84F37" w:rsidRPr="00907A62">
        <w:rPr>
          <w:noProof/>
        </w:rPr>
        <w:fldChar w:fldCharType="end"/>
      </w:r>
      <w:bookmarkEnd w:id="15"/>
      <w:r w:rsidRPr="00907A62">
        <w:tab/>
      </w:r>
      <w:r w:rsidR="00B22FC3" w:rsidRPr="00907A62">
        <w:t xml:space="preserve">Land </w:t>
      </w:r>
      <w:r w:rsidR="00066813" w:rsidRPr="00907A62">
        <w:t>u</w:t>
      </w:r>
      <w:r w:rsidR="006E0304" w:rsidRPr="00907A62">
        <w:t xml:space="preserve">se </w:t>
      </w:r>
      <w:r w:rsidR="00B22FC3" w:rsidRPr="00907A62">
        <w:t xml:space="preserve">and </w:t>
      </w:r>
      <w:r w:rsidR="00066813" w:rsidRPr="00907A62">
        <w:t>p</w:t>
      </w:r>
      <w:r w:rsidR="00B22FC3" w:rsidRPr="00907A62">
        <w:t xml:space="preserve">lanning </w:t>
      </w:r>
      <w:r w:rsidR="00066813" w:rsidRPr="00907A62">
        <w:t>r</w:t>
      </w:r>
      <w:r w:rsidR="00B22FC3" w:rsidRPr="00907A62">
        <w:t>isk</w:t>
      </w:r>
      <w:r w:rsidR="00066813" w:rsidRPr="00907A62">
        <w:t>s</w:t>
      </w:r>
    </w:p>
    <w:tbl>
      <w:tblPr>
        <w:tblStyle w:val="MainTableStyle"/>
        <w:tblW w:w="0" w:type="auto"/>
        <w:tblLayout w:type="fixed"/>
        <w:tblLook w:val="0480" w:firstRow="0" w:lastRow="0" w:firstColumn="1" w:lastColumn="0" w:noHBand="0" w:noVBand="1"/>
      </w:tblPr>
      <w:tblGrid>
        <w:gridCol w:w="1361"/>
        <w:gridCol w:w="2428"/>
        <w:gridCol w:w="879"/>
        <w:gridCol w:w="1614"/>
        <w:gridCol w:w="1133"/>
      </w:tblGrid>
      <w:tr w:rsidR="00E55EC1" w:rsidRPr="00907A62" w14:paraId="7A78A6D7" w14:textId="77777777" w:rsidTr="00382C2D">
        <w:trPr>
          <w:cantSplit/>
          <w:tblHeader/>
        </w:trPr>
        <w:tc>
          <w:tcPr>
            <w:cnfStyle w:val="001000000000" w:firstRow="0" w:lastRow="0" w:firstColumn="1" w:lastColumn="0" w:oddVBand="0" w:evenVBand="0" w:oddHBand="0" w:evenHBand="0" w:firstRowFirstColumn="0" w:firstRowLastColumn="0" w:lastRowFirstColumn="0" w:lastRowLastColumn="0"/>
            <w:tcW w:w="3789" w:type="dxa"/>
            <w:gridSpan w:val="2"/>
            <w:tcBorders>
              <w:bottom w:val="single" w:sz="4" w:space="0" w:color="FFFFFF" w:themeColor="background1"/>
              <w:right w:val="single" w:sz="4" w:space="0" w:color="FFFFFF" w:themeColor="background1"/>
            </w:tcBorders>
            <w:shd w:val="clear" w:color="auto" w:fill="00BAD4" w:themeFill="text2"/>
            <w:vAlign w:val="bottom"/>
          </w:tcPr>
          <w:p w14:paraId="0301E37E" w14:textId="77777777" w:rsidR="00E55EC1" w:rsidRPr="00907A62" w:rsidRDefault="00E55EC1" w:rsidP="00A273B7">
            <w:pPr>
              <w:pStyle w:val="TableHeadingWhiteFont"/>
              <w:rPr>
                <w:b/>
              </w:rPr>
            </w:pPr>
            <w:r w:rsidRPr="00907A62">
              <w:rPr>
                <w:b/>
              </w:rPr>
              <w:t>Impact pathway</w:t>
            </w:r>
          </w:p>
        </w:tc>
        <w:tc>
          <w:tcPr>
            <w:tcW w:w="879"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0BAD4" w:themeFill="text2"/>
            <w:vAlign w:val="bottom"/>
          </w:tcPr>
          <w:p w14:paraId="7A80FCA9" w14:textId="77777777" w:rsidR="00E55EC1" w:rsidRPr="00907A62" w:rsidRDefault="00E55EC1" w:rsidP="00A273B7">
            <w:pPr>
              <w:pStyle w:val="TableHeadingWhiteFont"/>
              <w:cnfStyle w:val="000000000000" w:firstRow="0" w:lastRow="0" w:firstColumn="0" w:lastColumn="0" w:oddVBand="0" w:evenVBand="0" w:oddHBand="0" w:evenHBand="0" w:firstRowFirstColumn="0" w:firstRowLastColumn="0" w:lastRowFirstColumn="0" w:lastRowLastColumn="0"/>
              <w:rPr>
                <w:b/>
              </w:rPr>
            </w:pPr>
            <w:r w:rsidRPr="00907A62">
              <w:rPr>
                <w:b/>
              </w:rPr>
              <w:t>Project phase</w:t>
            </w:r>
          </w:p>
        </w:tc>
        <w:tc>
          <w:tcPr>
            <w:tcW w:w="1614"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0BAD4" w:themeFill="text2"/>
            <w:vAlign w:val="bottom"/>
          </w:tcPr>
          <w:p w14:paraId="4169DFD3" w14:textId="77777777" w:rsidR="00E55EC1" w:rsidRPr="00907A62" w:rsidRDefault="00E55EC1" w:rsidP="00A273B7">
            <w:pPr>
              <w:pStyle w:val="TableHeadingWhiteFont"/>
              <w:cnfStyle w:val="000000000000" w:firstRow="0" w:lastRow="0" w:firstColumn="0" w:lastColumn="0" w:oddVBand="0" w:evenVBand="0" w:oddHBand="0" w:evenHBand="0" w:firstRowFirstColumn="0" w:firstRowLastColumn="0" w:lastRowFirstColumn="0" w:lastRowLastColumn="0"/>
              <w:rPr>
                <w:b/>
              </w:rPr>
            </w:pPr>
            <w:r w:rsidRPr="00907A62">
              <w:rPr>
                <w:b/>
              </w:rPr>
              <w:t>Precincts</w:t>
            </w:r>
          </w:p>
        </w:tc>
        <w:tc>
          <w:tcPr>
            <w:tcW w:w="1133" w:type="dxa"/>
            <w:vMerge w:val="restart"/>
            <w:tcBorders>
              <w:left w:val="single" w:sz="4" w:space="0" w:color="FFFFFF" w:themeColor="background1"/>
              <w:bottom w:val="single" w:sz="4" w:space="0" w:color="FFFFFF" w:themeColor="background1"/>
            </w:tcBorders>
            <w:shd w:val="clear" w:color="auto" w:fill="00BAD4" w:themeFill="text2"/>
            <w:vAlign w:val="bottom"/>
          </w:tcPr>
          <w:p w14:paraId="15BC78F2" w14:textId="77777777" w:rsidR="00E55EC1" w:rsidRPr="00907A62" w:rsidRDefault="00E55EC1" w:rsidP="00A273B7">
            <w:pPr>
              <w:pStyle w:val="TableHeadingWhiteFont"/>
              <w:cnfStyle w:val="000000000000" w:firstRow="0" w:lastRow="0" w:firstColumn="0" w:lastColumn="0" w:oddVBand="0" w:evenVBand="0" w:oddHBand="0" w:evenHBand="0" w:firstRowFirstColumn="0" w:firstRowLastColumn="0" w:lastRowFirstColumn="0" w:lastRowLastColumn="0"/>
              <w:rPr>
                <w:b/>
              </w:rPr>
            </w:pPr>
            <w:r w:rsidRPr="00907A62">
              <w:rPr>
                <w:b/>
              </w:rPr>
              <w:t>Residual risk rating</w:t>
            </w:r>
          </w:p>
        </w:tc>
      </w:tr>
      <w:tr w:rsidR="00E55EC1" w:rsidRPr="00907A62" w14:paraId="302359FF" w14:textId="77777777" w:rsidTr="00382C2D">
        <w:trPr>
          <w:cantSplit/>
          <w:tblHeader/>
        </w:trPr>
        <w:tc>
          <w:tcPr>
            <w:cnfStyle w:val="001000000000" w:firstRow="0" w:lastRow="0" w:firstColumn="1" w:lastColumn="0" w:oddVBand="0" w:evenVBand="0" w:oddHBand="0" w:evenHBand="0" w:firstRowFirstColumn="0" w:firstRowLastColumn="0" w:lastRowFirstColumn="0" w:lastRowLastColumn="0"/>
            <w:tcW w:w="1361" w:type="dxa"/>
            <w:tcBorders>
              <w:top w:val="single" w:sz="4" w:space="0" w:color="FFFFFF" w:themeColor="background1"/>
              <w:bottom w:val="single" w:sz="4" w:space="0" w:color="A59C94" w:themeColor="accent3"/>
              <w:right w:val="single" w:sz="4" w:space="0" w:color="FFFFFF" w:themeColor="background1"/>
            </w:tcBorders>
            <w:shd w:val="clear" w:color="auto" w:fill="00BAD4" w:themeFill="text2"/>
            <w:vAlign w:val="bottom"/>
          </w:tcPr>
          <w:p w14:paraId="01A57886" w14:textId="77777777" w:rsidR="00E55EC1" w:rsidRPr="00907A62" w:rsidRDefault="00066813" w:rsidP="009754F8">
            <w:pPr>
              <w:pStyle w:val="TableHeadingWhiteFont"/>
              <w:rPr>
                <w:b/>
              </w:rPr>
            </w:pPr>
            <w:r w:rsidRPr="00907A62">
              <w:rPr>
                <w:b/>
              </w:rPr>
              <w:t>Category</w:t>
            </w:r>
          </w:p>
        </w:tc>
        <w:tc>
          <w:tcPr>
            <w:tcW w:w="2428" w:type="dxa"/>
            <w:tcBorders>
              <w:top w:val="single" w:sz="4" w:space="0" w:color="FFFFFF" w:themeColor="background1"/>
              <w:left w:val="single" w:sz="4" w:space="0" w:color="FFFFFF" w:themeColor="background1"/>
              <w:right w:val="single" w:sz="4" w:space="0" w:color="FFFFFF" w:themeColor="background1"/>
            </w:tcBorders>
            <w:shd w:val="clear" w:color="auto" w:fill="00BAD4" w:themeFill="text2"/>
            <w:vAlign w:val="bottom"/>
          </w:tcPr>
          <w:p w14:paraId="440D6E3E" w14:textId="77777777" w:rsidR="00E55EC1" w:rsidRPr="00907A62" w:rsidRDefault="00E55EC1" w:rsidP="009754F8">
            <w:pPr>
              <w:pStyle w:val="TableHeadingWhiteFont"/>
              <w:cnfStyle w:val="000000000000" w:firstRow="0" w:lastRow="0" w:firstColumn="0" w:lastColumn="0" w:oddVBand="0" w:evenVBand="0" w:oddHBand="0" w:evenHBand="0" w:firstRowFirstColumn="0" w:firstRowLastColumn="0" w:lastRowFirstColumn="0" w:lastRowLastColumn="0"/>
              <w:rPr>
                <w:b/>
              </w:rPr>
            </w:pPr>
            <w:r w:rsidRPr="00907A62">
              <w:rPr>
                <w:b/>
              </w:rPr>
              <w:t xml:space="preserve">Potential </w:t>
            </w:r>
            <w:r w:rsidR="00150D22" w:rsidRPr="00907A62">
              <w:rPr>
                <w:b/>
              </w:rPr>
              <w:t>event</w:t>
            </w:r>
          </w:p>
        </w:tc>
        <w:tc>
          <w:tcPr>
            <w:tcW w:w="879" w:type="dxa"/>
            <w:vMerge/>
            <w:tcBorders>
              <w:top w:val="single" w:sz="4" w:space="0" w:color="FFFFFF" w:themeColor="background1"/>
              <w:left w:val="single" w:sz="4" w:space="0" w:color="FFFFFF" w:themeColor="background1"/>
              <w:right w:val="single" w:sz="4" w:space="0" w:color="FFFFFF" w:themeColor="background1"/>
            </w:tcBorders>
            <w:shd w:val="clear" w:color="auto" w:fill="00BAD4" w:themeFill="text2"/>
          </w:tcPr>
          <w:p w14:paraId="524B17E4" w14:textId="77777777" w:rsidR="00E55EC1" w:rsidRPr="00907A62" w:rsidRDefault="00E55EC1" w:rsidP="00A273B7">
            <w:pPr>
              <w:pStyle w:val="TableHeadingWhiteFont"/>
              <w:cnfStyle w:val="000000000000" w:firstRow="0" w:lastRow="0" w:firstColumn="0" w:lastColumn="0" w:oddVBand="0" w:evenVBand="0" w:oddHBand="0" w:evenHBand="0" w:firstRowFirstColumn="0" w:firstRowLastColumn="0" w:lastRowFirstColumn="0" w:lastRowLastColumn="0"/>
              <w:rPr>
                <w:b/>
              </w:rPr>
            </w:pPr>
          </w:p>
        </w:tc>
        <w:tc>
          <w:tcPr>
            <w:tcW w:w="1614" w:type="dxa"/>
            <w:vMerge/>
            <w:tcBorders>
              <w:top w:val="single" w:sz="4" w:space="0" w:color="FFFFFF" w:themeColor="background1"/>
              <w:left w:val="single" w:sz="4" w:space="0" w:color="FFFFFF" w:themeColor="background1"/>
              <w:right w:val="single" w:sz="4" w:space="0" w:color="FFFFFF" w:themeColor="background1"/>
            </w:tcBorders>
            <w:shd w:val="clear" w:color="auto" w:fill="00BAD4" w:themeFill="text2"/>
          </w:tcPr>
          <w:p w14:paraId="25E06331" w14:textId="77777777" w:rsidR="00E55EC1" w:rsidRPr="00907A62" w:rsidRDefault="00E55EC1" w:rsidP="00E55EC1">
            <w:pPr>
              <w:pStyle w:val="TableHeadingWhiteFont"/>
              <w:cnfStyle w:val="000000000000" w:firstRow="0" w:lastRow="0" w:firstColumn="0" w:lastColumn="0" w:oddVBand="0" w:evenVBand="0" w:oddHBand="0" w:evenHBand="0" w:firstRowFirstColumn="0" w:firstRowLastColumn="0" w:lastRowFirstColumn="0" w:lastRowLastColumn="0"/>
              <w:rPr>
                <w:b/>
              </w:rPr>
            </w:pPr>
          </w:p>
        </w:tc>
        <w:tc>
          <w:tcPr>
            <w:tcW w:w="1133" w:type="dxa"/>
            <w:vMerge/>
            <w:tcBorders>
              <w:top w:val="single" w:sz="4" w:space="0" w:color="FFFFFF" w:themeColor="background1"/>
              <w:left w:val="single" w:sz="4" w:space="0" w:color="FFFFFF" w:themeColor="background1"/>
            </w:tcBorders>
            <w:shd w:val="clear" w:color="auto" w:fill="00BAD4" w:themeFill="text2"/>
          </w:tcPr>
          <w:p w14:paraId="2C4A0EB7" w14:textId="77777777" w:rsidR="00E55EC1" w:rsidRPr="00907A62" w:rsidRDefault="00E55EC1" w:rsidP="00A273B7">
            <w:pPr>
              <w:pStyle w:val="TableHeadingWhiteFont"/>
              <w:cnfStyle w:val="000000000000" w:firstRow="0" w:lastRow="0" w:firstColumn="0" w:lastColumn="0" w:oddVBand="0" w:evenVBand="0" w:oddHBand="0" w:evenHBand="0" w:firstRowFirstColumn="0" w:firstRowLastColumn="0" w:lastRowFirstColumn="0" w:lastRowLastColumn="0"/>
              <w:rPr>
                <w:b/>
              </w:rPr>
            </w:pPr>
          </w:p>
        </w:tc>
      </w:tr>
      <w:tr w:rsidR="00E55EC1" w:rsidRPr="00907A62" w14:paraId="01606778" w14:textId="77777777" w:rsidTr="00382C2D">
        <w:trPr>
          <w:cantSplit/>
        </w:trPr>
        <w:tc>
          <w:tcPr>
            <w:cnfStyle w:val="001000000000" w:firstRow="0" w:lastRow="0" w:firstColumn="1" w:lastColumn="0" w:oddVBand="0" w:evenVBand="0" w:oddHBand="0" w:evenHBand="0" w:firstRowFirstColumn="0" w:firstRowLastColumn="0" w:lastRowFirstColumn="0" w:lastRowLastColumn="0"/>
            <w:tcW w:w="1361" w:type="dxa"/>
          </w:tcPr>
          <w:p w14:paraId="57406B78" w14:textId="77777777" w:rsidR="00E55EC1" w:rsidRPr="00907A62" w:rsidRDefault="00066813" w:rsidP="00066813">
            <w:pPr>
              <w:pStyle w:val="TableText"/>
            </w:pPr>
            <w:r w:rsidRPr="00907A62">
              <w:t>A</w:t>
            </w:r>
            <w:r w:rsidR="00E55EC1" w:rsidRPr="00907A62">
              <w:t>cquisition of properties</w:t>
            </w:r>
          </w:p>
        </w:tc>
        <w:tc>
          <w:tcPr>
            <w:tcW w:w="2428" w:type="dxa"/>
          </w:tcPr>
          <w:p w14:paraId="5D67C0A5" w14:textId="77777777" w:rsidR="00E55EC1" w:rsidRPr="00907A62" w:rsidRDefault="00E55EC1" w:rsidP="009C53E8">
            <w:pPr>
              <w:pStyle w:val="TableText"/>
              <w:cnfStyle w:val="000000000000" w:firstRow="0" w:lastRow="0" w:firstColumn="0" w:lastColumn="0" w:oddVBand="0" w:evenVBand="0" w:oddHBand="0" w:evenHBand="0" w:firstRowFirstColumn="0" w:firstRowLastColumn="0" w:lastRowFirstColumn="0" w:lastRowLastColumn="0"/>
            </w:pPr>
            <w:r w:rsidRPr="00907A62">
              <w:t xml:space="preserve">Acquisition of residential, commercial and retail titles, resulting in some changes in land use. </w:t>
            </w:r>
          </w:p>
        </w:tc>
        <w:tc>
          <w:tcPr>
            <w:tcW w:w="879" w:type="dxa"/>
          </w:tcPr>
          <w:p w14:paraId="705662EA" w14:textId="77777777" w:rsidR="00E55EC1" w:rsidRPr="00907A62" w:rsidRDefault="00E55EC1" w:rsidP="00A273B7">
            <w:pPr>
              <w:pStyle w:val="TableText"/>
              <w:cnfStyle w:val="000000000000" w:firstRow="0" w:lastRow="0" w:firstColumn="0" w:lastColumn="0" w:oddVBand="0" w:evenVBand="0" w:oddHBand="0" w:evenHBand="0" w:firstRowFirstColumn="0" w:firstRowLastColumn="0" w:lastRowFirstColumn="0" w:lastRowLastColumn="0"/>
            </w:pPr>
            <w:r w:rsidRPr="00907A62">
              <w:t>Design</w:t>
            </w:r>
          </w:p>
        </w:tc>
        <w:tc>
          <w:tcPr>
            <w:tcW w:w="1614" w:type="dxa"/>
          </w:tcPr>
          <w:p w14:paraId="3D1D9734" w14:textId="77777777" w:rsidR="00E55EC1" w:rsidRPr="00907A62" w:rsidRDefault="006E0304" w:rsidP="0082477E">
            <w:pPr>
              <w:pStyle w:val="TableText"/>
              <w:cnfStyle w:val="000000000000" w:firstRow="0" w:lastRow="0" w:firstColumn="0" w:lastColumn="0" w:oddVBand="0" w:evenVBand="0" w:oddHBand="0" w:evenHBand="0" w:firstRowFirstColumn="0" w:firstRowLastColumn="0" w:lastRowFirstColumn="0" w:lastRowLastColumn="0"/>
            </w:pPr>
            <w:r w:rsidRPr="00907A62">
              <w:t xml:space="preserve">5 - </w:t>
            </w:r>
            <w:r w:rsidR="00E55EC1" w:rsidRPr="00907A62">
              <w:t>CBD North</w:t>
            </w:r>
            <w:r w:rsidRPr="00907A62">
              <w:t xml:space="preserve"> </w:t>
            </w:r>
            <w:r w:rsidR="00E55EC1" w:rsidRPr="00907A62">
              <w:t>station</w:t>
            </w:r>
          </w:p>
        </w:tc>
        <w:tc>
          <w:tcPr>
            <w:tcW w:w="1133" w:type="dxa"/>
            <w:shd w:val="clear" w:color="auto" w:fill="FFFF00"/>
          </w:tcPr>
          <w:p w14:paraId="333E8AD2" w14:textId="77777777" w:rsidR="00E55EC1" w:rsidRPr="00907A62" w:rsidRDefault="00E55EC1" w:rsidP="00A273B7">
            <w:pPr>
              <w:pStyle w:val="TableText"/>
              <w:cnfStyle w:val="000000000000" w:firstRow="0" w:lastRow="0" w:firstColumn="0" w:lastColumn="0" w:oddVBand="0" w:evenVBand="0" w:oddHBand="0" w:evenHBand="0" w:firstRowFirstColumn="0" w:firstRowLastColumn="0" w:lastRowFirstColumn="0" w:lastRowLastColumn="0"/>
            </w:pPr>
            <w:r w:rsidRPr="00907A62">
              <w:t>Medium</w:t>
            </w:r>
          </w:p>
        </w:tc>
      </w:tr>
    </w:tbl>
    <w:p w14:paraId="6A6E1D84" w14:textId="358AE44C" w:rsidR="00B22FC3" w:rsidRPr="00907A62" w:rsidRDefault="00B22FC3" w:rsidP="00E55EC1">
      <w:pPr>
        <w:pStyle w:val="Heading2"/>
      </w:pPr>
      <w:bookmarkStart w:id="16" w:name="_Ref447305874"/>
      <w:bookmarkStart w:id="17" w:name="_Ref448613331"/>
      <w:bookmarkStart w:id="18" w:name="_Toc448909215"/>
      <w:r w:rsidRPr="00907A62">
        <w:t>Impact Assessment</w:t>
      </w:r>
      <w:bookmarkEnd w:id="16"/>
      <w:bookmarkEnd w:id="17"/>
      <w:bookmarkEnd w:id="18"/>
    </w:p>
    <w:p w14:paraId="1D6F3044" w14:textId="7FB9E0B0" w:rsidR="00B22FC3" w:rsidRPr="00907A62" w:rsidRDefault="00B22FC3" w:rsidP="00B22FC3">
      <w:pPr>
        <w:pStyle w:val="BodyText"/>
      </w:pPr>
      <w:r w:rsidRPr="00907A62">
        <w:t xml:space="preserve">As noted </w:t>
      </w:r>
      <w:r w:rsidR="00A2174E" w:rsidRPr="00907A62">
        <w:t xml:space="preserve">in </w:t>
      </w:r>
      <w:r w:rsidRPr="00907A62">
        <w:t xml:space="preserve">Section </w:t>
      </w:r>
      <w:r w:rsidR="00E84F37" w:rsidRPr="00907A62">
        <w:fldChar w:fldCharType="begin"/>
      </w:r>
      <w:r w:rsidR="0009726D" w:rsidRPr="00907A62">
        <w:instrText xml:space="preserve"> REF _Ref444289492 \r \h </w:instrText>
      </w:r>
      <w:r w:rsidR="00E84F37" w:rsidRPr="00907A62">
        <w:fldChar w:fldCharType="separate"/>
      </w:r>
      <w:r w:rsidR="00066C47">
        <w:t>9.4.1</w:t>
      </w:r>
      <w:r w:rsidR="00E84F37" w:rsidRPr="00907A62">
        <w:fldChar w:fldCharType="end"/>
      </w:r>
      <w:r w:rsidRPr="00907A62">
        <w:t xml:space="preserve">, impacts resulting from </w:t>
      </w:r>
      <w:r w:rsidR="006E0304" w:rsidRPr="00907A62">
        <w:t xml:space="preserve">Melbourne Metro </w:t>
      </w:r>
      <w:r w:rsidRPr="00907A62">
        <w:t xml:space="preserve">have been divided into land use </w:t>
      </w:r>
      <w:r w:rsidR="00150D22" w:rsidRPr="00907A62">
        <w:t xml:space="preserve">and </w:t>
      </w:r>
      <w:r w:rsidRPr="00907A62">
        <w:t>built form impacts</w:t>
      </w:r>
      <w:r w:rsidR="009C53E8" w:rsidRPr="00907A62">
        <w:t xml:space="preserve"> and</w:t>
      </w:r>
      <w:r w:rsidR="00750951">
        <w:t xml:space="preserve"> conformity with</w:t>
      </w:r>
      <w:r w:rsidR="009C53E8" w:rsidRPr="00907A62">
        <w:t xml:space="preserve"> strategic policy</w:t>
      </w:r>
      <w:r w:rsidRPr="00907A62">
        <w:t>.</w:t>
      </w:r>
      <w:r w:rsidR="009C53E8" w:rsidRPr="00907A62">
        <w:t xml:space="preserve"> </w:t>
      </w:r>
      <w:r w:rsidR="00A2174E" w:rsidRPr="00907A62">
        <w:t xml:space="preserve">Key impacts are summarised in the following sections. Specific impacts relating to each precinct are discussed in Sections </w:t>
      </w:r>
      <w:r w:rsidR="00A2174E" w:rsidRPr="00907A62">
        <w:fldChar w:fldCharType="begin"/>
      </w:r>
      <w:r w:rsidR="00A2174E" w:rsidRPr="00907A62">
        <w:instrText xml:space="preserve"> REF _Ref448397326 \r \h </w:instrText>
      </w:r>
      <w:r w:rsidR="00A2174E" w:rsidRPr="00907A62">
        <w:fldChar w:fldCharType="separate"/>
      </w:r>
      <w:r w:rsidR="00066C47">
        <w:t>9.9</w:t>
      </w:r>
      <w:r w:rsidR="00A2174E" w:rsidRPr="00907A62">
        <w:fldChar w:fldCharType="end"/>
      </w:r>
      <w:r w:rsidR="00A2174E" w:rsidRPr="00907A62">
        <w:t xml:space="preserve"> to </w:t>
      </w:r>
      <w:r w:rsidR="00A2174E" w:rsidRPr="00907A62">
        <w:fldChar w:fldCharType="begin"/>
      </w:r>
      <w:r w:rsidR="00A2174E" w:rsidRPr="00907A62">
        <w:instrText xml:space="preserve"> REF _Ref448397335 \r \h </w:instrText>
      </w:r>
      <w:r w:rsidR="00A2174E" w:rsidRPr="00907A62">
        <w:fldChar w:fldCharType="separate"/>
      </w:r>
      <w:r w:rsidR="00066C47">
        <w:t>9.17</w:t>
      </w:r>
      <w:r w:rsidR="00A2174E" w:rsidRPr="00907A62">
        <w:fldChar w:fldCharType="end"/>
      </w:r>
      <w:r w:rsidR="00A2174E" w:rsidRPr="00907A62">
        <w:t>.</w:t>
      </w:r>
    </w:p>
    <w:p w14:paraId="4D9B6171" w14:textId="77777777" w:rsidR="00B22FC3" w:rsidRPr="00907A62" w:rsidRDefault="00B22FC3" w:rsidP="00E55EC1">
      <w:pPr>
        <w:pStyle w:val="Heading3"/>
      </w:pPr>
      <w:r w:rsidRPr="00907A62">
        <w:t>Land Use</w:t>
      </w:r>
    </w:p>
    <w:p w14:paraId="5CF6037E" w14:textId="26BCDB8E" w:rsidR="00B22FC3" w:rsidRPr="00907A62" w:rsidRDefault="00B22FC3" w:rsidP="00B22FC3">
      <w:pPr>
        <w:pStyle w:val="BodyText"/>
      </w:pPr>
      <w:r w:rsidRPr="00907A62">
        <w:t xml:space="preserve">The main impacts associated with land use are related to the acquisition or occupation of </w:t>
      </w:r>
      <w:r w:rsidR="00B54B67" w:rsidRPr="00907A62">
        <w:t>properties</w:t>
      </w:r>
      <w:r w:rsidRPr="00907A62">
        <w:t xml:space="preserve"> and public open space.</w:t>
      </w:r>
    </w:p>
    <w:p w14:paraId="64F0D1A3" w14:textId="363FA796" w:rsidR="00B22FC3" w:rsidRPr="00907A62" w:rsidRDefault="00B22FC3" w:rsidP="00B22FC3">
      <w:pPr>
        <w:pStyle w:val="BodyText"/>
      </w:pPr>
      <w:r w:rsidRPr="00907A62">
        <w:t>In most cases, where land would be temporarily occupied during the construction phase, the primary land use would not change in the longer term and</w:t>
      </w:r>
      <w:r w:rsidR="00A2174E" w:rsidRPr="00907A62">
        <w:t>,</w:t>
      </w:r>
      <w:r w:rsidRPr="00907A62">
        <w:t xml:space="preserve"> therefore</w:t>
      </w:r>
      <w:r w:rsidR="009C53E8" w:rsidRPr="00907A62">
        <w:t>,</w:t>
      </w:r>
      <w:r w:rsidRPr="00907A62">
        <w:t xml:space="preserve"> the impact to land uses would be minimal. Land temporarily occupied during construction would generally be reinstated </w:t>
      </w:r>
      <w:r w:rsidR="00DA0507" w:rsidRPr="00907A62">
        <w:t xml:space="preserve">following </w:t>
      </w:r>
      <w:r w:rsidRPr="00907A62">
        <w:t xml:space="preserve">the completion of works (where possible). </w:t>
      </w:r>
    </w:p>
    <w:p w14:paraId="05A74464" w14:textId="2D82124B" w:rsidR="00B22FC3" w:rsidRPr="00907A62" w:rsidRDefault="00B22FC3" w:rsidP="00B22FC3">
      <w:pPr>
        <w:pStyle w:val="BodyText"/>
      </w:pPr>
      <w:r w:rsidRPr="00907A62">
        <w:lastRenderedPageBreak/>
        <w:t xml:space="preserve">However, there </w:t>
      </w:r>
      <w:r w:rsidR="00A2174E" w:rsidRPr="00907A62">
        <w:t xml:space="preserve">are </w:t>
      </w:r>
      <w:r w:rsidRPr="00907A62">
        <w:t xml:space="preserve">a few scenarios where there is potential for permanent land use change as a result of </w:t>
      </w:r>
      <w:r w:rsidR="00D5493E" w:rsidRPr="00907A62">
        <w:t>M</w:t>
      </w:r>
      <w:r w:rsidR="006E0304" w:rsidRPr="00907A62">
        <w:t>elbourne Metro</w:t>
      </w:r>
      <w:r w:rsidRPr="00907A62">
        <w:t xml:space="preserve">, particularly in the </w:t>
      </w:r>
      <w:r w:rsidR="00750951">
        <w:t xml:space="preserve">Arden and </w:t>
      </w:r>
      <w:r w:rsidRPr="00907A62">
        <w:t>CBD North station precinct</w:t>
      </w:r>
      <w:r w:rsidR="00750951">
        <w:t>s</w:t>
      </w:r>
      <w:r w:rsidRPr="00907A62">
        <w:t xml:space="preserve"> and in relation to a number of public open spaces </w:t>
      </w:r>
      <w:r w:rsidR="00A2174E" w:rsidRPr="00907A62">
        <w:t xml:space="preserve">within </w:t>
      </w:r>
      <w:r w:rsidRPr="00907A62">
        <w:t xml:space="preserve">the </w:t>
      </w:r>
      <w:r w:rsidR="00A2174E" w:rsidRPr="00907A62">
        <w:t xml:space="preserve">proposed </w:t>
      </w:r>
      <w:r w:rsidR="007C44FA" w:rsidRPr="00907A62">
        <w:t>p</w:t>
      </w:r>
      <w:r w:rsidRPr="00907A62">
        <w:t xml:space="preserve">roject </w:t>
      </w:r>
      <w:r w:rsidR="00B54B67" w:rsidRPr="00907A62">
        <w:t>boundary</w:t>
      </w:r>
      <w:r w:rsidRPr="00907A62">
        <w:t>.</w:t>
      </w:r>
      <w:r w:rsidR="00750951">
        <w:t xml:space="preserve">   </w:t>
      </w:r>
    </w:p>
    <w:p w14:paraId="3B9A45E1" w14:textId="5FCE5D9F" w:rsidR="00AD6147" w:rsidRPr="00907A62" w:rsidRDefault="00805C6E" w:rsidP="00AD6147">
      <w:pPr>
        <w:pStyle w:val="BodyText"/>
      </w:pPr>
      <w:r w:rsidRPr="00907A62">
        <w:t>In</w:t>
      </w:r>
      <w:r w:rsidR="00B22FC3" w:rsidRPr="00907A62">
        <w:t xml:space="preserve"> the CBD North station precinct, the project </w:t>
      </w:r>
      <w:r w:rsidR="006E0304" w:rsidRPr="00907A62">
        <w:t xml:space="preserve">would </w:t>
      </w:r>
      <w:r w:rsidR="00B54B67" w:rsidRPr="00907A62">
        <w:t>acquire</w:t>
      </w:r>
      <w:r w:rsidR="00B22FC3" w:rsidRPr="00907A62">
        <w:t xml:space="preserve"> </w:t>
      </w:r>
      <w:r w:rsidR="00DA0507" w:rsidRPr="00907A62">
        <w:t>60</w:t>
      </w:r>
      <w:r w:rsidR="00B22FC3" w:rsidRPr="00907A62">
        <w:t xml:space="preserve"> title</w:t>
      </w:r>
      <w:r w:rsidR="00B54B67" w:rsidRPr="00907A62">
        <w:t>s</w:t>
      </w:r>
      <w:r w:rsidR="00B22FC3" w:rsidRPr="00907A62">
        <w:t>, 49 of which are residential title</w:t>
      </w:r>
      <w:r w:rsidR="00DA0507" w:rsidRPr="00907A62">
        <w:t>s</w:t>
      </w:r>
      <w:r w:rsidR="00B22FC3" w:rsidRPr="00907A62">
        <w:t xml:space="preserve">. </w:t>
      </w:r>
      <w:r w:rsidR="00B54B67" w:rsidRPr="00907A62">
        <w:t xml:space="preserve">The land use </w:t>
      </w:r>
      <w:r w:rsidR="00A2174E" w:rsidRPr="00907A62">
        <w:t xml:space="preserve">would </w:t>
      </w:r>
      <w:r w:rsidR="00B54B67" w:rsidRPr="00907A62">
        <w:t>change from predominantly residential to transport purposes, although residential land uses may be reinstated as part of future over-site developmen</w:t>
      </w:r>
      <w:r w:rsidR="00A2174E" w:rsidRPr="00907A62">
        <w:t>t at the station.</w:t>
      </w:r>
      <w:r w:rsidR="00B22FC3" w:rsidRPr="00907A62">
        <w:t xml:space="preserve"> </w:t>
      </w:r>
      <w:r w:rsidR="00AD6147" w:rsidRPr="00907A62">
        <w:t xml:space="preserve">Landowners and tenants would be compensated in accordance with the requirements of the </w:t>
      </w:r>
      <w:r w:rsidR="00AD6147" w:rsidRPr="00907A62">
        <w:rPr>
          <w:rStyle w:val="CharacterStyle-Italic"/>
        </w:rPr>
        <w:t>Land Acquisition and Compensation Act 1986</w:t>
      </w:r>
      <w:r w:rsidR="00AD6147" w:rsidRPr="00907A62">
        <w:t>.</w:t>
      </w:r>
    </w:p>
    <w:p w14:paraId="69452C90" w14:textId="77777777" w:rsidR="00A1289C" w:rsidRPr="00907A62" w:rsidRDefault="00B54B67" w:rsidP="00A1289C">
      <w:pPr>
        <w:pStyle w:val="BodyText"/>
      </w:pPr>
      <w:r w:rsidRPr="00907A62">
        <w:t>All public open space that is temporarily occupied for the purpose of the project w</w:t>
      </w:r>
      <w:r w:rsidR="00A2174E" w:rsidRPr="00907A62">
        <w:t xml:space="preserve">ould </w:t>
      </w:r>
      <w:r w:rsidRPr="00907A62">
        <w:t>be reinstated following construction of the project. Small areas of public open space, located generally on the edge of public open spaces, w</w:t>
      </w:r>
      <w:r w:rsidR="00A2174E" w:rsidRPr="00907A62">
        <w:t xml:space="preserve">ould </w:t>
      </w:r>
      <w:r w:rsidRPr="00907A62">
        <w:t>be permanently acquired for a station entrance or other infrastructure. Examples include City Square, Federation Square and the Shrine of Remembrance Reserve. In each of these cases, the use of land for a station entrance would not compromise the overall use of land for public open space in the long term.</w:t>
      </w:r>
    </w:p>
    <w:p w14:paraId="0181B672" w14:textId="1DCB898D" w:rsidR="00B22FC3" w:rsidRPr="00907A62" w:rsidRDefault="00B22FC3" w:rsidP="00E55EC1">
      <w:pPr>
        <w:pStyle w:val="Heading3"/>
      </w:pPr>
      <w:r w:rsidRPr="00907A62">
        <w:t>Built Form</w:t>
      </w:r>
    </w:p>
    <w:p w14:paraId="6840D19C" w14:textId="77777777" w:rsidR="00B22FC3" w:rsidRPr="00907A62" w:rsidRDefault="00B22FC3" w:rsidP="00B22FC3">
      <w:pPr>
        <w:pStyle w:val="BodyText"/>
      </w:pPr>
      <w:r w:rsidRPr="00907A62">
        <w:t xml:space="preserve">The built form impact of </w:t>
      </w:r>
      <w:r w:rsidR="006E0304" w:rsidRPr="00907A62">
        <w:t xml:space="preserve">Melbourne Metro </w:t>
      </w:r>
      <w:r w:rsidRPr="00907A62">
        <w:t xml:space="preserve">is generally considered acceptable as the majority of works would be located underground within road reserves or </w:t>
      </w:r>
      <w:r w:rsidR="00E55EC1" w:rsidRPr="00907A62">
        <w:t>–</w:t>
      </w:r>
      <w:r w:rsidRPr="00907A62">
        <w:t xml:space="preserve"> where possible </w:t>
      </w:r>
      <w:r w:rsidR="00E55EC1" w:rsidRPr="00907A62">
        <w:t>–</w:t>
      </w:r>
      <w:r w:rsidRPr="00907A62">
        <w:t xml:space="preserve"> in locations that have avoided acquisition of private land and impacts to places of heritage significance. </w:t>
      </w:r>
    </w:p>
    <w:p w14:paraId="324A1C35" w14:textId="720666B2" w:rsidR="00AD6147" w:rsidRPr="00907A62" w:rsidRDefault="00AD6147" w:rsidP="00AD6147">
      <w:pPr>
        <w:pStyle w:val="BodyText"/>
      </w:pPr>
      <w:r w:rsidRPr="00907A62">
        <w:t>Where titles would need to be acquired permanently, the built form has the potential to change. However, the future use of the land would still need to be consistent with the provisions of the relevant planning scheme</w:t>
      </w:r>
      <w:r w:rsidR="009900A4">
        <w:t>s</w:t>
      </w:r>
      <w:r w:rsidRPr="00907A62">
        <w:t xml:space="preserve"> as they apply to </w:t>
      </w:r>
      <w:r w:rsidR="002A4FFF" w:rsidRPr="00907A62">
        <w:t xml:space="preserve">each </w:t>
      </w:r>
      <w:r w:rsidRPr="00907A62">
        <w:t xml:space="preserve">site. This would be particularly </w:t>
      </w:r>
      <w:r w:rsidR="002A4FFF" w:rsidRPr="00907A62">
        <w:t xml:space="preserve">the case </w:t>
      </w:r>
      <w:r w:rsidRPr="00907A62">
        <w:t>for titles acquired in the CBD in the</w:t>
      </w:r>
      <w:r w:rsidR="00397BF1" w:rsidRPr="00907A62">
        <w:t> </w:t>
      </w:r>
      <w:r w:rsidRPr="00907A62">
        <w:t>Capital City Zone, where Melbourne Metro would support the function of the city centre. Any surplus land remaining upon completion of the project</w:t>
      </w:r>
      <w:r w:rsidR="002A4FFF" w:rsidRPr="00907A62">
        <w:t>’s</w:t>
      </w:r>
      <w:r w:rsidRPr="00907A62">
        <w:t xml:space="preserve"> construction phase would be managed in accordance with relevant </w:t>
      </w:r>
      <w:r w:rsidRPr="00907A62">
        <w:rPr>
          <w:rStyle w:val="CharacterStyle-Italic"/>
          <w:i w:val="0"/>
        </w:rPr>
        <w:t>Victorian Government guidelines</w:t>
      </w:r>
      <w:r w:rsidRPr="00907A62">
        <w:t>.</w:t>
      </w:r>
    </w:p>
    <w:p w14:paraId="19B62F3B" w14:textId="7014261D" w:rsidR="00B22FC3" w:rsidRPr="00907A62" w:rsidRDefault="00AD6147" w:rsidP="00B22FC3">
      <w:pPr>
        <w:pStyle w:val="BodyText"/>
      </w:pPr>
      <w:r w:rsidRPr="00907A62">
        <w:t>T</w:t>
      </w:r>
      <w:r w:rsidR="00B22FC3" w:rsidRPr="00907A62">
        <w:t>here would be some impact on the existing built form, particularly at CBD North and South stations. The required acquisition and demolition of buildings along Swanston</w:t>
      </w:r>
      <w:r w:rsidR="00DA0507" w:rsidRPr="00907A62">
        <w:t>, La Trobe</w:t>
      </w:r>
      <w:r w:rsidR="00B22FC3" w:rsidRPr="00907A62">
        <w:t xml:space="preserve"> and Flinders Streets for station entr</w:t>
      </w:r>
      <w:r w:rsidR="002A4FFF" w:rsidRPr="00907A62">
        <w:t xml:space="preserve">ances </w:t>
      </w:r>
      <w:r w:rsidR="00B22FC3" w:rsidRPr="00907A62">
        <w:t>would alter the existing built form of the</w:t>
      </w:r>
      <w:r w:rsidR="00B54B67" w:rsidRPr="00907A62">
        <w:t xml:space="preserve"> relevant</w:t>
      </w:r>
      <w:r w:rsidR="00B22FC3" w:rsidRPr="00907A62">
        <w:t xml:space="preserve"> precinct</w:t>
      </w:r>
      <w:r w:rsidR="00B54B67" w:rsidRPr="00907A62">
        <w:t>s</w:t>
      </w:r>
      <w:r w:rsidR="00B22FC3" w:rsidRPr="00907A62">
        <w:t>. However, there would be potential for replacement built form across these precincts as a result of future over</w:t>
      </w:r>
      <w:r w:rsidR="00DA0507" w:rsidRPr="00907A62">
        <w:t>-</w:t>
      </w:r>
      <w:r w:rsidR="00B22FC3" w:rsidRPr="00907A62">
        <w:t xml:space="preserve">site development. </w:t>
      </w:r>
      <w:r w:rsidR="00B54B67" w:rsidRPr="00907A62">
        <w:t>Planning approval would be required for any future over-site development separate to Melbourne Metro</w:t>
      </w:r>
      <w:r w:rsidR="00B22FC3" w:rsidRPr="00907A62">
        <w:t>.</w:t>
      </w:r>
    </w:p>
    <w:p w14:paraId="7D3EBC67" w14:textId="77777777" w:rsidR="009C53E8" w:rsidRPr="00907A62" w:rsidRDefault="009C53E8" w:rsidP="00605E7E">
      <w:pPr>
        <w:pStyle w:val="Heading3"/>
      </w:pPr>
      <w:r w:rsidRPr="00907A62">
        <w:lastRenderedPageBreak/>
        <w:t>Strategic Policy</w:t>
      </w:r>
    </w:p>
    <w:p w14:paraId="6ACEB0AE" w14:textId="4A327EB8" w:rsidR="007B10E0" w:rsidRPr="00907A62" w:rsidRDefault="007B10E0" w:rsidP="0082477E">
      <w:pPr>
        <w:pStyle w:val="BodyText"/>
      </w:pPr>
      <w:r w:rsidRPr="00907A62">
        <w:t>The development of Melbourne Metro has been undertaken within the context of existing Commonwealth, State and local legislation and policy</w:t>
      </w:r>
      <w:r w:rsidR="00CB20FF" w:rsidRPr="00907A62">
        <w:t>.</w:t>
      </w:r>
      <w:r w:rsidRPr="00907A62">
        <w:t xml:space="preserve"> </w:t>
      </w:r>
      <w:r w:rsidR="00CB20FF" w:rsidRPr="00907A62">
        <w:t xml:space="preserve">Melbourne Metro is supported by </w:t>
      </w:r>
      <w:r w:rsidR="00B54B67" w:rsidRPr="00907A62">
        <w:t xml:space="preserve">government </w:t>
      </w:r>
      <w:r w:rsidR="00CB20FF" w:rsidRPr="00907A62">
        <w:t xml:space="preserve">transport and land use planning strategies </w:t>
      </w:r>
      <w:r w:rsidR="00B54B67" w:rsidRPr="00907A62">
        <w:t>and studies</w:t>
      </w:r>
      <w:r w:rsidR="00CB20FF" w:rsidRPr="00907A62">
        <w:t xml:space="preserve">, and has been designed with regard to the transport system objectives and decision-making principles of Victoria’s </w:t>
      </w:r>
      <w:r w:rsidR="00CB20FF" w:rsidRPr="00907A62">
        <w:rPr>
          <w:i/>
        </w:rPr>
        <w:t xml:space="preserve">Transport Integration Act 2010, </w:t>
      </w:r>
      <w:r w:rsidRPr="00907A62">
        <w:rPr>
          <w:i/>
        </w:rPr>
        <w:t>Plan Melbourne</w:t>
      </w:r>
      <w:r w:rsidRPr="00907A62">
        <w:t xml:space="preserve"> (the metropolitan planning strategy) and the relevant planning schemes. The </w:t>
      </w:r>
      <w:r w:rsidR="00E24071" w:rsidRPr="00907A62">
        <w:t xml:space="preserve">selection of the design options for </w:t>
      </w:r>
      <w:r w:rsidRPr="00907A62">
        <w:t xml:space="preserve">Melbourne Metro has </w:t>
      </w:r>
      <w:r w:rsidR="00E24071" w:rsidRPr="00907A62">
        <w:t xml:space="preserve">been </w:t>
      </w:r>
      <w:r w:rsidRPr="00907A62">
        <w:t xml:space="preserve">shown to </w:t>
      </w:r>
      <w:r w:rsidR="00B54B67" w:rsidRPr="00907A62">
        <w:t xml:space="preserve">best </w:t>
      </w:r>
      <w:r w:rsidR="00E24071" w:rsidRPr="00907A62">
        <w:t>a</w:t>
      </w:r>
      <w:r w:rsidRPr="00907A62">
        <w:t xml:space="preserve">lign with these relevant planning policies. </w:t>
      </w:r>
    </w:p>
    <w:p w14:paraId="165CE765" w14:textId="0AEA7EEC" w:rsidR="00CB20FF" w:rsidRPr="00907A62" w:rsidRDefault="00CB20FF" w:rsidP="0082477E">
      <w:pPr>
        <w:pStyle w:val="BodyText"/>
      </w:pPr>
      <w:r w:rsidRPr="00907A62">
        <w:t xml:space="preserve">MMRA has had regard to the principles of the </w:t>
      </w:r>
      <w:r w:rsidRPr="00907A62">
        <w:rPr>
          <w:i/>
        </w:rPr>
        <w:t>Transport Integration Act 2010</w:t>
      </w:r>
      <w:r w:rsidRPr="00907A62">
        <w:t xml:space="preserve"> in developing the Concept Design. Melbourne Metro would deliver a range of benefits that align with the</w:t>
      </w:r>
      <w:r w:rsidR="00B54B67" w:rsidRPr="00907A62">
        <w:t xml:space="preserve"> transport system</w:t>
      </w:r>
      <w:r w:rsidR="00805C6E" w:rsidRPr="00907A62">
        <w:t xml:space="preserve"> objectives of </w:t>
      </w:r>
      <w:r w:rsidRPr="00907A62">
        <w:rPr>
          <w:i/>
        </w:rPr>
        <w:t>Transport Integration Act</w:t>
      </w:r>
      <w:r w:rsidR="00805C6E" w:rsidRPr="00907A62">
        <w:rPr>
          <w:i/>
        </w:rPr>
        <w:t xml:space="preserve"> 2010</w:t>
      </w:r>
      <w:r w:rsidRPr="00907A62">
        <w:t>, including:</w:t>
      </w:r>
    </w:p>
    <w:p w14:paraId="0525BBA0" w14:textId="246895A7" w:rsidR="00CB20FF" w:rsidRPr="00907A62" w:rsidRDefault="00CB20FF" w:rsidP="00CB20FF">
      <w:pPr>
        <w:pStyle w:val="BodyBullet1"/>
      </w:pPr>
      <w:r w:rsidRPr="00907A62">
        <w:t>Social and economic inclusion as more people are able to use the public transport system to access jobs and services</w:t>
      </w:r>
    </w:p>
    <w:p w14:paraId="139BA9DE" w14:textId="77777777" w:rsidR="00CB20FF" w:rsidRPr="00907A62" w:rsidRDefault="00CB20FF" w:rsidP="00CB20FF">
      <w:pPr>
        <w:pStyle w:val="BodyBullet1"/>
      </w:pPr>
      <w:r w:rsidRPr="00907A62">
        <w:t>Greater accessibility to jobs, improved freight efficiency and employment growth in the CBD, leading to economic prosperity</w:t>
      </w:r>
    </w:p>
    <w:p w14:paraId="55D05ABA" w14:textId="77777777" w:rsidR="00CB20FF" w:rsidRPr="00907A62" w:rsidRDefault="00CB20FF" w:rsidP="00CB20FF">
      <w:pPr>
        <w:pStyle w:val="BodyBullet1"/>
      </w:pPr>
      <w:r w:rsidRPr="00907A62">
        <w:t>Promotion of environmental sustainability by accommodating growing public transport use and alleviating vehicle traffic</w:t>
      </w:r>
    </w:p>
    <w:p w14:paraId="35356A70" w14:textId="77777777" w:rsidR="00CB20FF" w:rsidRPr="00907A62" w:rsidRDefault="00CB20FF" w:rsidP="00CB20FF">
      <w:pPr>
        <w:pStyle w:val="BodyBullet1"/>
      </w:pPr>
      <w:r w:rsidRPr="00907A62">
        <w:t xml:space="preserve">Integrated transport and land use, particularly at stations where there are station </w:t>
      </w:r>
      <w:proofErr w:type="spellStart"/>
      <w:r w:rsidRPr="00907A62">
        <w:t>oversite</w:t>
      </w:r>
      <w:proofErr w:type="spellEnd"/>
      <w:r w:rsidRPr="00907A62">
        <w:t xml:space="preserve"> and other development opportunities</w:t>
      </w:r>
    </w:p>
    <w:p w14:paraId="5D410E7F" w14:textId="77777777" w:rsidR="00CB20FF" w:rsidRPr="00907A62" w:rsidRDefault="00CB20FF" w:rsidP="00605E7E">
      <w:pPr>
        <w:pStyle w:val="BodyBullet1"/>
      </w:pPr>
      <w:r w:rsidRPr="00907A62">
        <w:t>Improved transport efficiency and reliability.</w:t>
      </w:r>
    </w:p>
    <w:p w14:paraId="5042C231" w14:textId="0E210B53" w:rsidR="00B54B67" w:rsidRPr="00907A62" w:rsidRDefault="00CB20FF" w:rsidP="0082477E">
      <w:pPr>
        <w:pStyle w:val="BodyText"/>
      </w:pPr>
      <w:r w:rsidRPr="00907A62">
        <w:rPr>
          <w:rStyle w:val="CharacterStyle-Italic"/>
        </w:rPr>
        <w:t>Plan Melbourne</w:t>
      </w:r>
      <w:r w:rsidRPr="00907A62">
        <w:t xml:space="preserve"> is the Victorian Government's metropolitan planning strategy that will guide the city's growth to 2050. It seeks to integrate long-term land use, infrastructure and transport planning to meet Melbourne’s future population, housing and employment needs – and to identify the infrastructure, services and major projects needed to meet these needs. </w:t>
      </w:r>
      <w:r w:rsidRPr="00907A62">
        <w:rPr>
          <w:rStyle w:val="CharacterStyle-Italic"/>
        </w:rPr>
        <w:t>Plan Melbourne</w:t>
      </w:r>
      <w:r w:rsidRPr="00907A62">
        <w:t xml:space="preserve"> is being refreshed to reflect c</w:t>
      </w:r>
      <w:r w:rsidR="00A1289C" w:rsidRPr="00907A62">
        <w:t>ommunity and expert priorities.</w:t>
      </w:r>
    </w:p>
    <w:p w14:paraId="23D606BD" w14:textId="7ABCDDDE" w:rsidR="00CB20FF" w:rsidRPr="00907A62" w:rsidRDefault="00CB20FF" w:rsidP="0082477E">
      <w:pPr>
        <w:pStyle w:val="BodyText"/>
        <w:rPr>
          <w:b/>
        </w:rPr>
      </w:pPr>
      <w:r w:rsidRPr="00907A62">
        <w:t xml:space="preserve">The </w:t>
      </w:r>
      <w:r w:rsidRPr="00907A62">
        <w:rPr>
          <w:rStyle w:val="CharacterStyle-Italic"/>
        </w:rPr>
        <w:t>Plan Melbourne Refresh discussion paper</w:t>
      </w:r>
      <w:r w:rsidRPr="00907A62">
        <w:t xml:space="preserve"> (released in October 2015) acknowledges the ‘big challenges’ facing Melbourne as a result of projected population growth and the need to upgrade the city’s transport system to respond to growth pressures. The discussion paper notes that </w:t>
      </w:r>
      <w:r w:rsidR="00907A62" w:rsidRPr="006E43C0">
        <w:rPr>
          <w:i/>
        </w:rPr>
        <w:t>‘</w:t>
      </w:r>
      <w:r w:rsidRPr="006E43C0">
        <w:rPr>
          <w:i/>
        </w:rPr>
        <w:t>as the city grows, Melbourne’s transport network will be under increasing pressure which will impact on productivity and the city’s liveability. Building new transport infrastructure will be a key part of responding to increased demand, particularly in the fast growing parts of the city</w:t>
      </w:r>
      <w:r w:rsidR="00907A62" w:rsidRPr="006E43C0">
        <w:rPr>
          <w:i/>
        </w:rPr>
        <w:t>’</w:t>
      </w:r>
      <w:r w:rsidRPr="00907A62">
        <w:t>. Melbourne Metro is clearly aligned with the directions outlined in the discussion paper.</w:t>
      </w:r>
    </w:p>
    <w:p w14:paraId="64CD4A03" w14:textId="0E3445F1" w:rsidR="007B10E0" w:rsidRPr="00907A62" w:rsidRDefault="007B10E0" w:rsidP="007B10E0">
      <w:pPr>
        <w:pStyle w:val="BodyText"/>
      </w:pPr>
      <w:r w:rsidRPr="00907A62">
        <w:rPr>
          <w:i/>
        </w:rPr>
        <w:t>Plan Melbourne</w:t>
      </w:r>
      <w:r w:rsidRPr="00907A62">
        <w:t xml:space="preserve"> is currently referenced in the State Planning Policy Framework and</w:t>
      </w:r>
      <w:r w:rsidR="00E24071" w:rsidRPr="00907A62">
        <w:t>,</w:t>
      </w:r>
      <w:r w:rsidRPr="00907A62">
        <w:t xml:space="preserve"> whil</w:t>
      </w:r>
      <w:r w:rsidR="00E24071" w:rsidRPr="00907A62">
        <w:t>e</w:t>
      </w:r>
      <w:r w:rsidRPr="00907A62">
        <w:t xml:space="preserve"> the current </w:t>
      </w:r>
      <w:r w:rsidR="00E24071" w:rsidRPr="00907A62">
        <w:t xml:space="preserve">plan </w:t>
      </w:r>
      <w:r w:rsidRPr="00907A62">
        <w:t xml:space="preserve">does not reference the proposed alignment of Melbourne Metro, the idea of a ‘metro-style rail system’ </w:t>
      </w:r>
      <w:r w:rsidR="00AD6147" w:rsidRPr="00907A62">
        <w:t xml:space="preserve">accommodating </w:t>
      </w:r>
      <w:r w:rsidR="002A4FFF" w:rsidRPr="00907A62">
        <w:t xml:space="preserve">Melbourne’s </w:t>
      </w:r>
      <w:r w:rsidR="00AD6147" w:rsidRPr="00907A62">
        <w:t xml:space="preserve">future </w:t>
      </w:r>
      <w:r w:rsidR="002A4FFF" w:rsidRPr="00907A62">
        <w:t xml:space="preserve">travel </w:t>
      </w:r>
      <w:r w:rsidR="00AD6147" w:rsidRPr="00907A62">
        <w:t xml:space="preserve">needs </w:t>
      </w:r>
      <w:r w:rsidRPr="00907A62">
        <w:t>is acknowledged.</w:t>
      </w:r>
    </w:p>
    <w:p w14:paraId="329D4EA0" w14:textId="2EA47521" w:rsidR="007B10E0" w:rsidRPr="00907A62" w:rsidRDefault="007B10E0" w:rsidP="007B10E0">
      <w:pPr>
        <w:pStyle w:val="BodyText"/>
      </w:pPr>
      <w:r w:rsidRPr="00907A62">
        <w:lastRenderedPageBreak/>
        <w:t xml:space="preserve">Melbourne Metro is consistent with </w:t>
      </w:r>
      <w:r w:rsidR="00E24071" w:rsidRPr="00907A62">
        <w:t xml:space="preserve">the </w:t>
      </w:r>
      <w:r w:rsidRPr="00907A62">
        <w:t xml:space="preserve">State Planning Policy Framework, particularly the objective of Clause 11.04-3 (A more connected Melbourne) </w:t>
      </w:r>
      <w:r w:rsidRPr="00907A62">
        <w:rPr>
          <w:i/>
          <w:szCs w:val="20"/>
        </w:rPr>
        <w:t>’to provide an integrated transport system connecting people to jobs and services, and goods to market’</w:t>
      </w:r>
      <w:r w:rsidRPr="00907A62">
        <w:rPr>
          <w:szCs w:val="20"/>
        </w:rPr>
        <w:t xml:space="preserve">. </w:t>
      </w:r>
      <w:r w:rsidR="00E24071" w:rsidRPr="00907A62">
        <w:rPr>
          <w:szCs w:val="20"/>
        </w:rPr>
        <w:t xml:space="preserve">Melbourne Metro </w:t>
      </w:r>
      <w:r w:rsidRPr="00907A62">
        <w:rPr>
          <w:szCs w:val="20"/>
        </w:rPr>
        <w:t xml:space="preserve">also </w:t>
      </w:r>
      <w:r w:rsidR="00AD6147" w:rsidRPr="00907A62">
        <w:rPr>
          <w:szCs w:val="20"/>
        </w:rPr>
        <w:t xml:space="preserve">supports </w:t>
      </w:r>
      <w:r w:rsidRPr="00907A62">
        <w:rPr>
          <w:szCs w:val="20"/>
        </w:rPr>
        <w:t xml:space="preserve">the aim of Clause 18 (Transport) as it would act to </w:t>
      </w:r>
      <w:r w:rsidRPr="00907A62">
        <w:rPr>
          <w:i/>
          <w:szCs w:val="20"/>
        </w:rPr>
        <w:t>‘ensure an integrated and sustainable transport system that provides access to social and economic opportunities, facilitates economic prosperity, contributes to environmental sustainability, coordinates reliable movements of people and goods, and is safe’</w:t>
      </w:r>
      <w:r w:rsidRPr="00907A62">
        <w:t>.</w:t>
      </w:r>
    </w:p>
    <w:p w14:paraId="57DE1B6D" w14:textId="6113D543" w:rsidR="00507CF8" w:rsidRPr="00907A62" w:rsidRDefault="007B10E0" w:rsidP="007B10E0">
      <w:pPr>
        <w:pStyle w:val="BodyText"/>
        <w:rPr>
          <w:rFonts w:cs="Arial"/>
          <w:szCs w:val="20"/>
        </w:rPr>
      </w:pPr>
      <w:r w:rsidRPr="00907A62">
        <w:t xml:space="preserve">The project is also consistent with local planning policy as the Melbourne, Port Phillip, Stonnington and Maribyrnong </w:t>
      </w:r>
      <w:r w:rsidR="00805C6E" w:rsidRPr="00907A62">
        <w:t>P</w:t>
      </w:r>
      <w:r w:rsidRPr="00907A62">
        <w:t xml:space="preserve">lanning </w:t>
      </w:r>
      <w:r w:rsidR="00805C6E" w:rsidRPr="00907A62">
        <w:t>S</w:t>
      </w:r>
      <w:r w:rsidRPr="00907A62">
        <w:t xml:space="preserve">chemes include directions to provide opportunities for development in locations with accessibility to public transport and identify the importance of </w:t>
      </w:r>
      <w:r w:rsidRPr="00907A62">
        <w:rPr>
          <w:rFonts w:cs="Arial"/>
          <w:szCs w:val="20"/>
        </w:rPr>
        <w:t xml:space="preserve">integrated land use planning, infrastructure planning and sustainable transport to ensure growth and economic prosperity for </w:t>
      </w:r>
      <w:r w:rsidR="00605E7E" w:rsidRPr="00907A62">
        <w:rPr>
          <w:rFonts w:cs="Arial"/>
          <w:szCs w:val="20"/>
        </w:rPr>
        <w:t xml:space="preserve">their </w:t>
      </w:r>
      <w:r w:rsidRPr="00907A62">
        <w:rPr>
          <w:rFonts w:cs="Arial"/>
          <w:szCs w:val="20"/>
        </w:rPr>
        <w:t>municipalities.</w:t>
      </w:r>
    </w:p>
    <w:p w14:paraId="7ECF137D" w14:textId="299D51BD" w:rsidR="00CB20FF" w:rsidRPr="00907A62" w:rsidRDefault="00CB20FF" w:rsidP="0082477E">
      <w:pPr>
        <w:pStyle w:val="BodyText"/>
      </w:pPr>
      <w:r w:rsidRPr="00907A62">
        <w:t xml:space="preserve">Further discussion about relevant legislation and policy is included in </w:t>
      </w:r>
      <w:r w:rsidR="000909D7" w:rsidRPr="00907A62">
        <w:t xml:space="preserve">Section 3 of </w:t>
      </w:r>
      <w:r w:rsidRPr="00907A62">
        <w:t>Technical Appendix</w:t>
      </w:r>
      <w:r w:rsidR="00F46C8C" w:rsidRPr="00907A62">
        <w:t> </w:t>
      </w:r>
      <w:r w:rsidRPr="00907A62">
        <w:t>E.</w:t>
      </w:r>
    </w:p>
    <w:p w14:paraId="692B9C04" w14:textId="77777777" w:rsidR="00B22FC3" w:rsidRPr="00907A62" w:rsidRDefault="00B22FC3" w:rsidP="0024339D">
      <w:pPr>
        <w:pStyle w:val="Heading2"/>
      </w:pPr>
      <w:bookmarkStart w:id="19" w:name="_Ref448397326"/>
      <w:bookmarkStart w:id="20" w:name="_Toc448909216"/>
      <w:r w:rsidRPr="00907A62">
        <w:t>Precinct 1: Tunnels</w:t>
      </w:r>
      <w:bookmarkEnd w:id="19"/>
      <w:bookmarkEnd w:id="20"/>
    </w:p>
    <w:p w14:paraId="490D3E2A" w14:textId="762E4E79" w:rsidR="00B22FC3" w:rsidRPr="00907A62" w:rsidRDefault="00B22FC3" w:rsidP="00B22FC3">
      <w:pPr>
        <w:pStyle w:val="BodyText"/>
      </w:pPr>
      <w:r w:rsidRPr="00907A62">
        <w:t xml:space="preserve">Key issues related to land use and planning associated with </w:t>
      </w:r>
      <w:r w:rsidR="00D5493E" w:rsidRPr="00907A62">
        <w:t xml:space="preserve">Melbourne Metro </w:t>
      </w:r>
      <w:r w:rsidRPr="00907A62">
        <w:t xml:space="preserve">in this precinct </w:t>
      </w:r>
      <w:r w:rsidR="00B54B67" w:rsidRPr="00907A62">
        <w:t>are</w:t>
      </w:r>
      <w:r w:rsidRPr="00907A62">
        <w:t>:</w:t>
      </w:r>
    </w:p>
    <w:p w14:paraId="1C169CA3" w14:textId="1355892B" w:rsidR="00B22FC3" w:rsidRPr="00907A62" w:rsidRDefault="00B22FC3" w:rsidP="0024339D">
      <w:pPr>
        <w:pStyle w:val="BodyBullet1"/>
      </w:pPr>
      <w:r w:rsidRPr="00907A62">
        <w:t xml:space="preserve">The vertical alignment would require the acquisition of underground strata </w:t>
      </w:r>
      <w:r w:rsidR="00D3716E">
        <w:t xml:space="preserve">of </w:t>
      </w:r>
      <w:r w:rsidR="002A4FFF" w:rsidRPr="00907A62">
        <w:t xml:space="preserve">up to </w:t>
      </w:r>
      <w:r w:rsidRPr="00907A62">
        <w:t>3,</w:t>
      </w:r>
      <w:r w:rsidR="002A4FFF" w:rsidRPr="00907A62">
        <w:t>5</w:t>
      </w:r>
      <w:r w:rsidR="00B54B67" w:rsidRPr="00907A62">
        <w:t xml:space="preserve">00 </w:t>
      </w:r>
      <w:r w:rsidRPr="00907A62">
        <w:t>Certificates of Title</w:t>
      </w:r>
    </w:p>
    <w:p w14:paraId="2A83E8B7" w14:textId="50E947A7" w:rsidR="00B22FC3" w:rsidRPr="00907A62" w:rsidRDefault="00B22FC3" w:rsidP="0024339D">
      <w:pPr>
        <w:pStyle w:val="BodyBullet1"/>
      </w:pPr>
      <w:r w:rsidRPr="00907A62">
        <w:t xml:space="preserve">The </w:t>
      </w:r>
      <w:proofErr w:type="spellStart"/>
      <w:r w:rsidRPr="00907A62">
        <w:t>CityLink</w:t>
      </w:r>
      <w:proofErr w:type="spellEnd"/>
      <w:r w:rsidRPr="00907A62">
        <w:t xml:space="preserve"> tunnels cross the study area beneath </w:t>
      </w:r>
      <w:r w:rsidR="007D6C06" w:rsidRPr="00907A62">
        <w:t xml:space="preserve">Alexandra Gardens, Queen Victoria Gardens, </w:t>
      </w:r>
      <w:r w:rsidRPr="00907A62">
        <w:t>Kings Domain</w:t>
      </w:r>
      <w:r w:rsidR="007D6C06" w:rsidRPr="00907A62">
        <w:t xml:space="preserve"> and </w:t>
      </w:r>
      <w:r w:rsidRPr="00907A62">
        <w:t xml:space="preserve">part of the Domain Parklands. At this location, </w:t>
      </w:r>
      <w:r w:rsidR="00B54B67" w:rsidRPr="00907A62">
        <w:t xml:space="preserve">impacts at ground level </w:t>
      </w:r>
      <w:r w:rsidRPr="00907A62">
        <w:t>would require permanent reservation of Crown land</w:t>
      </w:r>
    </w:p>
    <w:p w14:paraId="2183839B" w14:textId="18EDC58A" w:rsidR="00B22FC3" w:rsidRPr="00907A62" w:rsidRDefault="00B22FC3" w:rsidP="0024339D">
      <w:pPr>
        <w:pStyle w:val="BodyBullet1"/>
      </w:pPr>
      <w:r w:rsidRPr="00907A62">
        <w:t>Restrictions on access to public open space and community facilities such as the Fawkner Park Tennis Centre and child care facilities due to temporary occupation for construction purposes and permanent occupation by the emergency access shaft</w:t>
      </w:r>
      <w:r w:rsidR="00750951">
        <w:t>s</w:t>
      </w:r>
      <w:r w:rsidRPr="00907A62">
        <w:t xml:space="preserve"> in Fawkner Park </w:t>
      </w:r>
      <w:r w:rsidR="00750951">
        <w:t>and</w:t>
      </w:r>
      <w:r w:rsidR="00750951" w:rsidRPr="00907A62">
        <w:t xml:space="preserve"> </w:t>
      </w:r>
      <w:r w:rsidRPr="00907A62">
        <w:t>Queen Victoria Gardens</w:t>
      </w:r>
    </w:p>
    <w:p w14:paraId="4D5CA3F4" w14:textId="4990C9C2" w:rsidR="00B22FC3" w:rsidRPr="00907A62" w:rsidRDefault="00B22FC3" w:rsidP="0024339D">
      <w:pPr>
        <w:pStyle w:val="BodyBullet1"/>
      </w:pPr>
      <w:r w:rsidRPr="00907A62">
        <w:t xml:space="preserve">Potential temporary </w:t>
      </w:r>
      <w:r w:rsidR="00AD6147" w:rsidRPr="00907A62">
        <w:t xml:space="preserve">restricted </w:t>
      </w:r>
      <w:r w:rsidRPr="00907A62">
        <w:t>access to existing dwellings and commercial</w:t>
      </w:r>
      <w:r w:rsidR="00907A62" w:rsidRPr="00907A62">
        <w:t>/</w:t>
      </w:r>
      <w:r w:rsidRPr="00907A62">
        <w:t>office uses due to construction activities and construction truck movements</w:t>
      </w:r>
    </w:p>
    <w:p w14:paraId="760AAEE4" w14:textId="77777777" w:rsidR="00B22FC3" w:rsidRPr="00907A62" w:rsidRDefault="00B22FC3" w:rsidP="0024339D">
      <w:pPr>
        <w:pStyle w:val="BodyBullet1"/>
      </w:pPr>
      <w:r w:rsidRPr="00907A62">
        <w:t xml:space="preserve">Future developments within the proposed </w:t>
      </w:r>
      <w:r w:rsidR="007C44FA" w:rsidRPr="00907A62">
        <w:t>p</w:t>
      </w:r>
      <w:r w:rsidRPr="00907A62">
        <w:t>roject boundary may have similar construction timeframes, compounding potential amenity impacts.</w:t>
      </w:r>
    </w:p>
    <w:p w14:paraId="12E44636" w14:textId="77777777" w:rsidR="00B22FC3" w:rsidRPr="00907A62" w:rsidRDefault="00B22FC3" w:rsidP="0082477E">
      <w:pPr>
        <w:pStyle w:val="Heading3"/>
      </w:pPr>
      <w:r w:rsidRPr="00907A62">
        <w:lastRenderedPageBreak/>
        <w:t xml:space="preserve">Land Use </w:t>
      </w:r>
    </w:p>
    <w:p w14:paraId="5A662FF3" w14:textId="77777777" w:rsidR="00B22FC3" w:rsidRPr="00907A62" w:rsidRDefault="00B22FC3" w:rsidP="0082477E">
      <w:pPr>
        <w:pStyle w:val="BodyText"/>
      </w:pPr>
      <w:r w:rsidRPr="00907A62">
        <w:t xml:space="preserve">The potential land use impact </w:t>
      </w:r>
      <w:r w:rsidR="00E24071" w:rsidRPr="00907A62">
        <w:t xml:space="preserve">in </w:t>
      </w:r>
      <w:r w:rsidRPr="00907A62">
        <w:t xml:space="preserve">Precinct 1 is considered acceptable as the </w:t>
      </w:r>
      <w:r w:rsidR="006E0304" w:rsidRPr="00907A62">
        <w:t xml:space="preserve">Melbourne Metro </w:t>
      </w:r>
      <w:r w:rsidRPr="00907A62">
        <w:t>tunnels would be located</w:t>
      </w:r>
      <w:r w:rsidR="007D6C06" w:rsidRPr="00907A62">
        <w:t xml:space="preserve"> primarily</w:t>
      </w:r>
      <w:r w:rsidRPr="00907A62">
        <w:t xml:space="preserve"> beneath existing road reserves</w:t>
      </w:r>
      <w:r w:rsidR="007D6C06" w:rsidRPr="00907A62">
        <w:t xml:space="preserve"> and public open space with </w:t>
      </w:r>
      <w:r w:rsidRPr="00907A62">
        <w:t xml:space="preserve">surface structures limited to station entrances, vents and emergency access shafts. The amount of surface land acquisition required would be limited and located on the fringes of open spaces and on titles where </w:t>
      </w:r>
      <w:r w:rsidR="00E24071" w:rsidRPr="00907A62">
        <w:t>e</w:t>
      </w:r>
      <w:r w:rsidRPr="00907A62">
        <w:t xml:space="preserve">xisting land use could be replaced post-construction. </w:t>
      </w:r>
      <w:r w:rsidR="00E24071" w:rsidRPr="00907A62">
        <w:t>T</w:t>
      </w:r>
      <w:r w:rsidRPr="00907A62">
        <w:t xml:space="preserve">he impact of the </w:t>
      </w:r>
      <w:r w:rsidR="007C44FA" w:rsidRPr="00907A62">
        <w:t>p</w:t>
      </w:r>
      <w:r w:rsidRPr="00907A62">
        <w:t>roject and the resulting land acquisition on land use would be minimal and has a residual risk rating of low.</w:t>
      </w:r>
    </w:p>
    <w:p w14:paraId="1D4A6F2C" w14:textId="74BFED83" w:rsidR="00B22FC3" w:rsidRPr="00907A62" w:rsidRDefault="00B22FC3" w:rsidP="00B22FC3">
      <w:pPr>
        <w:pStyle w:val="BodyText"/>
      </w:pPr>
      <w:r w:rsidRPr="00907A62">
        <w:t xml:space="preserve">The </w:t>
      </w:r>
      <w:r w:rsidR="006E0304" w:rsidRPr="00907A62">
        <w:t xml:space="preserve">Melbourne Metro </w:t>
      </w:r>
      <w:r w:rsidRPr="00907A62">
        <w:t>tunnels would require the underground strata acquisition f</w:t>
      </w:r>
      <w:r w:rsidR="00B54B67" w:rsidRPr="00907A62">
        <w:t>rom</w:t>
      </w:r>
      <w:r w:rsidRPr="00907A62">
        <w:t xml:space="preserve"> </w:t>
      </w:r>
      <w:r w:rsidR="002A4FFF" w:rsidRPr="00907A62">
        <w:t xml:space="preserve">up to </w:t>
      </w:r>
      <w:r w:rsidR="00926517" w:rsidRPr="00907A62">
        <w:t>3,</w:t>
      </w:r>
      <w:r w:rsidR="002A4FFF" w:rsidRPr="00907A62">
        <w:t>5</w:t>
      </w:r>
      <w:r w:rsidR="00926517" w:rsidRPr="00907A62">
        <w:t>00</w:t>
      </w:r>
      <w:r w:rsidRPr="00907A62">
        <w:t xml:space="preserve"> titles that do not have specified depth limitations. Strata acquisition would be required to </w:t>
      </w:r>
      <w:r w:rsidR="00B54B67" w:rsidRPr="00907A62">
        <w:t>construct and operate</w:t>
      </w:r>
      <w:r w:rsidRPr="00907A62">
        <w:t xml:space="preserve"> the underground components of the </w:t>
      </w:r>
      <w:r w:rsidR="007C44FA" w:rsidRPr="00907A62">
        <w:t>p</w:t>
      </w:r>
      <w:r w:rsidRPr="00907A62">
        <w:t>roject. To date, no</w:t>
      </w:r>
      <w:r w:rsidR="007D6C06" w:rsidRPr="00907A62">
        <w:t xml:space="preserve"> existing or proposed</w:t>
      </w:r>
      <w:r w:rsidRPr="00907A62">
        <w:t xml:space="preserve"> basements have been identified that would be impacted </w:t>
      </w:r>
      <w:r w:rsidR="00D5493E" w:rsidRPr="00907A62">
        <w:t xml:space="preserve">directly </w:t>
      </w:r>
      <w:r w:rsidRPr="00907A62">
        <w:t xml:space="preserve">by the tunnels; however, this would be continually monitored by MMRA throughout the design and construction phases of the </w:t>
      </w:r>
      <w:r w:rsidR="007C44FA" w:rsidRPr="00907A62">
        <w:t>p</w:t>
      </w:r>
      <w:r w:rsidRPr="00907A62">
        <w:t xml:space="preserve">roject. </w:t>
      </w:r>
      <w:r w:rsidR="00AD6147" w:rsidRPr="00907A62">
        <w:t xml:space="preserve">Initially this is being </w:t>
      </w:r>
      <w:r w:rsidR="00750951">
        <w:t>carried out</w:t>
      </w:r>
      <w:r w:rsidR="00750951" w:rsidRPr="00907A62">
        <w:t xml:space="preserve"> </w:t>
      </w:r>
      <w:r w:rsidR="00AD6147" w:rsidRPr="00907A62">
        <w:t xml:space="preserve">in conjunction with planning authorities to identify relevant planning permit applications. </w:t>
      </w:r>
      <w:r w:rsidRPr="00907A62">
        <w:t xml:space="preserve">In addition, the tunnels and stations are proposed to be protected in the planning scheme through the application of a </w:t>
      </w:r>
      <w:r w:rsidR="007C44FA" w:rsidRPr="00907A62">
        <w:t>p</w:t>
      </w:r>
      <w:r w:rsidRPr="00907A62">
        <w:t xml:space="preserve">roject-specific Design and Development Overlay (see Section </w:t>
      </w:r>
      <w:r w:rsidR="00AF114C">
        <w:fldChar w:fldCharType="begin"/>
      </w:r>
      <w:r w:rsidR="00AF114C">
        <w:instrText xml:space="preserve"> REF _Ref448823630 \r \h </w:instrText>
      </w:r>
      <w:r w:rsidR="00AF114C">
        <w:fldChar w:fldCharType="separate"/>
      </w:r>
      <w:r w:rsidR="00066C47">
        <w:t>9.6.2</w:t>
      </w:r>
      <w:r w:rsidR="00AF114C">
        <w:fldChar w:fldCharType="end"/>
      </w:r>
      <w:r w:rsidRPr="00907A62">
        <w:t>).</w:t>
      </w:r>
    </w:p>
    <w:p w14:paraId="4B97A20E" w14:textId="0207A524" w:rsidR="00B22FC3" w:rsidRPr="00907A62" w:rsidRDefault="00B22FC3" w:rsidP="00B22FC3">
      <w:pPr>
        <w:pStyle w:val="BodyText"/>
      </w:pPr>
      <w:r w:rsidRPr="00907A62">
        <w:t xml:space="preserve">Locations in Precinct 1 where there would be potential surface acquisition are the emergency access shaft locations in either </w:t>
      </w:r>
      <w:r w:rsidR="00750951">
        <w:t>Queen Victoria Gardens</w:t>
      </w:r>
      <w:r w:rsidRPr="00907A62">
        <w:t xml:space="preserve"> or Tom’s Block and the potential southern TBM launch site </w:t>
      </w:r>
      <w:r w:rsidR="00DA0507" w:rsidRPr="00907A62">
        <w:t>and/</w:t>
      </w:r>
      <w:r w:rsidRPr="00907A62">
        <w:t>or emergency access shaft at Fawkner Park</w:t>
      </w:r>
      <w:r w:rsidR="00DA0507" w:rsidRPr="00907A62">
        <w:t>, or the southern TBM launch site at the Domain station construction work site</w:t>
      </w:r>
      <w:r w:rsidRPr="00907A62">
        <w:t>.</w:t>
      </w:r>
      <w:r w:rsidR="008E3E9B" w:rsidRPr="00907A62">
        <w:t xml:space="preserve"> </w:t>
      </w:r>
      <w:r w:rsidR="00353692">
        <w:t xml:space="preserve">The southern TBM launch site would involve either Domain or Domain and Fawkner Park. </w:t>
      </w:r>
      <w:r w:rsidR="00DA0507" w:rsidRPr="00907A62">
        <w:t>The impact of the southern TBM launch site at</w:t>
      </w:r>
      <w:r w:rsidRPr="00907A62">
        <w:t xml:space="preserve"> Domain station is discussed in Section </w:t>
      </w:r>
      <w:r w:rsidR="00E84F37" w:rsidRPr="00907A62">
        <w:fldChar w:fldCharType="begin"/>
      </w:r>
      <w:r w:rsidR="005249EA" w:rsidRPr="00907A62">
        <w:instrText xml:space="preserve"> REF _Ref444289609 \r \h </w:instrText>
      </w:r>
      <w:r w:rsidR="00E84F37" w:rsidRPr="00907A62">
        <w:fldChar w:fldCharType="separate"/>
      </w:r>
      <w:r w:rsidR="00066C47">
        <w:t>9.15</w:t>
      </w:r>
      <w:r w:rsidR="00E84F37" w:rsidRPr="00907A62">
        <w:fldChar w:fldCharType="end"/>
      </w:r>
      <w:r w:rsidR="00A1289C" w:rsidRPr="00907A62">
        <w:t>.</w:t>
      </w:r>
    </w:p>
    <w:p w14:paraId="1330E056" w14:textId="79C58ADC" w:rsidR="00B22FC3" w:rsidRPr="00907A62" w:rsidRDefault="00B22FC3" w:rsidP="00B22FC3">
      <w:pPr>
        <w:pStyle w:val="BodyText"/>
      </w:pPr>
      <w:r w:rsidRPr="00907A62">
        <w:t xml:space="preserve">As the </w:t>
      </w:r>
      <w:r w:rsidR="00B54B67" w:rsidRPr="00907A62">
        <w:t>proposed</w:t>
      </w:r>
      <w:r w:rsidRPr="00907A62">
        <w:t xml:space="preserve"> emergency access shaft sites</w:t>
      </w:r>
      <w:r w:rsidR="00B54B67" w:rsidRPr="00907A62">
        <w:t xml:space="preserve"> at Fawkner Park, Queen Victoria Gardens or Tom’s Block</w:t>
      </w:r>
      <w:r w:rsidRPr="00907A62">
        <w:t xml:space="preserve"> are located on </w:t>
      </w:r>
      <w:r w:rsidR="00750951">
        <w:t>C</w:t>
      </w:r>
      <w:r w:rsidRPr="00907A62">
        <w:t xml:space="preserve">rown land, this would require the revocation of the existing </w:t>
      </w:r>
      <w:r w:rsidR="00750951">
        <w:t>C</w:t>
      </w:r>
      <w:r w:rsidRPr="00907A62">
        <w:t xml:space="preserve">rown land reserves and temporary (and in some cases, permanent) reservation for the purpose of </w:t>
      </w:r>
      <w:r w:rsidR="002575E6" w:rsidRPr="00907A62">
        <w:t>Melbourne Metro</w:t>
      </w:r>
      <w:r w:rsidRPr="00907A62">
        <w:t>. The</w:t>
      </w:r>
      <w:r w:rsidR="00397BF1" w:rsidRPr="00907A62">
        <w:t> </w:t>
      </w:r>
      <w:r w:rsidR="00805C6E" w:rsidRPr="00907A62">
        <w:t>s</w:t>
      </w:r>
      <w:r w:rsidR="00DA0507" w:rsidRPr="00907A62">
        <w:t>outhern</w:t>
      </w:r>
      <w:r w:rsidRPr="00907A62">
        <w:t xml:space="preserve"> TBM launch site would only require tem</w:t>
      </w:r>
      <w:r w:rsidR="00A1289C" w:rsidRPr="00907A62">
        <w:t>porary occupation.</w:t>
      </w:r>
    </w:p>
    <w:p w14:paraId="551AF046" w14:textId="62082FA2" w:rsidR="00B22FC3" w:rsidRPr="00907A62" w:rsidRDefault="00B22FC3" w:rsidP="00B22FC3">
      <w:pPr>
        <w:pStyle w:val="BodyText"/>
      </w:pPr>
      <w:r w:rsidRPr="00907A62">
        <w:t xml:space="preserve">The proposed construction </w:t>
      </w:r>
      <w:r w:rsidR="00353692">
        <w:t xml:space="preserve">work </w:t>
      </w:r>
      <w:r w:rsidR="00B54B67" w:rsidRPr="00907A62">
        <w:t>site at</w:t>
      </w:r>
      <w:r w:rsidRPr="00907A62">
        <w:t xml:space="preserve"> Fawkner Park would have an area of approximately 19,800</w:t>
      </w:r>
      <w:r w:rsidR="00353692">
        <w:t xml:space="preserve"> </w:t>
      </w:r>
      <w:r w:rsidRPr="00907A62">
        <w:t>m</w:t>
      </w:r>
      <w:r w:rsidR="00907A62" w:rsidRPr="00907A62">
        <w:t>²</w:t>
      </w:r>
      <w:r w:rsidRPr="00907A62">
        <w:t xml:space="preserve">, which would be a relatively small proportion of the total area of the park </w:t>
      </w:r>
      <w:r w:rsidR="009900A4">
        <w:t>(</w:t>
      </w:r>
      <w:r w:rsidRPr="00907A62">
        <w:t>approximately 410,000</w:t>
      </w:r>
      <w:r w:rsidR="00353692">
        <w:t xml:space="preserve"> </w:t>
      </w:r>
      <w:r w:rsidR="00907A62" w:rsidRPr="00907A62">
        <w:t>m²</w:t>
      </w:r>
      <w:r w:rsidR="009900A4">
        <w:t>). T</w:t>
      </w:r>
      <w:r w:rsidR="006E0304" w:rsidRPr="00907A62">
        <w:t>his equat</w:t>
      </w:r>
      <w:r w:rsidR="00805C6E" w:rsidRPr="00907A62">
        <w:t>es</w:t>
      </w:r>
      <w:r w:rsidR="006E0304" w:rsidRPr="00907A62">
        <w:t xml:space="preserve"> to approximately 5</w:t>
      </w:r>
      <w:r w:rsidR="00353692">
        <w:t xml:space="preserve"> percent </w:t>
      </w:r>
      <w:r w:rsidR="006E0304" w:rsidRPr="00907A62">
        <w:t>of the overall Fawkner Park area</w:t>
      </w:r>
      <w:r w:rsidR="00805C6E" w:rsidRPr="00907A62">
        <w:t>.</w:t>
      </w:r>
      <w:r w:rsidRPr="00907A62">
        <w:t xml:space="preserve"> Despite this, it </w:t>
      </w:r>
      <w:r w:rsidR="00D5493E" w:rsidRPr="00907A62">
        <w:t>is</w:t>
      </w:r>
      <w:r w:rsidRPr="00907A62">
        <w:t xml:space="preserve"> anticipated that </w:t>
      </w:r>
      <w:r w:rsidR="006E0304" w:rsidRPr="00907A62">
        <w:t xml:space="preserve">Melbourne Metro </w:t>
      </w:r>
      <w:r w:rsidRPr="00907A62">
        <w:t xml:space="preserve">would impact on the use of a broader area of the park </w:t>
      </w:r>
      <w:r w:rsidR="009900A4">
        <w:t xml:space="preserve">due to </w:t>
      </w:r>
      <w:r w:rsidRPr="00907A62">
        <w:t>noise, dust, vibration and access</w:t>
      </w:r>
      <w:r w:rsidR="00B54B67" w:rsidRPr="00907A62">
        <w:t xml:space="preserve"> restrictions</w:t>
      </w:r>
      <w:r w:rsidRPr="00907A62">
        <w:t xml:space="preserve">. The impact of the emergency access shaft options in either </w:t>
      </w:r>
      <w:r w:rsidR="00805C6E" w:rsidRPr="00907A62">
        <w:t>Queen Victoria Gardens</w:t>
      </w:r>
      <w:r w:rsidRPr="00907A62">
        <w:t xml:space="preserve"> or Tom’s Block would be acceptable as they </w:t>
      </w:r>
      <w:r w:rsidR="006E0304" w:rsidRPr="00907A62">
        <w:t xml:space="preserve">would be </w:t>
      </w:r>
      <w:r w:rsidR="00A1289C" w:rsidRPr="00907A62">
        <w:t>small in scale and profile.</w:t>
      </w:r>
    </w:p>
    <w:p w14:paraId="05808DA4" w14:textId="161F7C18" w:rsidR="00B22FC3" w:rsidRPr="00907A62" w:rsidRDefault="00B22FC3" w:rsidP="00B22FC3">
      <w:pPr>
        <w:pStyle w:val="BodyText"/>
      </w:pPr>
      <w:r w:rsidRPr="00907A62">
        <w:lastRenderedPageBreak/>
        <w:t>The majority of construction for the Tunnels precinct would be undertaken via a TBM or through mined excavation, which would limit impacts on access to existing land uses throughout this precinct. However, the proposed construction work sites t</w:t>
      </w:r>
      <w:r w:rsidR="00D5493E" w:rsidRPr="00907A62">
        <w:t>o s</w:t>
      </w:r>
      <w:r w:rsidRPr="00907A62">
        <w:t xml:space="preserve">upport </w:t>
      </w:r>
      <w:r w:rsidR="00D5493E" w:rsidRPr="00907A62">
        <w:t xml:space="preserve">the </w:t>
      </w:r>
      <w:r w:rsidRPr="00907A62">
        <w:t>tunnelling would potentially create access issues for existing land uses as a consequence of road closures, land occupation and vehicle traffic, primarily associated</w:t>
      </w:r>
      <w:r w:rsidR="00A1289C" w:rsidRPr="00907A62">
        <w:t xml:space="preserve"> with spoil removal activities.</w:t>
      </w:r>
    </w:p>
    <w:p w14:paraId="2FC688BF" w14:textId="70B3F378" w:rsidR="00B22FC3" w:rsidRPr="00907A62" w:rsidRDefault="00B22FC3" w:rsidP="00B22FC3">
      <w:pPr>
        <w:pStyle w:val="BodyText"/>
      </w:pPr>
      <w:r w:rsidRPr="00907A62">
        <w:t xml:space="preserve">Construction traffic </w:t>
      </w:r>
      <w:r w:rsidR="006E0304" w:rsidRPr="00907A62">
        <w:t xml:space="preserve">associated with </w:t>
      </w:r>
      <w:r w:rsidRPr="00907A62">
        <w:t xml:space="preserve">the </w:t>
      </w:r>
      <w:r w:rsidR="0096752A" w:rsidRPr="00907A62">
        <w:t xml:space="preserve">project, in particular </w:t>
      </w:r>
      <w:r w:rsidR="002A4FFF" w:rsidRPr="00907A62">
        <w:t xml:space="preserve">vehicles servicing </w:t>
      </w:r>
      <w:r w:rsidR="0096752A" w:rsidRPr="00907A62">
        <w:t xml:space="preserve">the </w:t>
      </w:r>
      <w:r w:rsidRPr="00907A62">
        <w:t>Fawkner Park construction work site</w:t>
      </w:r>
      <w:r w:rsidR="002A4FFF" w:rsidRPr="00907A62">
        <w:t>,</w:t>
      </w:r>
      <w:r w:rsidRPr="00907A62">
        <w:t xml:space="preserve"> would directly impact on access to </w:t>
      </w:r>
      <w:r w:rsidR="0096752A" w:rsidRPr="00907A62">
        <w:t xml:space="preserve">existing land uses, including </w:t>
      </w:r>
      <w:r w:rsidRPr="00907A62">
        <w:t>the childcare centre and kindergarten for parents dropping off and picking up children. However, there may be potential to limit impacts through scheduling of truck movements to avoid conflict.</w:t>
      </w:r>
    </w:p>
    <w:p w14:paraId="6E78DBC1" w14:textId="77777777" w:rsidR="00B22FC3" w:rsidRPr="00907A62" w:rsidRDefault="00B22FC3" w:rsidP="0024339D">
      <w:pPr>
        <w:pStyle w:val="Heading3"/>
      </w:pPr>
      <w:bookmarkStart w:id="21" w:name="_Ref447305855"/>
      <w:r w:rsidRPr="00907A62">
        <w:t>Built Form</w:t>
      </w:r>
      <w:bookmarkEnd w:id="21"/>
    </w:p>
    <w:p w14:paraId="2D93692F" w14:textId="78BB2BD2" w:rsidR="007D6C06" w:rsidRPr="00907A62" w:rsidRDefault="007D6C06" w:rsidP="007D6C06">
      <w:pPr>
        <w:pStyle w:val="BodyText"/>
      </w:pPr>
      <w:r w:rsidRPr="00907A62">
        <w:t xml:space="preserve">Existing planning applications and </w:t>
      </w:r>
      <w:r w:rsidR="00B54B67" w:rsidRPr="00907A62">
        <w:t>relevant</w:t>
      </w:r>
      <w:r w:rsidRPr="00907A62">
        <w:t xml:space="preserve"> planning permits along the tunnels alignment have been reviewed (up until 15 December 2015) and there are no potential issues in relation to the use or development of land within</w:t>
      </w:r>
      <w:r w:rsidR="009900A4">
        <w:t>,</w:t>
      </w:r>
      <w:r w:rsidRPr="00907A62">
        <w:t xml:space="preserve"> above or adjacent to the rail tunnels, apart from the desirability of protecting the Melbourne Metro infrastructure from new development.</w:t>
      </w:r>
    </w:p>
    <w:p w14:paraId="35585D62" w14:textId="304F995C" w:rsidR="002A4FFF" w:rsidRPr="00907A62" w:rsidRDefault="0096752A" w:rsidP="00B22FC3">
      <w:pPr>
        <w:pStyle w:val="BodyText"/>
      </w:pPr>
      <w:r w:rsidRPr="00907A62">
        <w:t xml:space="preserve">The intent of the </w:t>
      </w:r>
      <w:r w:rsidR="009900A4">
        <w:t xml:space="preserve">proposed </w:t>
      </w:r>
      <w:r w:rsidR="00B22FC3" w:rsidRPr="00907A62">
        <w:t xml:space="preserve">Design and Development Overlay </w:t>
      </w:r>
      <w:r w:rsidR="00B54B67" w:rsidRPr="00907A62">
        <w:t xml:space="preserve">to protect Melbourne Metro structures </w:t>
      </w:r>
      <w:r w:rsidR="002A4FFF" w:rsidRPr="00907A62">
        <w:t xml:space="preserve">would be </w:t>
      </w:r>
      <w:r w:rsidR="00B22FC3" w:rsidRPr="00907A62">
        <w:t>‘</w:t>
      </w:r>
      <w:r w:rsidR="00B22FC3" w:rsidRPr="00907A62">
        <w:rPr>
          <w:rStyle w:val="CharacterStyle-Italic"/>
        </w:rPr>
        <w:t>To identify areas which are affected by specific requirements relating to the design and built form of new development’</w:t>
      </w:r>
      <w:r w:rsidR="002A4FFF" w:rsidRPr="00907A62">
        <w:rPr>
          <w:rStyle w:val="CharacterStyle-Italic"/>
        </w:rPr>
        <w:t>.</w:t>
      </w:r>
      <w:r w:rsidR="00AD6147" w:rsidRPr="00907A62">
        <w:rPr>
          <w:rStyle w:val="CharacterStyle-Italic"/>
        </w:rPr>
        <w:t xml:space="preserve"> </w:t>
      </w:r>
      <w:r w:rsidR="002A4FFF" w:rsidRPr="00907A62">
        <w:t xml:space="preserve">The Design and Development Overlay can </w:t>
      </w:r>
      <w:r w:rsidR="00AD6147" w:rsidRPr="00907A62">
        <w:rPr>
          <w:rStyle w:val="CharacterStyle-Italic"/>
          <w:i w:val="0"/>
        </w:rPr>
        <w:t>be introduced as part of the planning scheme amendment for Melbourne Metro</w:t>
      </w:r>
      <w:r w:rsidR="00353692">
        <w:rPr>
          <w:rStyle w:val="CharacterStyle-Italic"/>
          <w:i w:val="0"/>
        </w:rPr>
        <w:t xml:space="preserve"> as discussed in Section </w:t>
      </w:r>
      <w:r w:rsidR="00353692">
        <w:rPr>
          <w:rStyle w:val="CharacterStyle-Italic"/>
          <w:i w:val="0"/>
        </w:rPr>
        <w:fldChar w:fldCharType="begin"/>
      </w:r>
      <w:r w:rsidR="00353692">
        <w:rPr>
          <w:rStyle w:val="CharacterStyle-Italic"/>
          <w:i w:val="0"/>
        </w:rPr>
        <w:instrText xml:space="preserve"> REF _Ref448823630 \r \h </w:instrText>
      </w:r>
      <w:r w:rsidR="00353692">
        <w:rPr>
          <w:rStyle w:val="CharacterStyle-Italic"/>
          <w:i w:val="0"/>
        </w:rPr>
      </w:r>
      <w:r w:rsidR="00353692">
        <w:rPr>
          <w:rStyle w:val="CharacterStyle-Italic"/>
          <w:i w:val="0"/>
        </w:rPr>
        <w:fldChar w:fldCharType="separate"/>
      </w:r>
      <w:r w:rsidR="00066C47">
        <w:rPr>
          <w:rStyle w:val="CharacterStyle-Italic"/>
          <w:i w:val="0"/>
        </w:rPr>
        <w:t>9.6.2</w:t>
      </w:r>
      <w:r w:rsidR="00353692">
        <w:rPr>
          <w:rStyle w:val="CharacterStyle-Italic"/>
          <w:i w:val="0"/>
        </w:rPr>
        <w:fldChar w:fldCharType="end"/>
      </w:r>
      <w:r w:rsidR="00B22FC3" w:rsidRPr="00907A62">
        <w:rPr>
          <w:rStyle w:val="CharacterStyle-Italic"/>
        </w:rPr>
        <w:t>.</w:t>
      </w:r>
      <w:r w:rsidR="00B22FC3" w:rsidRPr="00907A62">
        <w:t xml:space="preserve"> </w:t>
      </w:r>
    </w:p>
    <w:p w14:paraId="588CF2CD" w14:textId="4D4DDEDC" w:rsidR="00B22FC3" w:rsidRPr="00907A62" w:rsidRDefault="00AD6147" w:rsidP="00B22FC3">
      <w:pPr>
        <w:pStyle w:val="BodyText"/>
      </w:pPr>
      <w:r w:rsidRPr="00907A62">
        <w:t>This planning overlay is proposed to work in conjunction with the establishment of easements, title acquisition and strata acquisition.</w:t>
      </w:r>
      <w:r w:rsidR="009900A4">
        <w:t xml:space="preserve"> A discussion about t</w:t>
      </w:r>
      <w:r w:rsidRPr="00907A62">
        <w:t>he need for the Design and Development Overlay</w:t>
      </w:r>
      <w:r w:rsidR="009900A4">
        <w:t>,</w:t>
      </w:r>
      <w:r w:rsidRPr="00907A62">
        <w:t xml:space="preserve"> </w:t>
      </w:r>
      <w:r w:rsidR="00353692">
        <w:t xml:space="preserve">as well as a discussion </w:t>
      </w:r>
      <w:r w:rsidR="009900A4">
        <w:t>about</w:t>
      </w:r>
      <w:r w:rsidR="00353692">
        <w:t xml:space="preserve"> the other </w:t>
      </w:r>
      <w:r w:rsidR="009900A4">
        <w:t>available</w:t>
      </w:r>
      <w:r w:rsidR="00353692">
        <w:t xml:space="preserve"> mechanisms</w:t>
      </w:r>
      <w:r w:rsidR="009900A4">
        <w:t>,</w:t>
      </w:r>
      <w:r w:rsidR="00353692">
        <w:t xml:space="preserve"> </w:t>
      </w:r>
      <w:r w:rsidRPr="00907A62">
        <w:t xml:space="preserve">is </w:t>
      </w:r>
      <w:r w:rsidR="009900A4">
        <w:t>provided</w:t>
      </w:r>
      <w:r w:rsidRPr="00907A62">
        <w:t xml:space="preserve"> in Technical Appendix </w:t>
      </w:r>
      <w:r w:rsidR="00AF114C">
        <w:t>A</w:t>
      </w:r>
      <w:r w:rsidRPr="00907A62">
        <w:t>.</w:t>
      </w:r>
    </w:p>
    <w:p w14:paraId="55783301" w14:textId="77777777" w:rsidR="00B22FC3" w:rsidRPr="00907A62" w:rsidRDefault="00B22FC3" w:rsidP="00B22FC3">
      <w:pPr>
        <w:pStyle w:val="BodyText"/>
      </w:pPr>
      <w:r w:rsidRPr="00907A62">
        <w:t>There are no planning permit applications or recent</w:t>
      </w:r>
      <w:r w:rsidR="00B932FD" w:rsidRPr="00907A62">
        <w:t xml:space="preserve"> planning permits </w:t>
      </w:r>
      <w:r w:rsidRPr="00907A62">
        <w:t xml:space="preserve">that would impact on the proposed </w:t>
      </w:r>
      <w:r w:rsidR="00B932FD" w:rsidRPr="00907A62">
        <w:t xml:space="preserve">TBM access shaft and construction work site </w:t>
      </w:r>
      <w:r w:rsidRPr="00907A62">
        <w:t xml:space="preserve">at Fawkner Park or the proposed locations for the emergency access shafts. As a result, the impact on built form of </w:t>
      </w:r>
      <w:r w:rsidR="006E0304" w:rsidRPr="00907A62">
        <w:t xml:space="preserve">Melbourne Metro </w:t>
      </w:r>
      <w:r w:rsidRPr="00907A62">
        <w:t xml:space="preserve">is considered acceptable. </w:t>
      </w:r>
    </w:p>
    <w:p w14:paraId="7F4980AE" w14:textId="77777777" w:rsidR="00B22FC3" w:rsidRPr="00907A62" w:rsidRDefault="00B22FC3" w:rsidP="0024339D">
      <w:pPr>
        <w:pStyle w:val="Heading3"/>
      </w:pPr>
      <w:r w:rsidRPr="00907A62">
        <w:t xml:space="preserve">Strategic Policy </w:t>
      </w:r>
    </w:p>
    <w:p w14:paraId="41DA92D0" w14:textId="2A6D05E5" w:rsidR="00B22FC3" w:rsidRPr="00907A62" w:rsidRDefault="00D5493E" w:rsidP="00B22FC3">
      <w:pPr>
        <w:pStyle w:val="BodyText"/>
      </w:pPr>
      <w:r w:rsidRPr="00907A62">
        <w:t>P</w:t>
      </w:r>
      <w:r w:rsidR="00B22FC3" w:rsidRPr="00907A62">
        <w:t>roposed activities in Precinct 1 are generally consistent with the strategic planning polic</w:t>
      </w:r>
      <w:r w:rsidR="00750951">
        <w:t>ies</w:t>
      </w:r>
      <w:r w:rsidR="00B22FC3" w:rsidRPr="00907A62">
        <w:t xml:space="preserve"> and municipal planning controls relative to the precinct. Strategic planning policies generally relate to surface development and, as such, the proposed </w:t>
      </w:r>
      <w:r w:rsidR="00B932FD" w:rsidRPr="00907A62">
        <w:t xml:space="preserve">Fawkner Park </w:t>
      </w:r>
      <w:r w:rsidR="00B22FC3" w:rsidRPr="00907A62">
        <w:t xml:space="preserve">TBM launch site and emergency access shafts </w:t>
      </w:r>
      <w:r w:rsidR="00B54B67" w:rsidRPr="00907A62">
        <w:t>have been</w:t>
      </w:r>
      <w:r w:rsidR="00B22FC3" w:rsidRPr="00907A62">
        <w:t xml:space="preserve"> considered against the existing strategic policy </w:t>
      </w:r>
      <w:r w:rsidR="00A1289C" w:rsidRPr="00907A62">
        <w:t>that applies for this precinct.</w:t>
      </w:r>
    </w:p>
    <w:p w14:paraId="793F1C49" w14:textId="0166E165" w:rsidR="00B22FC3" w:rsidRPr="00907A62" w:rsidRDefault="006E0304" w:rsidP="00B22FC3">
      <w:pPr>
        <w:pStyle w:val="BodyText"/>
      </w:pPr>
      <w:r w:rsidRPr="00907A62">
        <w:lastRenderedPageBreak/>
        <w:t xml:space="preserve">If </w:t>
      </w:r>
      <w:r w:rsidR="00B22FC3" w:rsidRPr="00907A62">
        <w:t xml:space="preserve">the southern TBM launch site and emergency access shaft options </w:t>
      </w:r>
      <w:r w:rsidRPr="00907A62">
        <w:t xml:space="preserve">were located in Fawkner Park, they would be </w:t>
      </w:r>
      <w:r w:rsidR="00B22FC3" w:rsidRPr="00907A62">
        <w:t xml:space="preserve">subject to the </w:t>
      </w:r>
      <w:r w:rsidR="00DA0507" w:rsidRPr="00907A62">
        <w:t>C</w:t>
      </w:r>
      <w:r w:rsidR="00B22FC3" w:rsidRPr="00907A62">
        <w:t xml:space="preserve">ity of Melbourne’s </w:t>
      </w:r>
      <w:r w:rsidR="00B22FC3" w:rsidRPr="00907A62">
        <w:rPr>
          <w:rStyle w:val="CharacterStyle-Italic"/>
        </w:rPr>
        <w:t>Open Space Strategy 2012</w:t>
      </w:r>
      <w:r w:rsidR="00B22FC3" w:rsidRPr="00907A62">
        <w:t xml:space="preserve"> and </w:t>
      </w:r>
      <w:r w:rsidR="00DA0507" w:rsidRPr="00907A62">
        <w:t xml:space="preserve">relevant Master Plans. Discussion on compliance with planning policy related to the Domain station construction work site is included in Section </w:t>
      </w:r>
      <w:r w:rsidR="00DA0507" w:rsidRPr="00907A62">
        <w:fldChar w:fldCharType="begin"/>
      </w:r>
      <w:r w:rsidR="00DA0507" w:rsidRPr="00907A62">
        <w:instrText xml:space="preserve"> REF _Ref444289609 \r \h </w:instrText>
      </w:r>
      <w:r w:rsidR="00DA0507" w:rsidRPr="00907A62">
        <w:fldChar w:fldCharType="separate"/>
      </w:r>
      <w:r w:rsidR="00066C47">
        <w:t>9.15</w:t>
      </w:r>
      <w:r w:rsidR="00DA0507" w:rsidRPr="00907A62">
        <w:fldChar w:fldCharType="end"/>
      </w:r>
      <w:r w:rsidR="00DA0507" w:rsidRPr="00907A62">
        <w:t>. T</w:t>
      </w:r>
      <w:r w:rsidR="00B22FC3" w:rsidRPr="00907A62">
        <w:t xml:space="preserve">he </w:t>
      </w:r>
      <w:r w:rsidR="00B22FC3" w:rsidRPr="00907A62">
        <w:rPr>
          <w:rStyle w:val="CharacterStyle-Italic"/>
        </w:rPr>
        <w:t>Open Space Strategy</w:t>
      </w:r>
      <w:r w:rsidR="00B22FC3" w:rsidRPr="00907A62">
        <w:t xml:space="preserve"> identifies Fawkner Park as a regionally significant open space encouraging the </w:t>
      </w:r>
      <w:r w:rsidR="00B22FC3" w:rsidRPr="00907A62">
        <w:rPr>
          <w:rStyle w:val="CharacterStyle-Italic"/>
          <w:i w:val="0"/>
        </w:rPr>
        <w:t>community</w:t>
      </w:r>
      <w:r w:rsidR="00B22FC3" w:rsidRPr="00907A62">
        <w:rPr>
          <w:rStyle w:val="CharacterStyle-Italic"/>
        </w:rPr>
        <w:t xml:space="preserve"> </w:t>
      </w:r>
      <w:r w:rsidR="00907A62" w:rsidRPr="00907A62">
        <w:rPr>
          <w:rStyle w:val="CharacterStyle-Italic"/>
          <w:i w:val="0"/>
        </w:rPr>
        <w:t>‘</w:t>
      </w:r>
      <w:r w:rsidR="00B22FC3" w:rsidRPr="00907A62">
        <w:rPr>
          <w:rStyle w:val="CharacterStyle-Italic"/>
        </w:rPr>
        <w:t>outdoors to participate in organised sport, unstructured recreational activities and informal uses that promote social connectedness and community health and wellbeing</w:t>
      </w:r>
      <w:r w:rsidR="0024339D" w:rsidRPr="00907A62">
        <w:rPr>
          <w:rStyle w:val="CharacterStyle-Italic"/>
        </w:rPr>
        <w:t>’</w:t>
      </w:r>
      <w:r w:rsidR="00750951">
        <w:t>.</w:t>
      </w:r>
      <w:r w:rsidR="00B22FC3" w:rsidRPr="00907A62">
        <w:t xml:space="preserve"> </w:t>
      </w:r>
      <w:r w:rsidR="00750951">
        <w:t>T</w:t>
      </w:r>
      <w:r w:rsidR="00B22FC3" w:rsidRPr="00907A62">
        <w:t xml:space="preserve">he </w:t>
      </w:r>
      <w:r w:rsidR="00B22FC3" w:rsidRPr="00907A62">
        <w:rPr>
          <w:rStyle w:val="CharacterStyle-Italic"/>
        </w:rPr>
        <w:t>Fawkner Park Master Plan</w:t>
      </w:r>
      <w:r w:rsidR="00B22FC3" w:rsidRPr="00907A62">
        <w:t xml:space="preserve"> emphasises the significance of Fawkner Park’s historical layout as </w:t>
      </w:r>
      <w:r w:rsidR="00B22FC3" w:rsidRPr="00907A62">
        <w:rPr>
          <w:rStyle w:val="CharacterStyle-Italic"/>
        </w:rPr>
        <w:t>‘a place for promenading and watching sporting activities’</w:t>
      </w:r>
      <w:r w:rsidR="00B22FC3" w:rsidRPr="00907A62">
        <w:t>. The</w:t>
      </w:r>
      <w:r w:rsidR="00AD6147" w:rsidRPr="00907A62">
        <w:t xml:space="preserve"> </w:t>
      </w:r>
      <w:r w:rsidR="00AD6147" w:rsidRPr="00907A62">
        <w:rPr>
          <w:i/>
        </w:rPr>
        <w:t>Fawkner Park Master Plan</w:t>
      </w:r>
      <w:r w:rsidR="00AD6147" w:rsidRPr="00907A62">
        <w:t xml:space="preserve"> </w:t>
      </w:r>
      <w:r w:rsidR="00B22FC3" w:rsidRPr="00907A62">
        <w:t>is still in th</w:t>
      </w:r>
      <w:r w:rsidR="00A1289C" w:rsidRPr="00907A62">
        <w:t>e process of being implemented.</w:t>
      </w:r>
    </w:p>
    <w:p w14:paraId="052D1DDA" w14:textId="3F6B82DA" w:rsidR="00B22FC3" w:rsidRPr="00907A62" w:rsidRDefault="00B22FC3" w:rsidP="00B22FC3">
      <w:pPr>
        <w:pStyle w:val="BodyText"/>
      </w:pPr>
      <w:r w:rsidRPr="00907A62">
        <w:t xml:space="preserve">The proposed works would impact on the tennis courts, a path, a portion of a cricket oval (also used for softball and soccer) and an area used for informal recreation. The use of the park for promenading (or walking) and watching or partaking in sporting activities would be maintained in the majority of the park and the overall purpose of the land would be maintained. </w:t>
      </w:r>
      <w:r w:rsidR="000B421B" w:rsidRPr="00907A62">
        <w:t xml:space="preserve">Many </w:t>
      </w:r>
      <w:r w:rsidRPr="00907A62">
        <w:t xml:space="preserve">of the works in Fawkner Park would be contained </w:t>
      </w:r>
      <w:r w:rsidR="000B421B" w:rsidRPr="00907A62">
        <w:t>within the area occupied by</w:t>
      </w:r>
      <w:r w:rsidRPr="00907A62">
        <w:t xml:space="preserve"> the tennis courts (which would be removed for construction). Post</w:t>
      </w:r>
      <w:r w:rsidR="009900A4">
        <w:t>-</w:t>
      </w:r>
      <w:r w:rsidRPr="00907A62">
        <w:t xml:space="preserve">construction, the land would be returned to public use as required by the City of Melbourne (except for a small portion that would be </w:t>
      </w:r>
      <w:r w:rsidR="006E0304" w:rsidRPr="00907A62">
        <w:t>occupied by</w:t>
      </w:r>
      <w:r w:rsidRPr="00907A62">
        <w:t xml:space="preserve"> an emergency access shaft).</w:t>
      </w:r>
    </w:p>
    <w:p w14:paraId="2EDED517" w14:textId="62E1915E" w:rsidR="00B22FC3" w:rsidRPr="00907A62" w:rsidRDefault="00B22FC3" w:rsidP="00B22FC3">
      <w:pPr>
        <w:pStyle w:val="BodyText"/>
      </w:pPr>
      <w:r w:rsidRPr="00907A62">
        <w:t xml:space="preserve">The proposed emergency access shaft site in Queen Victoria Gardens (Linlithgow Avenue) and the </w:t>
      </w:r>
      <w:r w:rsidR="00A42926" w:rsidRPr="00907A62">
        <w:t xml:space="preserve">alternative design option </w:t>
      </w:r>
      <w:r w:rsidRPr="00907A62">
        <w:t xml:space="preserve">in Tom’s Block would be located in the Domain Parklands, which is subject to the </w:t>
      </w:r>
      <w:r w:rsidRPr="00907A62">
        <w:rPr>
          <w:rStyle w:val="CharacterStyle-Italic"/>
        </w:rPr>
        <w:t>Domain Parklands Master Plan 1997</w:t>
      </w:r>
      <w:r w:rsidRPr="00907A62">
        <w:t xml:space="preserve"> (the plan is currently in the early stages of being reviewed). The Master Plan describes the tenure and administration of the Parklands, identifying the Queen Victoria Gardens as Crown land reserved for memorial statues and public gardens and Tom’s Block as being reserved for public park and gardens. The Domain Parklands are also subject to Heritage Overlays and </w:t>
      </w:r>
      <w:r w:rsidR="00B932FD" w:rsidRPr="00907A62">
        <w:t xml:space="preserve">are </w:t>
      </w:r>
      <w:r w:rsidRPr="00907A62">
        <w:t xml:space="preserve">listed on the Victorian Heritage Register. </w:t>
      </w:r>
    </w:p>
    <w:p w14:paraId="35A1A33B" w14:textId="1A87B260" w:rsidR="00B22FC3" w:rsidRPr="00907A62" w:rsidRDefault="00B22FC3" w:rsidP="00B22FC3">
      <w:pPr>
        <w:pStyle w:val="BodyText"/>
      </w:pPr>
      <w:r w:rsidRPr="00907A62">
        <w:t>The proposed emergency access shaft within Queen Victoria Gardens (Linlithgow Avenue) and</w:t>
      </w:r>
      <w:r w:rsidR="00B932FD" w:rsidRPr="00907A62">
        <w:t xml:space="preserve"> alternative design option in</w:t>
      </w:r>
      <w:r w:rsidRPr="00907A62">
        <w:t xml:space="preserve"> Tom’s Block would not </w:t>
      </w:r>
      <w:r w:rsidR="00B932FD" w:rsidRPr="00907A62">
        <w:t xml:space="preserve">significantly </w:t>
      </w:r>
      <w:r w:rsidRPr="00907A62">
        <w:t xml:space="preserve">impact </w:t>
      </w:r>
      <w:r w:rsidR="006E0304" w:rsidRPr="00907A62">
        <w:t xml:space="preserve">on </w:t>
      </w:r>
      <w:r w:rsidRPr="00907A62">
        <w:t xml:space="preserve">the use of the </w:t>
      </w:r>
      <w:r w:rsidR="009900A4">
        <w:t>P</w:t>
      </w:r>
      <w:r w:rsidRPr="00907A62">
        <w:t xml:space="preserve">arklands and therefore are considered to be </w:t>
      </w:r>
      <w:r w:rsidR="00B932FD" w:rsidRPr="00907A62">
        <w:t xml:space="preserve">generally </w:t>
      </w:r>
      <w:r w:rsidRPr="00907A62">
        <w:t xml:space="preserve">consistent with the provisions of </w:t>
      </w:r>
      <w:r w:rsidRPr="00907A62">
        <w:rPr>
          <w:rStyle w:val="CharacterStyle-Italic"/>
        </w:rPr>
        <w:t>the Domain Parklands Master Plan</w:t>
      </w:r>
      <w:r w:rsidRPr="00907A62">
        <w:t>. After construction, land would be returned to public use as required by the City of Melbourne (except for a small portion that would be used for the selected emergency access shaft).</w:t>
      </w:r>
    </w:p>
    <w:p w14:paraId="14FFDA0A" w14:textId="172E8DEE" w:rsidR="00B22FC3" w:rsidRPr="00907A62" w:rsidRDefault="00B22FC3" w:rsidP="00B22FC3">
      <w:pPr>
        <w:pStyle w:val="BodyText"/>
      </w:pPr>
      <w:r w:rsidRPr="00907A62">
        <w:t xml:space="preserve">The </w:t>
      </w:r>
      <w:r w:rsidRPr="00907A62">
        <w:rPr>
          <w:rStyle w:val="CharacterStyle-Italic"/>
        </w:rPr>
        <w:t>Moonee Ponds Creek Strategic Plan 2011</w:t>
      </w:r>
      <w:r w:rsidRPr="00907A62">
        <w:t xml:space="preserve"> provides guidance for the development and protection of the entire length of Moonee Ponds Creek. </w:t>
      </w:r>
      <w:r w:rsidR="002575E6" w:rsidRPr="00907A62">
        <w:t>Melbourne Metro</w:t>
      </w:r>
      <w:r w:rsidRPr="00907A62">
        <w:t xml:space="preserve"> </w:t>
      </w:r>
      <w:r w:rsidR="00D5493E" w:rsidRPr="00907A62">
        <w:t xml:space="preserve">would </w:t>
      </w:r>
      <w:r w:rsidRPr="00907A62">
        <w:t>pass</w:t>
      </w:r>
      <w:r w:rsidR="00D5493E" w:rsidRPr="00907A62">
        <w:t xml:space="preserve"> beneath </w:t>
      </w:r>
      <w:r w:rsidRPr="00907A62">
        <w:t xml:space="preserve">Moonee Ponds Creek within this precinct </w:t>
      </w:r>
      <w:r w:rsidR="002A4FFF" w:rsidRPr="00907A62">
        <w:t xml:space="preserve">and </w:t>
      </w:r>
      <w:r w:rsidRPr="00907A62">
        <w:t xml:space="preserve">would not impact on the implementation of this Plan. A potential electrical substation location </w:t>
      </w:r>
      <w:r w:rsidR="002A4FFF" w:rsidRPr="00907A62">
        <w:t xml:space="preserve">has been </w:t>
      </w:r>
      <w:r w:rsidRPr="00907A62">
        <w:t xml:space="preserve">identified adjacent to the Moonee Ponds Creek and is discussed in Section </w:t>
      </w:r>
      <w:r w:rsidR="00E84F37" w:rsidRPr="00907A62">
        <w:fldChar w:fldCharType="begin"/>
      </w:r>
      <w:r w:rsidR="005249EA" w:rsidRPr="00907A62">
        <w:instrText xml:space="preserve"> REF _Ref444289632 \r \h </w:instrText>
      </w:r>
      <w:r w:rsidR="00E84F37" w:rsidRPr="00907A62">
        <w:fldChar w:fldCharType="separate"/>
      </w:r>
      <w:r w:rsidR="00066C47">
        <w:t>9.11.1</w:t>
      </w:r>
      <w:r w:rsidR="00E84F37" w:rsidRPr="00907A62">
        <w:fldChar w:fldCharType="end"/>
      </w:r>
      <w:r w:rsidRPr="00907A62">
        <w:t>.</w:t>
      </w:r>
    </w:p>
    <w:p w14:paraId="365C6FAD" w14:textId="77777777" w:rsidR="00B22FC3" w:rsidRPr="00907A62" w:rsidRDefault="00B22FC3" w:rsidP="0024339D">
      <w:pPr>
        <w:pStyle w:val="Heading2"/>
      </w:pPr>
      <w:bookmarkStart w:id="22" w:name="_Toc448909217"/>
      <w:r w:rsidRPr="00907A62">
        <w:lastRenderedPageBreak/>
        <w:t>Precinct 2: Western Portal (Kensington)</w:t>
      </w:r>
      <w:bookmarkEnd w:id="22"/>
    </w:p>
    <w:p w14:paraId="1335029D" w14:textId="77777777" w:rsidR="00B22FC3" w:rsidRPr="00907A62" w:rsidRDefault="00B22FC3" w:rsidP="00B22FC3">
      <w:pPr>
        <w:pStyle w:val="BodyText"/>
      </w:pPr>
      <w:r w:rsidRPr="00907A62">
        <w:t>Key issues related to land use and planning associated with</w:t>
      </w:r>
      <w:r w:rsidR="00D5493E" w:rsidRPr="00907A62">
        <w:t xml:space="preserve"> Melbourne Metro </w:t>
      </w:r>
      <w:r w:rsidRPr="00907A62">
        <w:t>in this precinct would be:</w:t>
      </w:r>
    </w:p>
    <w:p w14:paraId="73B1EE70" w14:textId="77777777" w:rsidR="00B22FC3" w:rsidRPr="00907A62" w:rsidRDefault="00B22FC3" w:rsidP="0024339D">
      <w:pPr>
        <w:pStyle w:val="BodyBullet1"/>
      </w:pPr>
      <w:r w:rsidRPr="00907A62">
        <w:t>Loss of on-street car parking and street trees along Childers Street</w:t>
      </w:r>
    </w:p>
    <w:p w14:paraId="0C1541BE" w14:textId="77777777" w:rsidR="00B22FC3" w:rsidRPr="00907A62" w:rsidRDefault="00B22FC3" w:rsidP="0024339D">
      <w:pPr>
        <w:pStyle w:val="BodyBullet1"/>
      </w:pPr>
      <w:r w:rsidRPr="00907A62">
        <w:t xml:space="preserve">Loss of the shared path adjacent </w:t>
      </w:r>
      <w:r w:rsidR="00B932FD" w:rsidRPr="00907A62">
        <w:t xml:space="preserve">to </w:t>
      </w:r>
      <w:r w:rsidRPr="00907A62">
        <w:t>Childers Street</w:t>
      </w:r>
    </w:p>
    <w:p w14:paraId="2687BDAA" w14:textId="72EE4125" w:rsidR="00B22FC3" w:rsidRPr="00907A62" w:rsidRDefault="00B22FC3" w:rsidP="0024339D">
      <w:pPr>
        <w:pStyle w:val="BodyBullet1"/>
      </w:pPr>
      <w:r w:rsidRPr="00907A62">
        <w:t xml:space="preserve">Acquisition of </w:t>
      </w:r>
      <w:r w:rsidR="00F12E26" w:rsidRPr="00907A62">
        <w:t>25</w:t>
      </w:r>
      <w:r w:rsidR="00926517" w:rsidRPr="00907A62">
        <w:t xml:space="preserve"> </w:t>
      </w:r>
      <w:r w:rsidRPr="00907A62">
        <w:t>private titles including nine residential properties within a Heritage Overlay (HO9 Kensington Precinct).</w:t>
      </w:r>
    </w:p>
    <w:p w14:paraId="4083D99B" w14:textId="77777777" w:rsidR="00B22FC3" w:rsidRPr="00907A62" w:rsidRDefault="00B22FC3" w:rsidP="0024339D">
      <w:pPr>
        <w:pStyle w:val="Heading3"/>
      </w:pPr>
      <w:r w:rsidRPr="00907A62">
        <w:t>Land Use</w:t>
      </w:r>
    </w:p>
    <w:p w14:paraId="1D3FE7A7" w14:textId="77777777" w:rsidR="00B22FC3" w:rsidRPr="00907A62" w:rsidRDefault="00B22FC3" w:rsidP="00B22FC3">
      <w:pPr>
        <w:pStyle w:val="BodyText"/>
      </w:pPr>
      <w:r w:rsidRPr="00907A62">
        <w:t xml:space="preserve">The impacts to land use in this location are considered acceptable as the majority of </w:t>
      </w:r>
      <w:r w:rsidR="00B932FD" w:rsidRPr="00907A62">
        <w:t xml:space="preserve">permanent </w:t>
      </w:r>
      <w:r w:rsidRPr="00907A62">
        <w:t>works would be undertaken within the existing rail corridor, with relatively limited impact on land outside the corridor. Consequently, the residual risk rating for impacts to land use and built form in this precinct is low.</w:t>
      </w:r>
    </w:p>
    <w:p w14:paraId="306F6400" w14:textId="737309E6" w:rsidR="003439D1" w:rsidRPr="00907A62" w:rsidRDefault="00B22FC3" w:rsidP="00B22FC3">
      <w:pPr>
        <w:pStyle w:val="BodyText"/>
      </w:pPr>
      <w:r w:rsidRPr="00907A62">
        <w:t>This precinct requires the acquisition or temporary occupation of 2</w:t>
      </w:r>
      <w:r w:rsidR="00DA0507" w:rsidRPr="00907A62">
        <w:t>6</w:t>
      </w:r>
      <w:r w:rsidRPr="00907A62">
        <w:t xml:space="preserve"> titles for construction purposes and operation of </w:t>
      </w:r>
      <w:r w:rsidR="006E0304" w:rsidRPr="00907A62">
        <w:t>Melbourne Metro</w:t>
      </w:r>
      <w:r w:rsidRPr="00907A62">
        <w:t xml:space="preserve">. </w:t>
      </w:r>
      <w:r w:rsidR="00DA0507" w:rsidRPr="00907A62">
        <w:t xml:space="preserve">This includes 13 full titles and one part title (common area) within the 50 Lloyd Street Business Estate, nine residential properties, part of one property </w:t>
      </w:r>
      <w:r w:rsidR="000B421B" w:rsidRPr="00907A62">
        <w:t xml:space="preserve">in the </w:t>
      </w:r>
      <w:proofErr w:type="spellStart"/>
      <w:r w:rsidR="00DA0507" w:rsidRPr="00907A62">
        <w:t>Hobsons</w:t>
      </w:r>
      <w:proofErr w:type="spellEnd"/>
      <w:r w:rsidR="00DA0507" w:rsidRPr="00907A62">
        <w:t xml:space="preserve"> Road Industrial Estate and one Council owned property (comprising two parcels) used for a shared pedestrian/bike</w:t>
      </w:r>
      <w:r w:rsidR="00A1289C" w:rsidRPr="00907A62">
        <w:t xml:space="preserve"> path south of Childers Street.</w:t>
      </w:r>
    </w:p>
    <w:p w14:paraId="3629905C" w14:textId="0E7DDB15" w:rsidR="003439D1" w:rsidRPr="00907A62" w:rsidRDefault="00DA0507" w:rsidP="00B22FC3">
      <w:pPr>
        <w:pStyle w:val="BodyText"/>
      </w:pPr>
      <w:r w:rsidRPr="00907A62">
        <w:t xml:space="preserve">The </w:t>
      </w:r>
      <w:proofErr w:type="spellStart"/>
      <w:r w:rsidRPr="00907A62">
        <w:t>Hobsons</w:t>
      </w:r>
      <w:proofErr w:type="spellEnd"/>
      <w:r w:rsidRPr="00907A62">
        <w:t xml:space="preserve"> Road Industrial Estate (comprising of two titles) </w:t>
      </w:r>
      <w:r w:rsidR="000B421B" w:rsidRPr="00907A62">
        <w:t xml:space="preserve">would be occupied </w:t>
      </w:r>
      <w:r w:rsidRPr="00907A62">
        <w:t xml:space="preserve">for </w:t>
      </w:r>
      <w:r w:rsidR="000B421B" w:rsidRPr="00907A62">
        <w:t xml:space="preserve">a </w:t>
      </w:r>
      <w:r w:rsidRPr="00907A62">
        <w:t xml:space="preserve">construction work site. </w:t>
      </w:r>
      <w:r w:rsidR="00B22FC3" w:rsidRPr="00907A62">
        <w:t xml:space="preserve">The existing buildings </w:t>
      </w:r>
      <w:r w:rsidR="000B421B" w:rsidRPr="00907A62">
        <w:t xml:space="preserve">on land </w:t>
      </w:r>
      <w:r w:rsidR="00B22FC3" w:rsidRPr="00907A62">
        <w:t xml:space="preserve">identified for acquisition would be demolished. Land within the 50 Lloyd Street Business Estate required for acquisition </w:t>
      </w:r>
      <w:r w:rsidR="00353692">
        <w:t>would</w:t>
      </w:r>
      <w:r w:rsidR="00353692" w:rsidRPr="00907A62">
        <w:t xml:space="preserve"> </w:t>
      </w:r>
      <w:r w:rsidR="00B22FC3" w:rsidRPr="00907A62">
        <w:t>b</w:t>
      </w:r>
      <w:r w:rsidR="00A1289C" w:rsidRPr="00907A62">
        <w:t>e reinstated post construction.</w:t>
      </w:r>
    </w:p>
    <w:p w14:paraId="37A6AB10" w14:textId="2D907C82" w:rsidR="00B22FC3" w:rsidRPr="00907A62" w:rsidRDefault="00B54B67" w:rsidP="00B22FC3">
      <w:pPr>
        <w:pStyle w:val="BodyText"/>
      </w:pPr>
      <w:r w:rsidRPr="00907A62">
        <w:t xml:space="preserve">Occupation by the project </w:t>
      </w:r>
      <w:r w:rsidR="00B22FC3" w:rsidRPr="00907A62">
        <w:t>would result in the temporary removal of commercial land uses from this precinct; however, it is likely that after construction is complete</w:t>
      </w:r>
      <w:r w:rsidR="00B932FD" w:rsidRPr="00907A62">
        <w:t>,</w:t>
      </w:r>
      <w:r w:rsidR="00B22FC3" w:rsidRPr="00907A62">
        <w:t xml:space="preserve"> this land (except for the proposed relief shaft and associated infrastructure) could be reinstated to industrial and business-related uses.</w:t>
      </w:r>
      <w:r w:rsidR="003B23D2" w:rsidRPr="00907A62">
        <w:t xml:space="preserve"> Land acquired that is currently used for the shared path w</w:t>
      </w:r>
      <w:r w:rsidR="003439D1" w:rsidRPr="00907A62">
        <w:t xml:space="preserve">ould </w:t>
      </w:r>
      <w:r w:rsidR="003B23D2" w:rsidRPr="00907A62">
        <w:t>not be reinstated following completion of the project.</w:t>
      </w:r>
    </w:p>
    <w:p w14:paraId="0FFD63E6" w14:textId="08539C09" w:rsidR="00B22FC3" w:rsidRPr="00907A62" w:rsidRDefault="00B22FC3" w:rsidP="00B22FC3">
      <w:pPr>
        <w:pStyle w:val="BodyText"/>
      </w:pPr>
      <w:r w:rsidRPr="00907A62">
        <w:t>The land immediately adjacent to the Maribyrnong River</w:t>
      </w:r>
      <w:r w:rsidR="00605E7E" w:rsidRPr="00907A62">
        <w:t>,</w:t>
      </w:r>
      <w:r w:rsidRPr="00907A62">
        <w:t xml:space="preserve"> which is identified for use as a </w:t>
      </w:r>
      <w:r w:rsidR="007C44FA" w:rsidRPr="00907A62">
        <w:t>p</w:t>
      </w:r>
      <w:r w:rsidRPr="00907A62">
        <w:t>roject construction work site</w:t>
      </w:r>
      <w:r w:rsidR="00605E7E" w:rsidRPr="00907A62">
        <w:t>,</w:t>
      </w:r>
      <w:r w:rsidRPr="00907A62">
        <w:t xml:space="preserve"> is </w:t>
      </w:r>
      <w:r w:rsidR="00B932FD" w:rsidRPr="00907A62">
        <w:t xml:space="preserve">at </w:t>
      </w:r>
      <w:r w:rsidRPr="00907A62">
        <w:t>the rear of 1</w:t>
      </w:r>
      <w:r w:rsidR="00353692">
        <w:t>-</w:t>
      </w:r>
      <w:r w:rsidRPr="00907A62">
        <w:t xml:space="preserve">39 </w:t>
      </w:r>
      <w:proofErr w:type="spellStart"/>
      <w:r w:rsidRPr="00907A62">
        <w:t>Hobsons</w:t>
      </w:r>
      <w:proofErr w:type="spellEnd"/>
      <w:r w:rsidRPr="00907A62">
        <w:t xml:space="preserve"> Road in Kensington and is within the </w:t>
      </w:r>
      <w:proofErr w:type="spellStart"/>
      <w:r w:rsidRPr="00907A62">
        <w:t>Hobsons</w:t>
      </w:r>
      <w:proofErr w:type="spellEnd"/>
      <w:r w:rsidRPr="00907A62">
        <w:t xml:space="preserve"> Road </w:t>
      </w:r>
      <w:r w:rsidR="006E0304" w:rsidRPr="00907A62">
        <w:t xml:space="preserve">Industrial </w:t>
      </w:r>
      <w:r w:rsidRPr="00907A62">
        <w:t xml:space="preserve">Estate. The Mixed Use Zone, Incorporated Plan Overlay (Schedule 2 </w:t>
      </w:r>
      <w:r w:rsidR="009900A4">
        <w:t>-</w:t>
      </w:r>
      <w:proofErr w:type="spellStart"/>
      <w:r w:rsidRPr="00907A62">
        <w:t>Hobsons</w:t>
      </w:r>
      <w:proofErr w:type="spellEnd"/>
      <w:r w:rsidRPr="00907A62">
        <w:t xml:space="preserve"> Road Mixed Use Area) and Heritage Overlay (HO239 </w:t>
      </w:r>
      <w:r w:rsidR="009900A4">
        <w:t>-</w:t>
      </w:r>
      <w:r w:rsidRPr="00907A62">
        <w:t>1</w:t>
      </w:r>
      <w:r w:rsidR="009900A4">
        <w:t>-</w:t>
      </w:r>
      <w:r w:rsidRPr="00907A62">
        <w:t xml:space="preserve">39 </w:t>
      </w:r>
      <w:proofErr w:type="spellStart"/>
      <w:r w:rsidRPr="00907A62">
        <w:t>Hobsons</w:t>
      </w:r>
      <w:proofErr w:type="spellEnd"/>
      <w:r w:rsidRPr="00907A62">
        <w:t xml:space="preserve"> Road) appl</w:t>
      </w:r>
      <w:r w:rsidR="003439D1" w:rsidRPr="00907A62">
        <w:t>ies</w:t>
      </w:r>
      <w:r w:rsidRPr="00907A62">
        <w:t xml:space="preserve"> to this estate. </w:t>
      </w:r>
    </w:p>
    <w:p w14:paraId="06EE354A" w14:textId="0292AD67" w:rsidR="00B22FC3" w:rsidRPr="00907A62" w:rsidRDefault="00B22FC3" w:rsidP="00B22FC3">
      <w:pPr>
        <w:pStyle w:val="BodyText"/>
      </w:pPr>
      <w:r w:rsidRPr="00907A62">
        <w:lastRenderedPageBreak/>
        <w:t>The Incorporated Plan Overlay (Schedule 2) support</w:t>
      </w:r>
      <w:r w:rsidR="00AD6147" w:rsidRPr="00907A62">
        <w:t>s</w:t>
      </w:r>
      <w:r w:rsidR="00907A62" w:rsidRPr="00907A62">
        <w:t xml:space="preserve"> </w:t>
      </w:r>
      <w:r w:rsidRPr="00907A62">
        <w:t xml:space="preserve">the change of use of the land from industrial use to residential and commercial uses and gives guidance to any future development. Any buildings and works within land covered by the Incorporated Plan Overlay (Schedule 2) would require planning approval and should meet the requirements as set out in the </w:t>
      </w:r>
      <w:proofErr w:type="spellStart"/>
      <w:r w:rsidRPr="00907A62">
        <w:t>Hobsons</w:t>
      </w:r>
      <w:proofErr w:type="spellEnd"/>
      <w:r w:rsidRPr="00907A62">
        <w:t xml:space="preserve"> Road Incorporated Plan March 2008 and Incorporated Plan Overlay (Schedule 2). </w:t>
      </w:r>
      <w:r w:rsidR="00B932FD" w:rsidRPr="00907A62">
        <w:t xml:space="preserve">The </w:t>
      </w:r>
      <w:r w:rsidRPr="00907A62">
        <w:t xml:space="preserve">Heritage Overlay </w:t>
      </w:r>
      <w:r w:rsidR="006E0304" w:rsidRPr="00907A62">
        <w:t>(HO</w:t>
      </w:r>
      <w:r w:rsidRPr="00907A62">
        <w:t>239</w:t>
      </w:r>
      <w:r w:rsidR="006E0304" w:rsidRPr="00907A62">
        <w:t>)</w:t>
      </w:r>
      <w:r w:rsidRPr="00907A62">
        <w:t xml:space="preserve"> also includes requirements for proposed developments.</w:t>
      </w:r>
    </w:p>
    <w:p w14:paraId="7B7F1D57" w14:textId="2F97C9A2" w:rsidR="00B22FC3" w:rsidRPr="00907A62" w:rsidRDefault="000A6B86" w:rsidP="00B22FC3">
      <w:pPr>
        <w:pStyle w:val="BodyText"/>
      </w:pPr>
      <w:r w:rsidRPr="00907A62">
        <w:t xml:space="preserve">Land within the </w:t>
      </w:r>
      <w:proofErr w:type="spellStart"/>
      <w:r w:rsidRPr="00907A62">
        <w:t>Hobson</w:t>
      </w:r>
      <w:r w:rsidR="00907A62" w:rsidRPr="00907A62">
        <w:t>s</w:t>
      </w:r>
      <w:proofErr w:type="spellEnd"/>
      <w:r w:rsidR="00907A62" w:rsidRPr="00907A62">
        <w:t xml:space="preserve"> Road Industrial Estate at 71</w:t>
      </w:r>
      <w:r w:rsidR="00353692">
        <w:t>-</w:t>
      </w:r>
      <w:r w:rsidRPr="00907A62">
        <w:t xml:space="preserve">89 </w:t>
      </w:r>
      <w:proofErr w:type="spellStart"/>
      <w:r w:rsidRPr="00907A62">
        <w:t>Hobsons</w:t>
      </w:r>
      <w:proofErr w:type="spellEnd"/>
      <w:r w:rsidRPr="00907A62">
        <w:t xml:space="preserve"> Road (which is outside the </w:t>
      </w:r>
      <w:r w:rsidR="00353692">
        <w:t xml:space="preserve">proposed </w:t>
      </w:r>
      <w:r w:rsidRPr="00907A62">
        <w:t xml:space="preserve">project </w:t>
      </w:r>
      <w:r w:rsidR="00353692">
        <w:t>boundary</w:t>
      </w:r>
      <w:r w:rsidRPr="00907A62">
        <w:t>) is currently vacant and is used for storage of industrial materials</w:t>
      </w:r>
      <w:r w:rsidR="002A4FFF" w:rsidRPr="00907A62">
        <w:t>. H</w:t>
      </w:r>
      <w:r w:rsidRPr="00907A62">
        <w:t>owever</w:t>
      </w:r>
      <w:r w:rsidR="002A4FFF" w:rsidRPr="00907A62">
        <w:t xml:space="preserve">, this land </w:t>
      </w:r>
      <w:r w:rsidRPr="00907A62">
        <w:t>has been identified for redevelopment</w:t>
      </w:r>
      <w:r w:rsidR="00AD6147" w:rsidRPr="00907A62">
        <w:t xml:space="preserve"> and is </w:t>
      </w:r>
      <w:r w:rsidRPr="00907A62">
        <w:t xml:space="preserve">currently </w:t>
      </w:r>
      <w:r w:rsidR="00AD6147" w:rsidRPr="00907A62">
        <w:t xml:space="preserve">in the early stages of </w:t>
      </w:r>
      <w:r w:rsidRPr="00907A62">
        <w:t>being developed for 182 dwellings</w:t>
      </w:r>
      <w:r w:rsidR="002A4FFF" w:rsidRPr="00907A62">
        <w:t>,</w:t>
      </w:r>
      <w:r w:rsidRPr="00907A62">
        <w:t xml:space="preserve"> plus commercial use</w:t>
      </w:r>
      <w:r w:rsidR="002A4FFF" w:rsidRPr="00907A62">
        <w:t>,</w:t>
      </w:r>
      <w:r w:rsidRPr="00907A62">
        <w:t xml:space="preserve"> in a building with a maximum height of six storeys. </w:t>
      </w:r>
    </w:p>
    <w:p w14:paraId="56957B0E" w14:textId="0AE70253" w:rsidR="00B22FC3" w:rsidRPr="00907A62" w:rsidRDefault="00AD6147" w:rsidP="00B22FC3">
      <w:pPr>
        <w:pStyle w:val="BodyText"/>
      </w:pPr>
      <w:r w:rsidRPr="00907A62">
        <w:t xml:space="preserve">The </w:t>
      </w:r>
      <w:r w:rsidR="007C44FA" w:rsidRPr="00907A62">
        <w:t>p</w:t>
      </w:r>
      <w:r w:rsidR="00B22FC3" w:rsidRPr="00907A62">
        <w:t xml:space="preserve">roject impacts </w:t>
      </w:r>
      <w:r w:rsidR="000B421B" w:rsidRPr="00907A62">
        <w:t xml:space="preserve">would be </w:t>
      </w:r>
      <w:r w:rsidR="00B22FC3" w:rsidRPr="00907A62">
        <w:t>temporary and</w:t>
      </w:r>
      <w:r w:rsidR="003439D1" w:rsidRPr="00907A62">
        <w:t>,</w:t>
      </w:r>
      <w:r w:rsidR="00B22FC3" w:rsidRPr="00907A62">
        <w:t xml:space="preserve"> at the completion of works</w:t>
      </w:r>
      <w:r w:rsidR="000B421B" w:rsidRPr="00907A62">
        <w:t>,</w:t>
      </w:r>
      <w:r w:rsidR="00B22FC3" w:rsidRPr="00907A62">
        <w:t xml:space="preserve"> opportunities for redevelopment could be provided in </w:t>
      </w:r>
      <w:r w:rsidR="003439D1" w:rsidRPr="00907A62">
        <w:t xml:space="preserve">accordance </w:t>
      </w:r>
      <w:r w:rsidR="00B22FC3" w:rsidRPr="00907A62">
        <w:t>with the City of Melbourne’s strategic direction for the area</w:t>
      </w:r>
      <w:r w:rsidR="003439D1" w:rsidRPr="00907A62">
        <w:t xml:space="preserve"> and </w:t>
      </w:r>
      <w:r w:rsidRPr="00907A62">
        <w:t>in line with the goals and objectives of the Incorporated Plan Overlay (Schedule 2)</w:t>
      </w:r>
      <w:r w:rsidR="00B22FC3" w:rsidRPr="00907A62">
        <w:t xml:space="preserve">. </w:t>
      </w:r>
    </w:p>
    <w:p w14:paraId="3F9EAA04" w14:textId="5B50D2E9" w:rsidR="00B22FC3" w:rsidRPr="00907A62" w:rsidRDefault="00B22FC3" w:rsidP="00B22FC3">
      <w:pPr>
        <w:pStyle w:val="BodyText"/>
      </w:pPr>
      <w:r w:rsidRPr="00907A62">
        <w:t xml:space="preserve">The </w:t>
      </w:r>
      <w:r w:rsidR="006E0304" w:rsidRPr="00907A62">
        <w:t xml:space="preserve">alternative design option </w:t>
      </w:r>
      <w:r w:rsidRPr="00907A62">
        <w:t xml:space="preserve">at the </w:t>
      </w:r>
      <w:r w:rsidR="006E0304" w:rsidRPr="00907A62">
        <w:t>w</w:t>
      </w:r>
      <w:r w:rsidRPr="00907A62">
        <w:t xml:space="preserve">estern </w:t>
      </w:r>
      <w:r w:rsidR="006E0304" w:rsidRPr="00907A62">
        <w:t>p</w:t>
      </w:r>
      <w:r w:rsidRPr="00907A62">
        <w:t>ortal includes the relocation of the TBM retrieval</w:t>
      </w:r>
      <w:r w:rsidR="000A6B86" w:rsidRPr="00907A62">
        <w:t xml:space="preserve"> </w:t>
      </w:r>
      <w:r w:rsidRPr="00907A62">
        <w:t xml:space="preserve">box further west. This would limit private land acquisition to one residential property. </w:t>
      </w:r>
    </w:p>
    <w:p w14:paraId="44ED44CD" w14:textId="77777777" w:rsidR="00B22FC3" w:rsidRPr="00907A62" w:rsidRDefault="00B22FC3" w:rsidP="0024339D">
      <w:pPr>
        <w:pStyle w:val="Heading3"/>
      </w:pPr>
      <w:r w:rsidRPr="00907A62">
        <w:t>Built Form</w:t>
      </w:r>
    </w:p>
    <w:p w14:paraId="5D755525" w14:textId="678AA3F6" w:rsidR="00B22FC3" w:rsidRPr="00907A62" w:rsidRDefault="00B22FC3" w:rsidP="00B22FC3">
      <w:pPr>
        <w:pStyle w:val="BodyText"/>
      </w:pPr>
      <w:r w:rsidRPr="00907A62">
        <w:t xml:space="preserve">As the majority of </w:t>
      </w:r>
      <w:r w:rsidR="000B421B" w:rsidRPr="00907A62">
        <w:t xml:space="preserve">permanent </w:t>
      </w:r>
      <w:r w:rsidRPr="00907A62">
        <w:t>works in this precinct would be located within the existing rail corridor, there would be a limited impact on built form. While the existing buildings and houses on the properties identified for acquisition would be removed, post-construction there would be potential for the reinstatement of built form of similar scale and form</w:t>
      </w:r>
      <w:r w:rsidR="004458FD" w:rsidRPr="00907A62">
        <w:t xml:space="preserve"> on most sites</w:t>
      </w:r>
      <w:r w:rsidRPr="00907A62">
        <w:t>.</w:t>
      </w:r>
      <w:r w:rsidR="006E0304" w:rsidRPr="00907A62">
        <w:t xml:space="preserve"> </w:t>
      </w:r>
      <w:r w:rsidR="006E0304" w:rsidRPr="00907A62">
        <w:fldChar w:fldCharType="begin"/>
      </w:r>
      <w:r w:rsidR="006E0304" w:rsidRPr="00907A62">
        <w:instrText xml:space="preserve"> REF _Ref446001170 \h </w:instrText>
      </w:r>
      <w:r w:rsidR="006E0304" w:rsidRPr="00907A62">
        <w:fldChar w:fldCharType="separate"/>
      </w:r>
      <w:r w:rsidR="00066C47" w:rsidRPr="00907A62">
        <w:t>Figure </w:t>
      </w:r>
      <w:r w:rsidR="00066C47">
        <w:rPr>
          <w:noProof/>
        </w:rPr>
        <w:t>9</w:t>
      </w:r>
      <w:r w:rsidR="00066C47" w:rsidRPr="00907A62">
        <w:noBreakHyphen/>
      </w:r>
      <w:r w:rsidR="00066C47">
        <w:rPr>
          <w:noProof/>
        </w:rPr>
        <w:t>2</w:t>
      </w:r>
      <w:r w:rsidR="006E0304" w:rsidRPr="00907A62">
        <w:fldChar w:fldCharType="end"/>
      </w:r>
      <w:r w:rsidR="006E0304" w:rsidRPr="00907A62">
        <w:t xml:space="preserve"> shows the existing built form in this precinct. </w:t>
      </w:r>
    </w:p>
    <w:p w14:paraId="79506320" w14:textId="5012F6B9" w:rsidR="00B22FC3" w:rsidRPr="00907A62" w:rsidRDefault="00B22FC3" w:rsidP="00B22FC3">
      <w:pPr>
        <w:pStyle w:val="BodyText"/>
      </w:pPr>
      <w:r w:rsidRPr="00907A62">
        <w:t xml:space="preserve">The Heritage Overlay </w:t>
      </w:r>
      <w:r w:rsidR="006E0304" w:rsidRPr="00907A62">
        <w:t xml:space="preserve">which applies to </w:t>
      </w:r>
      <w:r w:rsidRPr="00907A62">
        <w:t xml:space="preserve">the residential properties identified for acquisition is a precinct-wide overlay that would not be </w:t>
      </w:r>
      <w:r w:rsidR="00750951">
        <w:t>significantly</w:t>
      </w:r>
      <w:r w:rsidR="00750951" w:rsidRPr="00907A62">
        <w:t xml:space="preserve"> </w:t>
      </w:r>
      <w:r w:rsidRPr="00907A62">
        <w:t xml:space="preserve">impacted by the removal of these properties (see Chapter 14 </w:t>
      </w:r>
      <w:r w:rsidRPr="00907A62">
        <w:rPr>
          <w:rStyle w:val="CharacterStyle-Italic"/>
        </w:rPr>
        <w:t>Historical Cultural Heritage</w:t>
      </w:r>
      <w:r w:rsidRPr="00907A62">
        <w:t>).</w:t>
      </w:r>
    </w:p>
    <w:p w14:paraId="1BF7B80A" w14:textId="25E8BA98" w:rsidR="00B22FC3" w:rsidRPr="00907A62" w:rsidRDefault="00B22FC3" w:rsidP="00B22FC3">
      <w:pPr>
        <w:pStyle w:val="BodyText"/>
      </w:pPr>
      <w:r w:rsidRPr="00907A62">
        <w:t>The multi-unit, mixed use development at 71</w:t>
      </w:r>
      <w:r w:rsidR="009900A4">
        <w:t>-</w:t>
      </w:r>
      <w:r w:rsidRPr="00907A62">
        <w:t xml:space="preserve">89 </w:t>
      </w:r>
      <w:proofErr w:type="spellStart"/>
      <w:r w:rsidRPr="00907A62">
        <w:t>Hobsons</w:t>
      </w:r>
      <w:proofErr w:type="spellEnd"/>
      <w:r w:rsidRPr="00907A62">
        <w:t xml:space="preserve"> Road is outside the </w:t>
      </w:r>
      <w:r w:rsidR="00353692">
        <w:t>proposed project boundary</w:t>
      </w:r>
      <w:r w:rsidRPr="00907A62">
        <w:t xml:space="preserve"> but should be considered as an example of the type of development that </w:t>
      </w:r>
      <w:r w:rsidR="004458FD" w:rsidRPr="00907A62">
        <w:t>c</w:t>
      </w:r>
      <w:r w:rsidRPr="00907A62">
        <w:t>ould occur at 1</w:t>
      </w:r>
      <w:r w:rsidR="009900A4">
        <w:t>-</w:t>
      </w:r>
      <w:r w:rsidRPr="00907A62">
        <w:t xml:space="preserve">39 </w:t>
      </w:r>
      <w:proofErr w:type="spellStart"/>
      <w:r w:rsidRPr="00907A62">
        <w:t>Hobsons</w:t>
      </w:r>
      <w:proofErr w:type="spellEnd"/>
      <w:r w:rsidRPr="00907A62">
        <w:t xml:space="preserve"> Road</w:t>
      </w:r>
      <w:r w:rsidR="006E0304" w:rsidRPr="00907A62">
        <w:t xml:space="preserve"> in </w:t>
      </w:r>
      <w:r w:rsidRPr="00907A62">
        <w:t xml:space="preserve">Kensington. </w:t>
      </w:r>
    </w:p>
    <w:p w14:paraId="095C2364" w14:textId="77777777" w:rsidR="00B22FC3" w:rsidRPr="00907A62" w:rsidRDefault="00B22FC3" w:rsidP="0024339D">
      <w:pPr>
        <w:pStyle w:val="Heading3"/>
      </w:pPr>
      <w:r w:rsidRPr="00907A62">
        <w:lastRenderedPageBreak/>
        <w:t>Strategic Policy</w:t>
      </w:r>
    </w:p>
    <w:p w14:paraId="2EC658F2" w14:textId="22BC46EC" w:rsidR="00B22FC3" w:rsidRPr="00907A62" w:rsidRDefault="00B22FC3" w:rsidP="00B22FC3">
      <w:pPr>
        <w:pStyle w:val="BodyText"/>
      </w:pPr>
      <w:r w:rsidRPr="00907A62">
        <w:t xml:space="preserve">Precinct 2 </w:t>
      </w:r>
      <w:r w:rsidR="006E0304" w:rsidRPr="00907A62">
        <w:t xml:space="preserve">adjoins </w:t>
      </w:r>
      <w:r w:rsidRPr="00907A62">
        <w:t xml:space="preserve">JJ Holland Park, which is subject to the </w:t>
      </w:r>
      <w:r w:rsidRPr="00907A62">
        <w:rPr>
          <w:rStyle w:val="CharacterStyle-Italic"/>
        </w:rPr>
        <w:t>JJ Holland Park Concept Plan</w:t>
      </w:r>
      <w:r w:rsidRPr="00907A62">
        <w:t xml:space="preserve"> </w:t>
      </w:r>
      <w:r w:rsidRPr="00907A62">
        <w:rPr>
          <w:rStyle w:val="CharacterStyle-Italic"/>
        </w:rPr>
        <w:t>2008.</w:t>
      </w:r>
      <w:r w:rsidRPr="00907A62">
        <w:t xml:space="preserve"> The plan identifies car parking as an issue in the area, but considers the provision of car parking along Childers Street as sufficient for the ongoing use of the park. The </w:t>
      </w:r>
      <w:r w:rsidR="00B54B67" w:rsidRPr="00907A62">
        <w:t>temporary</w:t>
      </w:r>
      <w:r w:rsidRPr="00907A62">
        <w:t xml:space="preserve"> removal of this car parking during construction would be likely to exacerbate parking issues in the area; however, much of the lost car parking in the area would be replaced at the completion of construction. Other than the added pressure on car parking in the area</w:t>
      </w:r>
      <w:r w:rsidR="00D5493E" w:rsidRPr="00907A62">
        <w:t>,</w:t>
      </w:r>
      <w:r w:rsidRPr="00907A62">
        <w:t xml:space="preserve"> </w:t>
      </w:r>
      <w:r w:rsidR="006E0304" w:rsidRPr="00907A62">
        <w:t xml:space="preserve">Melbourne Metro </w:t>
      </w:r>
      <w:r w:rsidRPr="00907A62">
        <w:t xml:space="preserve">would not impact on the implementation of the </w:t>
      </w:r>
      <w:r w:rsidRPr="00907A62">
        <w:rPr>
          <w:rStyle w:val="CharacterStyle-Italic"/>
        </w:rPr>
        <w:t>JJ Holland Park Concept Plan 2008.</w:t>
      </w:r>
      <w:r w:rsidRPr="00907A62">
        <w:t xml:space="preserve"> </w:t>
      </w:r>
    </w:p>
    <w:p w14:paraId="0A4EF670" w14:textId="17694C5F" w:rsidR="00B22FC3" w:rsidRPr="00907A62" w:rsidRDefault="0024339D" w:rsidP="0024339D">
      <w:pPr>
        <w:pStyle w:val="Caption"/>
      </w:pPr>
      <w:bookmarkStart w:id="23" w:name="_Ref446001170"/>
      <w:r w:rsidRPr="00907A62">
        <w:t>Figure </w:t>
      </w:r>
      <w:r w:rsidR="00E84F37" w:rsidRPr="00907A62">
        <w:fldChar w:fldCharType="begin"/>
      </w:r>
      <w:r w:rsidR="00051A77" w:rsidRPr="00907A62">
        <w:instrText xml:space="preserve"> STYLEREF 1 \s </w:instrText>
      </w:r>
      <w:r w:rsidR="00E84F37" w:rsidRPr="00907A62">
        <w:fldChar w:fldCharType="separate"/>
      </w:r>
      <w:r w:rsidR="00066C47">
        <w:rPr>
          <w:noProof/>
        </w:rPr>
        <w:t>9</w:t>
      </w:r>
      <w:r w:rsidR="00E84F37" w:rsidRPr="00907A62">
        <w:rPr>
          <w:noProof/>
        </w:rPr>
        <w:fldChar w:fldCharType="end"/>
      </w:r>
      <w:r w:rsidR="0003551C" w:rsidRPr="00907A62">
        <w:noBreakHyphen/>
      </w:r>
      <w:r w:rsidR="00E84F37" w:rsidRPr="00907A62">
        <w:fldChar w:fldCharType="begin"/>
      </w:r>
      <w:r w:rsidR="00051A77" w:rsidRPr="00907A62">
        <w:instrText xml:space="preserve"> SEQ Figure \* ARABIC \s 1 </w:instrText>
      </w:r>
      <w:r w:rsidR="00E84F37" w:rsidRPr="00907A62">
        <w:fldChar w:fldCharType="separate"/>
      </w:r>
      <w:r w:rsidR="00066C47">
        <w:rPr>
          <w:noProof/>
        </w:rPr>
        <w:t>2</w:t>
      </w:r>
      <w:r w:rsidR="00E84F37" w:rsidRPr="00907A62">
        <w:rPr>
          <w:noProof/>
        </w:rPr>
        <w:fldChar w:fldCharType="end"/>
      </w:r>
      <w:bookmarkEnd w:id="23"/>
      <w:r w:rsidRPr="00907A62">
        <w:tab/>
      </w:r>
      <w:r w:rsidR="00B22FC3" w:rsidRPr="00907A62">
        <w:t xml:space="preserve">Built form </w:t>
      </w:r>
      <w:r w:rsidR="006E0304" w:rsidRPr="00907A62">
        <w:t xml:space="preserve">in </w:t>
      </w:r>
      <w:r w:rsidR="00B22FC3" w:rsidRPr="00907A62">
        <w:t xml:space="preserve">the </w:t>
      </w:r>
      <w:r w:rsidR="009900A4">
        <w:t>w</w:t>
      </w:r>
      <w:r w:rsidR="00B22FC3" w:rsidRPr="00907A62">
        <w:t xml:space="preserve">estern </w:t>
      </w:r>
      <w:r w:rsidR="009900A4">
        <w:t>p</w:t>
      </w:r>
      <w:r w:rsidR="00B22FC3" w:rsidRPr="00907A62">
        <w:t>ortal precinct</w:t>
      </w:r>
    </w:p>
    <w:p w14:paraId="1250D4D9" w14:textId="77777777" w:rsidR="00D4428D" w:rsidRPr="00907A62" w:rsidRDefault="005A3966" w:rsidP="0082477E">
      <w:pPr>
        <w:pStyle w:val="Object"/>
      </w:pPr>
      <w:r w:rsidRPr="00907A62">
        <w:rPr>
          <w:noProof/>
          <w:lang w:eastAsia="en-AU"/>
        </w:rPr>
        <w:drawing>
          <wp:inline distT="0" distB="0" distL="0" distR="0" wp14:anchorId="0BE396B0" wp14:editId="11FEE12D">
            <wp:extent cx="4571365" cy="1844212"/>
            <wp:effectExtent l="0" t="0" r="635" b="3810"/>
            <wp:docPr id="3" name="Picture 3" descr="This illustration shows the existing built form in western portal precinct." title="Built form in the Western Portal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1365" cy="1844212"/>
                    </a:xfrm>
                    <a:prstGeom prst="rect">
                      <a:avLst/>
                    </a:prstGeom>
                  </pic:spPr>
                </pic:pic>
              </a:graphicData>
            </a:graphic>
          </wp:inline>
        </w:drawing>
      </w:r>
    </w:p>
    <w:p w14:paraId="4202381D" w14:textId="77777777" w:rsidR="00B22FC3" w:rsidRPr="00907A62" w:rsidRDefault="00B22FC3" w:rsidP="00E24071">
      <w:pPr>
        <w:pStyle w:val="Source"/>
      </w:pPr>
      <w:r w:rsidRPr="00907A62">
        <w:t>Source: DELWP, November 2015</w:t>
      </w:r>
    </w:p>
    <w:p w14:paraId="6A2F7B9C" w14:textId="77777777" w:rsidR="00B22FC3" w:rsidRPr="00907A62" w:rsidRDefault="00B22FC3" w:rsidP="003439D1">
      <w:pPr>
        <w:pStyle w:val="Heading2"/>
      </w:pPr>
      <w:bookmarkStart w:id="24" w:name="_Toc448909218"/>
      <w:r w:rsidRPr="00907A62">
        <w:t>Precinct 3: Arden Station</w:t>
      </w:r>
      <w:bookmarkEnd w:id="24"/>
    </w:p>
    <w:p w14:paraId="3AA61006" w14:textId="77777777" w:rsidR="00B22FC3" w:rsidRPr="00907A62" w:rsidRDefault="00B22FC3" w:rsidP="00A273B7">
      <w:pPr>
        <w:pStyle w:val="BodyText"/>
      </w:pPr>
      <w:r w:rsidRPr="00907A62">
        <w:t xml:space="preserve">Key issues related to land use and planning associated with </w:t>
      </w:r>
      <w:r w:rsidR="00D5493E" w:rsidRPr="00907A62">
        <w:t xml:space="preserve">Melbourne Metro </w:t>
      </w:r>
      <w:r w:rsidRPr="00907A62">
        <w:t>in this precinct would be:</w:t>
      </w:r>
    </w:p>
    <w:p w14:paraId="0FC195CB" w14:textId="77777777" w:rsidR="00B22FC3" w:rsidRPr="00907A62" w:rsidRDefault="00B22FC3" w:rsidP="00A273B7">
      <w:pPr>
        <w:pStyle w:val="BodyBullet1"/>
      </w:pPr>
      <w:r w:rsidRPr="00907A62">
        <w:t>The buffer distances required around the proposed concrete batching plant</w:t>
      </w:r>
    </w:p>
    <w:p w14:paraId="540B2B61" w14:textId="1B7B9510" w:rsidR="00B22FC3" w:rsidRPr="00907A62" w:rsidRDefault="00B22FC3" w:rsidP="00A273B7">
      <w:pPr>
        <w:pStyle w:val="BodyBullet1"/>
      </w:pPr>
      <w:r w:rsidRPr="00907A62">
        <w:t>Close proximity to sensitive residential uses in Munster Terrace</w:t>
      </w:r>
      <w:r w:rsidR="0096752A" w:rsidRPr="00907A62">
        <w:t xml:space="preserve"> and Laurens</w:t>
      </w:r>
      <w:r w:rsidR="0035090A" w:rsidRPr="00907A62">
        <w:t> </w:t>
      </w:r>
      <w:r w:rsidR="0096752A" w:rsidRPr="00907A62">
        <w:t>Street</w:t>
      </w:r>
      <w:r w:rsidRPr="00907A62">
        <w:t xml:space="preserve">. </w:t>
      </w:r>
    </w:p>
    <w:p w14:paraId="4B8C134F" w14:textId="77777777" w:rsidR="00B22FC3" w:rsidRPr="00907A62" w:rsidRDefault="00B22FC3" w:rsidP="003D020F">
      <w:pPr>
        <w:pStyle w:val="Heading3"/>
      </w:pPr>
      <w:bookmarkStart w:id="25" w:name="_Ref444289632"/>
      <w:r w:rsidRPr="00907A62">
        <w:t>Land Use</w:t>
      </w:r>
      <w:bookmarkEnd w:id="25"/>
    </w:p>
    <w:p w14:paraId="57CDAD31" w14:textId="26D025DF" w:rsidR="00B22FC3" w:rsidRPr="00907A62" w:rsidRDefault="00B22FC3" w:rsidP="00B22FC3">
      <w:pPr>
        <w:pStyle w:val="BodyText"/>
      </w:pPr>
      <w:r w:rsidRPr="00907A62">
        <w:t xml:space="preserve">As a whole, the impacts to land use in the Arden station precinct </w:t>
      </w:r>
      <w:r w:rsidR="00B54B67" w:rsidRPr="00907A62">
        <w:t>are</w:t>
      </w:r>
      <w:r w:rsidRPr="00907A62">
        <w:t xml:space="preserve"> acceptable from a land use perspective. The majority of land impacted is within the Public Use Zone 4 (Transport) and would be temporarily used to support the construction of </w:t>
      </w:r>
      <w:r w:rsidR="002575E6" w:rsidRPr="00907A62">
        <w:t>Melbourne Metro</w:t>
      </w:r>
      <w:r w:rsidRPr="00907A62">
        <w:t>. Other zones impacted include the Industrial 1 Zone (</w:t>
      </w:r>
      <w:r w:rsidR="00DA0507" w:rsidRPr="00907A62">
        <w:t xml:space="preserve">including </w:t>
      </w:r>
      <w:r w:rsidRPr="00907A62">
        <w:t>substation options 1 and 3) and the Public Use Zone</w:t>
      </w:r>
      <w:r w:rsidR="006E0304" w:rsidRPr="00907A62">
        <w:t xml:space="preserve"> </w:t>
      </w:r>
      <w:r w:rsidR="00353692">
        <w:t xml:space="preserve">1 </w:t>
      </w:r>
      <w:r w:rsidR="006E0304" w:rsidRPr="00907A62">
        <w:t>(</w:t>
      </w:r>
      <w:r w:rsidRPr="00907A62">
        <w:t xml:space="preserve">Service and Utility) (substation option 2). Substation option 4 is also within the Industrial 1 Zone, but is located within the </w:t>
      </w:r>
      <w:r w:rsidR="009900A4">
        <w:t>w</w:t>
      </w:r>
      <w:r w:rsidR="002575E6" w:rsidRPr="00907A62">
        <w:t xml:space="preserve">estern </w:t>
      </w:r>
      <w:r w:rsidR="009900A4">
        <w:t>p</w:t>
      </w:r>
      <w:r w:rsidR="002575E6" w:rsidRPr="00907A62">
        <w:t xml:space="preserve">ortal </w:t>
      </w:r>
      <w:r w:rsidRPr="00907A62">
        <w:t>precinct.</w:t>
      </w:r>
    </w:p>
    <w:p w14:paraId="087A156F" w14:textId="6D2ACAD3" w:rsidR="00DA0507" w:rsidRPr="00907A62" w:rsidRDefault="00B22FC3" w:rsidP="00B22FC3">
      <w:pPr>
        <w:pStyle w:val="BodyText"/>
      </w:pPr>
      <w:r w:rsidRPr="00907A62">
        <w:lastRenderedPageBreak/>
        <w:t xml:space="preserve">As the majority of land is publicly owned, no land would need to be acquired (with the exception of the </w:t>
      </w:r>
      <w:r w:rsidR="004458FD" w:rsidRPr="00907A62">
        <w:t xml:space="preserve">electrical </w:t>
      </w:r>
      <w:r w:rsidRPr="00907A62">
        <w:t xml:space="preserve">substation option 4, which </w:t>
      </w:r>
      <w:r w:rsidR="00DA0507" w:rsidRPr="00907A62">
        <w:t xml:space="preserve">would </w:t>
      </w:r>
      <w:r w:rsidRPr="00907A62">
        <w:t>require some private land acquisition</w:t>
      </w:r>
      <w:r w:rsidR="00DA0507" w:rsidRPr="00907A62">
        <w:t xml:space="preserve"> and would prevent the return of the land to commercial uses after construction</w:t>
      </w:r>
      <w:r w:rsidRPr="00907A62">
        <w:t xml:space="preserve">). </w:t>
      </w:r>
      <w:r w:rsidR="00DA0507" w:rsidRPr="00907A62">
        <w:t>The project would require the displacement of existing industrial uses through the discontinuance of existing leases on the public land.</w:t>
      </w:r>
    </w:p>
    <w:p w14:paraId="4E94F4A0" w14:textId="16B2F650" w:rsidR="00DA0507" w:rsidRPr="00907A62" w:rsidRDefault="00B22FC3" w:rsidP="00B22FC3">
      <w:pPr>
        <w:pStyle w:val="BodyText"/>
      </w:pPr>
      <w:r w:rsidRPr="00907A62">
        <w:t xml:space="preserve">The use of the land for a railway station is consistent with the draft </w:t>
      </w:r>
      <w:r w:rsidRPr="00907A62">
        <w:rPr>
          <w:rStyle w:val="CharacterStyle-Italic"/>
        </w:rPr>
        <w:t>Arden-Macaulay Structure Plan</w:t>
      </w:r>
      <w:r w:rsidRPr="00907A62">
        <w:t xml:space="preserve"> (City of Melbourne 2012). </w:t>
      </w:r>
      <w:r w:rsidR="00DA0507" w:rsidRPr="00907A62">
        <w:rPr>
          <w:lang w:eastAsia="en-AU"/>
        </w:rPr>
        <w:t xml:space="preserve">The Victorian </w:t>
      </w:r>
      <w:r w:rsidR="004458FD" w:rsidRPr="00907A62">
        <w:rPr>
          <w:lang w:eastAsia="en-AU"/>
        </w:rPr>
        <w:t>G</w:t>
      </w:r>
      <w:r w:rsidR="00DA0507" w:rsidRPr="00907A62">
        <w:rPr>
          <w:lang w:eastAsia="en-AU"/>
        </w:rPr>
        <w:t xml:space="preserve">overnment and the City of Melbourne are </w:t>
      </w:r>
      <w:r w:rsidR="00B54B67" w:rsidRPr="00907A62">
        <w:rPr>
          <w:lang w:eastAsia="en-AU"/>
        </w:rPr>
        <w:t>developing</w:t>
      </w:r>
      <w:r w:rsidR="00DA0507" w:rsidRPr="00907A62">
        <w:rPr>
          <w:lang w:eastAsia="en-AU"/>
        </w:rPr>
        <w:t xml:space="preserve"> a framework plan to guide the renewal of the area around the </w:t>
      </w:r>
      <w:r w:rsidR="00D5493E" w:rsidRPr="00907A62">
        <w:rPr>
          <w:lang w:eastAsia="en-AU"/>
        </w:rPr>
        <w:t xml:space="preserve">new </w:t>
      </w:r>
      <w:r w:rsidR="00DA0507" w:rsidRPr="00907A62">
        <w:rPr>
          <w:lang w:eastAsia="en-AU"/>
        </w:rPr>
        <w:t>Arden station over the next three decades.</w:t>
      </w:r>
      <w:r w:rsidR="00AD6147" w:rsidRPr="00907A62">
        <w:rPr>
          <w:lang w:eastAsia="en-AU"/>
        </w:rPr>
        <w:t xml:space="preserve"> Further information on the </w:t>
      </w:r>
      <w:r w:rsidR="00AD6147" w:rsidRPr="00907A62">
        <w:rPr>
          <w:i/>
          <w:lang w:eastAsia="en-AU"/>
        </w:rPr>
        <w:t>Arden-Macaulay Structure Plan</w:t>
      </w:r>
      <w:r w:rsidR="00AD6147" w:rsidRPr="00907A62">
        <w:rPr>
          <w:lang w:eastAsia="en-AU"/>
        </w:rPr>
        <w:t xml:space="preserve"> is provided in Chapter 2 </w:t>
      </w:r>
      <w:r w:rsidR="00AD6147" w:rsidRPr="00907A62">
        <w:rPr>
          <w:i/>
          <w:lang w:eastAsia="en-AU"/>
        </w:rPr>
        <w:t>Project Rationale and Benefits</w:t>
      </w:r>
      <w:r w:rsidR="009900A4">
        <w:rPr>
          <w:lang w:eastAsia="en-AU"/>
        </w:rPr>
        <w:t xml:space="preserve"> and in Section 10 of Technical Appendix E.</w:t>
      </w:r>
    </w:p>
    <w:p w14:paraId="43798BE5" w14:textId="2242B3C6" w:rsidR="00B22FC3" w:rsidRPr="00907A62" w:rsidRDefault="00B22FC3" w:rsidP="00B22FC3">
      <w:pPr>
        <w:pStyle w:val="BodyText"/>
      </w:pPr>
      <w:r w:rsidRPr="00907A62">
        <w:t xml:space="preserve">Associated works including the electrical substation and concrete batching plant </w:t>
      </w:r>
      <w:r w:rsidR="00DA0507" w:rsidRPr="00907A62">
        <w:t xml:space="preserve">may </w:t>
      </w:r>
      <w:r w:rsidRPr="00907A62">
        <w:t xml:space="preserve">be required for the construction and ongoing use of </w:t>
      </w:r>
      <w:r w:rsidR="006E0304" w:rsidRPr="00907A62">
        <w:t xml:space="preserve">Melbourne Metro </w:t>
      </w:r>
      <w:r w:rsidRPr="00907A62">
        <w:t>and</w:t>
      </w:r>
      <w:r w:rsidR="00DA0507" w:rsidRPr="00907A62">
        <w:t xml:space="preserve"> as the works are associated with railway uses,</w:t>
      </w:r>
      <w:r w:rsidRPr="00907A62">
        <w:t xml:space="preserve"> the existing Public Use Zone </w:t>
      </w:r>
      <w:r w:rsidR="00353692">
        <w:t xml:space="preserve">4 </w:t>
      </w:r>
      <w:r w:rsidRPr="00907A62">
        <w:t xml:space="preserve">(Transport) </w:t>
      </w:r>
      <w:r w:rsidR="00DA0507" w:rsidRPr="00907A62">
        <w:t xml:space="preserve">would be </w:t>
      </w:r>
      <w:r w:rsidRPr="00907A62">
        <w:t xml:space="preserve">acceptable. As a result, the residual risk rating for this precinct is low. </w:t>
      </w:r>
    </w:p>
    <w:p w14:paraId="28F8AE01" w14:textId="77777777" w:rsidR="00B22FC3" w:rsidRPr="00907A62" w:rsidRDefault="00B22FC3" w:rsidP="00B22FC3">
      <w:pPr>
        <w:pStyle w:val="BodyText"/>
      </w:pPr>
      <w:r w:rsidRPr="00907A62">
        <w:t xml:space="preserve">Consideration does need to be given to the location of the potential concrete batching plant, particularly in relation to existing sensitive uses and the staging of future sensitive developments. Any development would need to be consistent with </w:t>
      </w:r>
      <w:r w:rsidR="00DA0507" w:rsidRPr="00907A62">
        <w:t xml:space="preserve">the </w:t>
      </w:r>
      <w:r w:rsidRPr="00907A62">
        <w:t xml:space="preserve">master plan prepared </w:t>
      </w:r>
      <w:r w:rsidR="00DA0507" w:rsidRPr="00907A62">
        <w:t>in accordance with</w:t>
      </w:r>
      <w:r w:rsidRPr="00907A62">
        <w:t xml:space="preserve"> the </w:t>
      </w:r>
      <w:r w:rsidRPr="00907A62">
        <w:rPr>
          <w:rStyle w:val="CharacterStyle-Italic"/>
        </w:rPr>
        <w:t>Arden-Macaulay Structure Plan</w:t>
      </w:r>
      <w:r w:rsidRPr="00907A62">
        <w:t xml:space="preserve"> </w:t>
      </w:r>
      <w:r w:rsidR="00DA0507" w:rsidRPr="00907A62">
        <w:t>and any EPA requirements</w:t>
      </w:r>
      <w:r w:rsidRPr="00907A62">
        <w:t>.</w:t>
      </w:r>
      <w:r w:rsidR="00DA0507" w:rsidRPr="00907A62">
        <w:t xml:space="preserve"> The presence of two existing </w:t>
      </w:r>
      <w:r w:rsidR="004458FD" w:rsidRPr="00907A62">
        <w:t xml:space="preserve">concrete </w:t>
      </w:r>
      <w:r w:rsidR="00DA0507" w:rsidRPr="00907A62">
        <w:t>batching plants on the site could provide opportunities for utilising existing use rights, should the contractor wish to pursue this.</w:t>
      </w:r>
    </w:p>
    <w:p w14:paraId="67381FB9" w14:textId="30E48CD3" w:rsidR="00B22FC3" w:rsidRPr="00907A62" w:rsidRDefault="00B22FC3" w:rsidP="00B22FC3">
      <w:pPr>
        <w:pStyle w:val="BodyText"/>
      </w:pPr>
      <w:r w:rsidRPr="00907A62">
        <w:t>The site is affected by a Land Subject to Inundation Overlay</w:t>
      </w:r>
      <w:r w:rsidR="00B54B67" w:rsidRPr="00907A62">
        <w:t xml:space="preserve">. </w:t>
      </w:r>
      <w:r w:rsidRPr="00907A62">
        <w:t xml:space="preserve">The station entrances and vents </w:t>
      </w:r>
      <w:r w:rsidR="00B54B67" w:rsidRPr="00907A62">
        <w:t>are</w:t>
      </w:r>
      <w:r w:rsidRPr="00907A62">
        <w:t xml:space="preserve"> designed to address potential flooding issues with any future development of the site </w:t>
      </w:r>
      <w:r w:rsidR="00750951">
        <w:t xml:space="preserve">would be </w:t>
      </w:r>
      <w:r w:rsidRPr="00907A62">
        <w:t xml:space="preserve">required to include flood mitigation measures. Further discussion regarding the </w:t>
      </w:r>
      <w:r w:rsidR="00AD6147" w:rsidRPr="00907A62">
        <w:t xml:space="preserve">management of </w:t>
      </w:r>
      <w:r w:rsidRPr="00907A62">
        <w:t xml:space="preserve">surface water flows in the area is provided in Chapter 17 </w:t>
      </w:r>
      <w:r w:rsidRPr="00907A62">
        <w:rPr>
          <w:rStyle w:val="CharacterStyle-Italic"/>
        </w:rPr>
        <w:t>Surface Water</w:t>
      </w:r>
      <w:r w:rsidRPr="00907A62">
        <w:t xml:space="preserve">. </w:t>
      </w:r>
      <w:r w:rsidR="00E84F37" w:rsidRPr="00907A62">
        <w:fldChar w:fldCharType="begin"/>
      </w:r>
      <w:r w:rsidR="003D020F" w:rsidRPr="00907A62">
        <w:instrText xml:space="preserve"> REF _Ref444286253 \h </w:instrText>
      </w:r>
      <w:r w:rsidR="00E84F37" w:rsidRPr="00907A62">
        <w:fldChar w:fldCharType="separate"/>
      </w:r>
      <w:r w:rsidR="00066C47" w:rsidRPr="00907A62">
        <w:t>Figure </w:t>
      </w:r>
      <w:r w:rsidR="00066C47">
        <w:rPr>
          <w:noProof/>
        </w:rPr>
        <w:t>9</w:t>
      </w:r>
      <w:r w:rsidR="00066C47" w:rsidRPr="00907A62">
        <w:noBreakHyphen/>
      </w:r>
      <w:r w:rsidR="00066C47">
        <w:rPr>
          <w:noProof/>
        </w:rPr>
        <w:t>3</w:t>
      </w:r>
      <w:r w:rsidR="00E84F37" w:rsidRPr="00907A62">
        <w:fldChar w:fldCharType="end"/>
      </w:r>
      <w:r w:rsidRPr="00907A62">
        <w:t xml:space="preserve"> shows the extent of the L</w:t>
      </w:r>
      <w:r w:rsidR="000B421B" w:rsidRPr="00907A62">
        <w:t>and Subject to Inundation</w:t>
      </w:r>
      <w:r w:rsidRPr="00907A62">
        <w:t xml:space="preserve"> </w:t>
      </w:r>
      <w:r w:rsidR="000B421B" w:rsidRPr="00907A62">
        <w:t xml:space="preserve">Overlay </w:t>
      </w:r>
      <w:r w:rsidRPr="00907A62">
        <w:t xml:space="preserve">across the Arden station precinct. </w:t>
      </w:r>
    </w:p>
    <w:p w14:paraId="6F25E15C" w14:textId="77777777" w:rsidR="00B22FC3" w:rsidRPr="00907A62" w:rsidRDefault="003D020F" w:rsidP="003D020F">
      <w:pPr>
        <w:pStyle w:val="Caption"/>
      </w:pPr>
      <w:bookmarkStart w:id="26" w:name="_Ref444286253"/>
      <w:r w:rsidRPr="00907A62">
        <w:lastRenderedPageBreak/>
        <w:t>Figure </w:t>
      </w:r>
      <w:r w:rsidR="00E84F37" w:rsidRPr="00907A62">
        <w:fldChar w:fldCharType="begin"/>
      </w:r>
      <w:r w:rsidR="00051A77" w:rsidRPr="00907A62">
        <w:instrText xml:space="preserve"> STYLEREF 1 \s </w:instrText>
      </w:r>
      <w:r w:rsidR="00E84F37" w:rsidRPr="00907A62">
        <w:fldChar w:fldCharType="separate"/>
      </w:r>
      <w:r w:rsidR="00066C47">
        <w:rPr>
          <w:noProof/>
        </w:rPr>
        <w:t>9</w:t>
      </w:r>
      <w:r w:rsidR="00E84F37" w:rsidRPr="00907A62">
        <w:rPr>
          <w:noProof/>
        </w:rPr>
        <w:fldChar w:fldCharType="end"/>
      </w:r>
      <w:r w:rsidR="0003551C" w:rsidRPr="00907A62">
        <w:noBreakHyphen/>
      </w:r>
      <w:r w:rsidR="00E84F37" w:rsidRPr="00907A62">
        <w:fldChar w:fldCharType="begin"/>
      </w:r>
      <w:r w:rsidR="00051A77" w:rsidRPr="00907A62">
        <w:instrText xml:space="preserve"> SEQ Figure \* ARABIC \s 1 </w:instrText>
      </w:r>
      <w:r w:rsidR="00E84F37" w:rsidRPr="00907A62">
        <w:fldChar w:fldCharType="separate"/>
      </w:r>
      <w:r w:rsidR="00066C47">
        <w:rPr>
          <w:noProof/>
        </w:rPr>
        <w:t>3</w:t>
      </w:r>
      <w:r w:rsidR="00E84F37" w:rsidRPr="00907A62">
        <w:rPr>
          <w:noProof/>
        </w:rPr>
        <w:fldChar w:fldCharType="end"/>
      </w:r>
      <w:bookmarkEnd w:id="26"/>
      <w:r w:rsidRPr="00907A62">
        <w:tab/>
      </w:r>
      <w:r w:rsidR="00B22FC3" w:rsidRPr="00907A62">
        <w:t>L</w:t>
      </w:r>
      <w:r w:rsidR="000B421B" w:rsidRPr="00907A62">
        <w:t xml:space="preserve">and Subject to Inundation Overlay </w:t>
      </w:r>
      <w:r w:rsidR="00B22FC3" w:rsidRPr="00907A62">
        <w:t>affecting the Arden station precinct</w:t>
      </w:r>
    </w:p>
    <w:p w14:paraId="1B436881" w14:textId="77777777" w:rsidR="003D020F" w:rsidRPr="00907A62" w:rsidRDefault="00DF4A68" w:rsidP="00A273B7">
      <w:pPr>
        <w:pStyle w:val="Object"/>
      </w:pPr>
      <w:r w:rsidRPr="00907A62">
        <w:rPr>
          <w:noProof/>
          <w:lang w:eastAsia="en-AU"/>
        </w:rPr>
        <w:drawing>
          <wp:inline distT="0" distB="0" distL="0" distR="0" wp14:anchorId="0D27634F" wp14:editId="37F6031D">
            <wp:extent cx="4536000" cy="3396643"/>
            <wp:effectExtent l="19050" t="19050" r="17145" b="13335"/>
            <wp:docPr id="247" name="Picture 247" descr="This illustration shows the extent of the Land Subject to Inundation Overlay across the Arden station precinct. " title="Land Subject to Inundation Overlay affecting the Arden station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t="1053" b="2737"/>
                    <a:stretch/>
                  </pic:blipFill>
                  <pic:spPr bwMode="auto">
                    <a:xfrm>
                      <a:off x="0" y="0"/>
                      <a:ext cx="4536000" cy="3396643"/>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040CEDDD" w14:textId="77777777" w:rsidR="00B22FC3" w:rsidRPr="00907A62" w:rsidRDefault="00B22FC3" w:rsidP="003D020F">
      <w:pPr>
        <w:pStyle w:val="Source"/>
      </w:pPr>
      <w:r w:rsidRPr="00907A62">
        <w:t>Source: Melbourne Planning Scheme, 2015</w:t>
      </w:r>
    </w:p>
    <w:p w14:paraId="7F0DF852" w14:textId="6894F138" w:rsidR="00B22FC3" w:rsidRPr="00907A62" w:rsidRDefault="00B22FC3" w:rsidP="00B22FC3">
      <w:pPr>
        <w:pStyle w:val="BodyText"/>
      </w:pPr>
      <w:r w:rsidRPr="00907A62">
        <w:t xml:space="preserve">As stated, no property acquisition would be required for the station precinct as the land is publicly owned. However, of the four options associated with the proposed </w:t>
      </w:r>
      <w:r w:rsidR="004458FD" w:rsidRPr="00907A62">
        <w:t xml:space="preserve">electrical </w:t>
      </w:r>
      <w:r w:rsidRPr="00907A62">
        <w:t xml:space="preserve">substation, one title would be required for acquisition for option 4, as they are not located on publicly-owned land. </w:t>
      </w:r>
    </w:p>
    <w:p w14:paraId="55FC551A" w14:textId="2365530F" w:rsidR="00B22FC3" w:rsidRPr="00907A62" w:rsidRDefault="00B22FC3" w:rsidP="00B22FC3">
      <w:pPr>
        <w:pStyle w:val="BodyText"/>
      </w:pPr>
      <w:r w:rsidRPr="00907A62">
        <w:t xml:space="preserve">Potential impacts related to </w:t>
      </w:r>
      <w:proofErr w:type="gramStart"/>
      <w:r w:rsidRPr="00907A62">
        <w:t>reduced</w:t>
      </w:r>
      <w:proofErr w:type="gramEnd"/>
      <w:r w:rsidRPr="00907A62">
        <w:t xml:space="preserve"> amenity from the removal of spoil and construction activity are included in </w:t>
      </w:r>
      <w:r w:rsidR="00AD6147" w:rsidRPr="00907A62">
        <w:t xml:space="preserve">Chapter 8 </w:t>
      </w:r>
      <w:r w:rsidR="00AD6147" w:rsidRPr="00907A62">
        <w:rPr>
          <w:i/>
        </w:rPr>
        <w:t xml:space="preserve">Transport </w:t>
      </w:r>
      <w:r w:rsidR="00AD6147" w:rsidRPr="00907A62">
        <w:t xml:space="preserve">and </w:t>
      </w:r>
      <w:r w:rsidRPr="00907A62">
        <w:t xml:space="preserve">Chapter 10 </w:t>
      </w:r>
      <w:r w:rsidRPr="00907A62">
        <w:rPr>
          <w:rStyle w:val="CharacterStyle-Italic"/>
        </w:rPr>
        <w:t>Social and Community</w:t>
      </w:r>
      <w:r w:rsidRPr="00907A62">
        <w:t>.</w:t>
      </w:r>
    </w:p>
    <w:p w14:paraId="4C59B544" w14:textId="77777777" w:rsidR="00B22FC3" w:rsidRPr="00907A62" w:rsidRDefault="00B22FC3" w:rsidP="003D020F">
      <w:pPr>
        <w:pStyle w:val="Heading3"/>
      </w:pPr>
      <w:r w:rsidRPr="00907A62">
        <w:t>Built Form</w:t>
      </w:r>
    </w:p>
    <w:p w14:paraId="288BBDFB" w14:textId="0CF8FEA7" w:rsidR="00B22FC3" w:rsidRPr="00907A62" w:rsidRDefault="00D5493E" w:rsidP="00B22FC3">
      <w:pPr>
        <w:pStyle w:val="BodyText"/>
      </w:pPr>
      <w:r w:rsidRPr="00907A62">
        <w:t>No</w:t>
      </w:r>
      <w:r w:rsidR="00B22FC3" w:rsidRPr="00907A62">
        <w:t xml:space="preserve"> current planning applications or recently approved developments </w:t>
      </w:r>
      <w:r w:rsidR="00750951">
        <w:t xml:space="preserve">in this precinct </w:t>
      </w:r>
      <w:r w:rsidR="00B22FC3" w:rsidRPr="00907A62">
        <w:t xml:space="preserve">have the potential to impact on </w:t>
      </w:r>
      <w:r w:rsidR="006E0304" w:rsidRPr="00907A62">
        <w:t xml:space="preserve">Melbourne Metro </w:t>
      </w:r>
      <w:r w:rsidR="00B22FC3" w:rsidRPr="00907A62">
        <w:t xml:space="preserve">(as of 15 December 2015). </w:t>
      </w:r>
      <w:r w:rsidR="00E84F37" w:rsidRPr="00907A62">
        <w:fldChar w:fldCharType="begin"/>
      </w:r>
      <w:r w:rsidR="003D020F" w:rsidRPr="00907A62">
        <w:instrText xml:space="preserve"> REF _Ref444286387 \h </w:instrText>
      </w:r>
      <w:r w:rsidR="00E84F37" w:rsidRPr="00907A62">
        <w:fldChar w:fldCharType="separate"/>
      </w:r>
      <w:r w:rsidR="00066C47" w:rsidRPr="00907A62">
        <w:t>Figure </w:t>
      </w:r>
      <w:r w:rsidR="00066C47">
        <w:rPr>
          <w:noProof/>
        </w:rPr>
        <w:t>9</w:t>
      </w:r>
      <w:r w:rsidR="00066C47" w:rsidRPr="00907A62">
        <w:noBreakHyphen/>
      </w:r>
      <w:r w:rsidR="00066C47">
        <w:rPr>
          <w:noProof/>
        </w:rPr>
        <w:t>4</w:t>
      </w:r>
      <w:r w:rsidR="00E84F37" w:rsidRPr="00907A62">
        <w:fldChar w:fldCharType="end"/>
      </w:r>
      <w:r w:rsidR="00B22FC3" w:rsidRPr="00907A62">
        <w:t xml:space="preserve"> shows the low scale built form in the area and </w:t>
      </w:r>
      <w:proofErr w:type="gramStart"/>
      <w:r w:rsidR="00B22FC3" w:rsidRPr="00907A62">
        <w:t>identifies</w:t>
      </w:r>
      <w:proofErr w:type="gramEnd"/>
      <w:r w:rsidR="00B22FC3" w:rsidRPr="00907A62">
        <w:t xml:space="preserve"> (in blue) the recently approved developments in the surrounding area that are yet to be completed. </w:t>
      </w:r>
    </w:p>
    <w:p w14:paraId="14041C94" w14:textId="77777777" w:rsidR="00B22FC3" w:rsidRPr="00907A62" w:rsidRDefault="00B22FC3" w:rsidP="0082477E">
      <w:pPr>
        <w:pStyle w:val="Heading3"/>
      </w:pPr>
      <w:r w:rsidRPr="00907A62">
        <w:lastRenderedPageBreak/>
        <w:t xml:space="preserve">Strategic Policy </w:t>
      </w:r>
    </w:p>
    <w:p w14:paraId="7CC91DCC" w14:textId="3554FBA4" w:rsidR="00E24071" w:rsidRPr="00907A62" w:rsidRDefault="00B54B67" w:rsidP="0082477E">
      <w:pPr>
        <w:pStyle w:val="BodyText"/>
      </w:pPr>
      <w:r w:rsidRPr="00907A62">
        <w:t xml:space="preserve">Arden </w:t>
      </w:r>
      <w:r w:rsidR="003439D1" w:rsidRPr="00907A62">
        <w:t>s</w:t>
      </w:r>
      <w:r w:rsidRPr="00907A62">
        <w:t>tation</w:t>
      </w:r>
      <w:r w:rsidR="00B22FC3" w:rsidRPr="00907A62">
        <w:t xml:space="preserve"> is located within the </w:t>
      </w:r>
      <w:r w:rsidR="00B22FC3" w:rsidRPr="00907A62">
        <w:rPr>
          <w:rStyle w:val="CharacterStyle-Italic"/>
        </w:rPr>
        <w:t>Arden-Macaulay Structure Plan 2012</w:t>
      </w:r>
      <w:r w:rsidR="00B22FC3" w:rsidRPr="00907A62">
        <w:t xml:space="preserve"> area, which identifies the </w:t>
      </w:r>
      <w:r w:rsidR="004458FD" w:rsidRPr="00907A62">
        <w:t xml:space="preserve">Arden station and construction work </w:t>
      </w:r>
      <w:r w:rsidR="00B22FC3" w:rsidRPr="00907A62">
        <w:t xml:space="preserve">site for future urban renewal and development. The City of Melbourne’s </w:t>
      </w:r>
      <w:r w:rsidR="00B22FC3" w:rsidRPr="00907A62">
        <w:rPr>
          <w:rStyle w:val="CharacterStyle-Italic"/>
        </w:rPr>
        <w:t>Open Space Strategy 2012</w:t>
      </w:r>
      <w:r w:rsidR="00B22FC3" w:rsidRPr="00907A62">
        <w:t xml:space="preserve"> also identifies land within the precinct as incorporating potential future Capital City Open Space. Capital City Open Space is classified in the strategy due to its value to the </w:t>
      </w:r>
      <w:r w:rsidR="004458FD" w:rsidRPr="00907A62">
        <w:t>C</w:t>
      </w:r>
      <w:r w:rsidR="00B22FC3" w:rsidRPr="00907A62">
        <w:t>ity either as large parks and garden</w:t>
      </w:r>
      <w:r w:rsidR="009900A4">
        <w:t>s</w:t>
      </w:r>
      <w:r w:rsidR="00B22FC3" w:rsidRPr="00907A62">
        <w:t xml:space="preserve"> for events and informal use, venues for major sporting events or public gathering spaces and squares focused around the Hoddle Grid and the Yarra River. These parks are identified as iconic and have appeal for visitors. </w:t>
      </w:r>
    </w:p>
    <w:p w14:paraId="4A89189D" w14:textId="0DB3AE1B" w:rsidR="00B22FC3" w:rsidRPr="00907A62" w:rsidRDefault="00B22FC3" w:rsidP="0082477E">
      <w:pPr>
        <w:pStyle w:val="BodyText"/>
      </w:pPr>
      <w:r w:rsidRPr="00907A62">
        <w:t>The provision of public open space would need to be incorporated into any master plan for the area</w:t>
      </w:r>
      <w:r w:rsidR="00D5493E" w:rsidRPr="00907A62">
        <w:t xml:space="preserve">, with </w:t>
      </w:r>
      <w:r w:rsidRPr="00907A62">
        <w:t xml:space="preserve">the provision of such space </w:t>
      </w:r>
      <w:r w:rsidR="00D5493E" w:rsidRPr="00907A62">
        <w:t xml:space="preserve">being </w:t>
      </w:r>
      <w:r w:rsidRPr="00907A62">
        <w:t xml:space="preserve">delayed until completion of </w:t>
      </w:r>
      <w:r w:rsidR="006E0304" w:rsidRPr="00907A62">
        <w:t xml:space="preserve">Melbourne Metro </w:t>
      </w:r>
      <w:r w:rsidRPr="00907A62">
        <w:t>works</w:t>
      </w:r>
      <w:r w:rsidR="00B54B67" w:rsidRPr="00907A62">
        <w:t xml:space="preserve"> at Arden </w:t>
      </w:r>
      <w:r w:rsidR="003439D1" w:rsidRPr="00907A62">
        <w:t>s</w:t>
      </w:r>
      <w:r w:rsidR="00B54B67" w:rsidRPr="00907A62">
        <w:t>tation</w:t>
      </w:r>
      <w:r w:rsidRPr="00907A62">
        <w:t xml:space="preserve"> in 2023.</w:t>
      </w:r>
    </w:p>
    <w:p w14:paraId="08822278" w14:textId="102A2947" w:rsidR="00B22FC3" w:rsidRPr="00907A62" w:rsidRDefault="002575E6" w:rsidP="00B22FC3">
      <w:pPr>
        <w:pStyle w:val="BodyText"/>
      </w:pPr>
      <w:r w:rsidRPr="00907A62">
        <w:t>Melbourne Metro</w:t>
      </w:r>
      <w:r w:rsidR="00B22FC3" w:rsidRPr="00907A62">
        <w:t xml:space="preserve"> would support the revitalisation of the precinct and change in intensity of land use, which is consistent with the </w:t>
      </w:r>
      <w:r w:rsidR="00B22FC3" w:rsidRPr="00907A62">
        <w:rPr>
          <w:rStyle w:val="CharacterStyle-Italic"/>
        </w:rPr>
        <w:t>Arden-Macaulay Structure Plan</w:t>
      </w:r>
      <w:r w:rsidR="0035090A" w:rsidRPr="00907A62">
        <w:rPr>
          <w:rStyle w:val="CharacterStyle-Italic"/>
        </w:rPr>
        <w:t> </w:t>
      </w:r>
      <w:r w:rsidR="00B22FC3" w:rsidRPr="00907A62">
        <w:rPr>
          <w:rStyle w:val="CharacterStyle-Italic"/>
        </w:rPr>
        <w:t>2012</w:t>
      </w:r>
      <w:r w:rsidR="00B22FC3" w:rsidRPr="00907A62">
        <w:t xml:space="preserve">. As such, consideration needs to be given to the staging of development and the potential buffer requirements of the </w:t>
      </w:r>
      <w:r w:rsidR="00AD6147" w:rsidRPr="00907A62">
        <w:t xml:space="preserve">temporary </w:t>
      </w:r>
      <w:r w:rsidR="00B22FC3" w:rsidRPr="00907A62">
        <w:t>concrete batching plant to</w:t>
      </w:r>
      <w:r w:rsidR="0035090A" w:rsidRPr="00907A62">
        <w:t> </w:t>
      </w:r>
      <w:r w:rsidR="00B22FC3" w:rsidRPr="00907A62">
        <w:t xml:space="preserve">limit any existing and future impacts to residential uses. The preparation of the Master Plan should have regard to </w:t>
      </w:r>
      <w:r w:rsidR="006E0304" w:rsidRPr="00907A62">
        <w:t xml:space="preserve">Technical </w:t>
      </w:r>
      <w:r w:rsidR="00B22FC3" w:rsidRPr="00907A62">
        <w:t xml:space="preserve">Appendix M </w:t>
      </w:r>
      <w:r w:rsidR="00B22FC3" w:rsidRPr="00907A62">
        <w:rPr>
          <w:rStyle w:val="CharacterStyle-Italic"/>
        </w:rPr>
        <w:t>Urban Design Strategy</w:t>
      </w:r>
      <w:r w:rsidR="00B22FC3" w:rsidRPr="00907A62">
        <w:t>.</w:t>
      </w:r>
    </w:p>
    <w:p w14:paraId="03710A7F" w14:textId="500C298F" w:rsidR="003D020F" w:rsidRPr="00907A62" w:rsidRDefault="00605E7E" w:rsidP="006E0304">
      <w:pPr>
        <w:pStyle w:val="Caption"/>
      </w:pPr>
      <w:bookmarkStart w:id="27" w:name="_Ref444286387"/>
      <w:r w:rsidRPr="00907A62">
        <w:t>Figure</w:t>
      </w:r>
      <w:r w:rsidR="0035090A" w:rsidRPr="00907A62">
        <w:t> </w:t>
      </w:r>
      <w:r w:rsidR="00E84F37" w:rsidRPr="00907A62">
        <w:fldChar w:fldCharType="begin"/>
      </w:r>
      <w:r w:rsidR="00051A77" w:rsidRPr="00907A62">
        <w:instrText xml:space="preserve"> STYLEREF 1 \s </w:instrText>
      </w:r>
      <w:r w:rsidR="00E84F37" w:rsidRPr="00907A62">
        <w:fldChar w:fldCharType="separate"/>
      </w:r>
      <w:r w:rsidR="00066C47">
        <w:rPr>
          <w:noProof/>
        </w:rPr>
        <w:t>9</w:t>
      </w:r>
      <w:r w:rsidR="00E84F37" w:rsidRPr="00907A62">
        <w:rPr>
          <w:noProof/>
        </w:rPr>
        <w:fldChar w:fldCharType="end"/>
      </w:r>
      <w:r w:rsidR="0003551C" w:rsidRPr="00907A62">
        <w:noBreakHyphen/>
      </w:r>
      <w:r w:rsidR="00E84F37" w:rsidRPr="00907A62">
        <w:fldChar w:fldCharType="begin"/>
      </w:r>
      <w:r w:rsidR="00051A77" w:rsidRPr="00907A62">
        <w:instrText xml:space="preserve"> SEQ Figure \* ARABIC \s 1 </w:instrText>
      </w:r>
      <w:r w:rsidR="00E84F37" w:rsidRPr="00907A62">
        <w:fldChar w:fldCharType="separate"/>
      </w:r>
      <w:r w:rsidR="00066C47">
        <w:rPr>
          <w:noProof/>
        </w:rPr>
        <w:t>4</w:t>
      </w:r>
      <w:r w:rsidR="00E84F37" w:rsidRPr="00907A62">
        <w:rPr>
          <w:noProof/>
        </w:rPr>
        <w:fldChar w:fldCharType="end"/>
      </w:r>
      <w:bookmarkEnd w:id="27"/>
      <w:r w:rsidR="003D020F" w:rsidRPr="00907A62">
        <w:tab/>
      </w:r>
      <w:r w:rsidR="00B22FC3" w:rsidRPr="00907A62">
        <w:t>Image of recently approved developments within the surrounding area (Arden station precinct)</w:t>
      </w:r>
    </w:p>
    <w:p w14:paraId="22AC66C1" w14:textId="77777777" w:rsidR="00D4428D" w:rsidRPr="00907A62" w:rsidRDefault="00DF4A68" w:rsidP="00A273B7">
      <w:pPr>
        <w:pStyle w:val="Object"/>
      </w:pPr>
      <w:r w:rsidRPr="00907A62">
        <w:rPr>
          <w:noProof/>
          <w:lang w:eastAsia="en-AU"/>
        </w:rPr>
        <w:drawing>
          <wp:inline distT="0" distB="0" distL="0" distR="0" wp14:anchorId="5D7D4182" wp14:editId="12D1D7C5">
            <wp:extent cx="4571365" cy="2287698"/>
            <wp:effectExtent l="0" t="0" r="635" b="0"/>
            <wp:docPr id="4" name="Picture 4" descr="This illustration shows the low scale built form in the Arden station precinct and identifies (in blue) the recently approved developments in the surrounding area that are yet to be completed. " title="Image of recently approved developments within the surrounding area (Arden station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1365" cy="2287698"/>
                    </a:xfrm>
                    <a:prstGeom prst="rect">
                      <a:avLst/>
                    </a:prstGeom>
                  </pic:spPr>
                </pic:pic>
              </a:graphicData>
            </a:graphic>
          </wp:inline>
        </w:drawing>
      </w:r>
    </w:p>
    <w:p w14:paraId="4AEED1EE" w14:textId="77777777" w:rsidR="00B22FC3" w:rsidRPr="00907A62" w:rsidRDefault="00B22FC3" w:rsidP="003D020F">
      <w:pPr>
        <w:pStyle w:val="Source"/>
      </w:pPr>
      <w:r w:rsidRPr="00907A62">
        <w:t>Source: DELWP, November 2015</w:t>
      </w:r>
    </w:p>
    <w:p w14:paraId="46F86CCE" w14:textId="77777777" w:rsidR="00B22FC3" w:rsidRPr="00907A62" w:rsidRDefault="00B22FC3" w:rsidP="003439D1">
      <w:pPr>
        <w:pStyle w:val="Heading2"/>
      </w:pPr>
      <w:bookmarkStart w:id="28" w:name="_Toc448909219"/>
      <w:r w:rsidRPr="00907A62">
        <w:lastRenderedPageBreak/>
        <w:t>Precinct 4: Parkville Station</w:t>
      </w:r>
      <w:bookmarkEnd w:id="28"/>
    </w:p>
    <w:p w14:paraId="4372F067" w14:textId="77777777" w:rsidR="00B22FC3" w:rsidRPr="00907A62" w:rsidRDefault="00B22FC3" w:rsidP="0035090A">
      <w:pPr>
        <w:pStyle w:val="BodyText"/>
        <w:keepNext/>
      </w:pPr>
      <w:r w:rsidRPr="00907A62">
        <w:t xml:space="preserve">Key issues related to land use and planning associated with </w:t>
      </w:r>
      <w:r w:rsidR="00D5493E" w:rsidRPr="00907A62">
        <w:t xml:space="preserve">Melbourne Metro </w:t>
      </w:r>
      <w:r w:rsidRPr="00907A62">
        <w:t>in this precinct would be:</w:t>
      </w:r>
    </w:p>
    <w:p w14:paraId="2B7D89E5" w14:textId="659BE149" w:rsidR="00B22FC3" w:rsidRPr="00907A62" w:rsidRDefault="00B22FC3" w:rsidP="00A273B7">
      <w:pPr>
        <w:pStyle w:val="BodyBullet1"/>
      </w:pPr>
      <w:r w:rsidRPr="00907A62">
        <w:t xml:space="preserve">The acquisition of </w:t>
      </w:r>
      <w:r w:rsidR="00DA0507" w:rsidRPr="00907A62">
        <w:t>two</w:t>
      </w:r>
      <w:r w:rsidRPr="00907A62">
        <w:t xml:space="preserve"> title</w:t>
      </w:r>
      <w:r w:rsidR="00DA0507" w:rsidRPr="00907A62">
        <w:t>s and one part title</w:t>
      </w:r>
      <w:r w:rsidRPr="00907A62">
        <w:t xml:space="preserve">, as well as occupation of the City Ford site and </w:t>
      </w:r>
      <w:r w:rsidR="00750951">
        <w:t xml:space="preserve">part of </w:t>
      </w:r>
      <w:r w:rsidRPr="00907A62">
        <w:t xml:space="preserve">University Square for a period of three years. One strata acquisition of a portion of land owned by the University of Melbourne </w:t>
      </w:r>
      <w:r w:rsidR="009900A4">
        <w:t>would be required</w:t>
      </w:r>
    </w:p>
    <w:p w14:paraId="0A1FCDF1" w14:textId="15101BFA" w:rsidR="00B22FC3" w:rsidRPr="00907A62" w:rsidRDefault="00B22FC3" w:rsidP="00115E3F">
      <w:pPr>
        <w:pStyle w:val="BodyBullet1"/>
      </w:pPr>
      <w:r w:rsidRPr="00907A62">
        <w:t>The temporary closure of Grattan Street between Royal Parade and Leicester Street and part of Barry Street between Grattan and Pelham Street,</w:t>
      </w:r>
      <w:r w:rsidR="0035090A" w:rsidRPr="00907A62">
        <w:t> </w:t>
      </w:r>
      <w:r w:rsidRPr="00907A62">
        <w:t xml:space="preserve">limiting vehicle access to the medical precinct and </w:t>
      </w:r>
      <w:r w:rsidR="00DA0507" w:rsidRPr="00907A62">
        <w:t xml:space="preserve">the </w:t>
      </w:r>
      <w:r w:rsidRPr="00907A62">
        <w:t>University of</w:t>
      </w:r>
      <w:r w:rsidR="0035090A" w:rsidRPr="00907A62">
        <w:t> </w:t>
      </w:r>
      <w:r w:rsidRPr="00907A62">
        <w:t xml:space="preserve">Melbourne </w:t>
      </w:r>
    </w:p>
    <w:p w14:paraId="012C4F6D" w14:textId="6CF26495" w:rsidR="00B22FC3" w:rsidRPr="00907A62" w:rsidRDefault="00B22FC3" w:rsidP="00115E3F">
      <w:pPr>
        <w:pStyle w:val="BodyBullet1"/>
      </w:pPr>
      <w:r w:rsidRPr="00907A62">
        <w:t xml:space="preserve">The maintenance of pedestrian access to properties surrounding the </w:t>
      </w:r>
      <w:r w:rsidR="004458FD" w:rsidRPr="00907A62">
        <w:t xml:space="preserve">construction </w:t>
      </w:r>
      <w:r w:rsidRPr="00907A62">
        <w:t>work</w:t>
      </w:r>
      <w:r w:rsidR="009900A4">
        <w:t xml:space="preserve"> </w:t>
      </w:r>
      <w:r w:rsidRPr="00907A62">
        <w:t>site</w:t>
      </w:r>
    </w:p>
    <w:p w14:paraId="1BEFB6E8" w14:textId="4C09E393" w:rsidR="00B22FC3" w:rsidRPr="00907A62" w:rsidRDefault="00B22FC3" w:rsidP="00115E3F">
      <w:pPr>
        <w:pStyle w:val="BodyBullet1"/>
      </w:pPr>
      <w:r w:rsidRPr="00907A62">
        <w:t xml:space="preserve">The heritage significance of street trees in Royal Parade and the overall loss of trees within the precinct </w:t>
      </w:r>
      <w:r w:rsidR="00DA0507" w:rsidRPr="00907A62">
        <w:t>with potential for reinstatement of street trees</w:t>
      </w:r>
    </w:p>
    <w:p w14:paraId="56489F7F" w14:textId="278109A9" w:rsidR="00B22FC3" w:rsidRPr="00907A62" w:rsidRDefault="00B54B67" w:rsidP="00115E3F">
      <w:pPr>
        <w:pStyle w:val="BodyBullet1"/>
      </w:pPr>
      <w:r w:rsidRPr="00907A62">
        <w:t>Reduction in</w:t>
      </w:r>
      <w:r w:rsidR="00B22FC3" w:rsidRPr="00907A62">
        <w:t xml:space="preserve"> public open space through the temporary occupation of part of University</w:t>
      </w:r>
      <w:r w:rsidR="000A6B86" w:rsidRPr="00907A62">
        <w:t xml:space="preserve"> </w:t>
      </w:r>
      <w:r w:rsidR="00B22FC3" w:rsidRPr="00907A62">
        <w:t>Square</w:t>
      </w:r>
    </w:p>
    <w:p w14:paraId="3B1BBFD7" w14:textId="77777777" w:rsidR="00B22FC3" w:rsidRPr="00907A62" w:rsidRDefault="00B22FC3" w:rsidP="00115E3F">
      <w:pPr>
        <w:pStyle w:val="BodyBullet1"/>
      </w:pPr>
      <w:r w:rsidRPr="00907A62">
        <w:t xml:space="preserve">The presence of technology and sensitive equipment </w:t>
      </w:r>
      <w:r w:rsidR="000A6B86" w:rsidRPr="00907A62">
        <w:t xml:space="preserve">associated with the hospital and university </w:t>
      </w:r>
      <w:r w:rsidRPr="00907A62">
        <w:t xml:space="preserve">within </w:t>
      </w:r>
      <w:r w:rsidR="000A6B86" w:rsidRPr="00907A62">
        <w:t>this</w:t>
      </w:r>
      <w:r w:rsidRPr="00907A62">
        <w:t xml:space="preserve"> precinct should be </w:t>
      </w:r>
      <w:r w:rsidR="000A6B86" w:rsidRPr="00907A62">
        <w:t xml:space="preserve">taken into </w:t>
      </w:r>
      <w:r w:rsidRPr="00907A62">
        <w:t>consider</w:t>
      </w:r>
      <w:r w:rsidR="000A6B86" w:rsidRPr="00907A62">
        <w:t>ation</w:t>
      </w:r>
      <w:r w:rsidRPr="00907A62">
        <w:t xml:space="preserve"> during construction to limit impacts </w:t>
      </w:r>
      <w:r w:rsidR="000A6B86" w:rsidRPr="00907A62">
        <w:t xml:space="preserve">on the </w:t>
      </w:r>
      <w:r w:rsidRPr="00907A62">
        <w:t>use of sensitive equipment</w:t>
      </w:r>
      <w:r w:rsidR="00DF4A68" w:rsidRPr="00907A62">
        <w:t>.</w:t>
      </w:r>
    </w:p>
    <w:p w14:paraId="329B5E18" w14:textId="77777777" w:rsidR="00B22FC3" w:rsidRPr="00907A62" w:rsidRDefault="00B22FC3" w:rsidP="00115E3F">
      <w:pPr>
        <w:pStyle w:val="Heading3"/>
      </w:pPr>
      <w:r w:rsidRPr="00907A62">
        <w:t>Land Use</w:t>
      </w:r>
    </w:p>
    <w:p w14:paraId="0D758109" w14:textId="1DE863E4" w:rsidR="00B22FC3" w:rsidRPr="00907A62" w:rsidRDefault="00B22FC3" w:rsidP="00B22FC3">
      <w:pPr>
        <w:pStyle w:val="BodyText"/>
      </w:pPr>
      <w:r w:rsidRPr="00907A62">
        <w:t xml:space="preserve">Impacts to the Parkville station precinct are acceptable as the siting of the station would contribute to the ongoing development of the broader Parkville precinct. The proposed station is identified in the </w:t>
      </w:r>
      <w:r w:rsidRPr="00907A62">
        <w:rPr>
          <w:rStyle w:val="CharacterStyle-Italic"/>
        </w:rPr>
        <w:t>City North Structure Plan 2012</w:t>
      </w:r>
      <w:r w:rsidRPr="00907A62">
        <w:t xml:space="preserve"> and acted as a catalyst for the rezoning of land in the precinct to the Capital City Zone as it would connect the Parkville National Employment Cluster to the Melbourne CBD. The </w:t>
      </w:r>
      <w:r w:rsidR="00D5493E" w:rsidRPr="00907A62">
        <w:t xml:space="preserve">new </w:t>
      </w:r>
      <w:r w:rsidRPr="00907A62">
        <w:t>Parkville station would support continued growth in the Parkville area, enabling it to accommodate more people and jobs.</w:t>
      </w:r>
    </w:p>
    <w:p w14:paraId="6FE3E03A" w14:textId="5AE79443" w:rsidR="00B22FC3" w:rsidRPr="00907A62" w:rsidRDefault="00B22FC3" w:rsidP="00B22FC3">
      <w:pPr>
        <w:pStyle w:val="BodyText"/>
      </w:pPr>
      <w:r w:rsidRPr="00907A62">
        <w:t>Land acquisition</w:t>
      </w:r>
      <w:r w:rsidR="0096752A" w:rsidRPr="00907A62">
        <w:t xml:space="preserve">, </w:t>
      </w:r>
      <w:r w:rsidRPr="00907A62">
        <w:t>occupation and strata acquisition would be required for construction in this precinct. Land within</w:t>
      </w:r>
      <w:r w:rsidR="000B421B" w:rsidRPr="00907A62">
        <w:t xml:space="preserve"> the</w:t>
      </w:r>
      <w:r w:rsidRPr="00907A62">
        <w:t xml:space="preserve"> University of Melbourne required for acquisition includes land along the </w:t>
      </w:r>
      <w:r w:rsidR="00BB163D" w:rsidRPr="00907A62">
        <w:t xml:space="preserve">northern </w:t>
      </w:r>
      <w:r w:rsidRPr="00907A62">
        <w:t>side of Grattan Street for two proposed station entrances.</w:t>
      </w:r>
      <w:r w:rsidR="00DA0507" w:rsidRPr="00907A62">
        <w:t xml:space="preserve"> Two further titles are identified for acquisition in Berkeley Street.</w:t>
      </w:r>
      <w:r w:rsidRPr="00907A62">
        <w:t xml:space="preserve"> Two titles, </w:t>
      </w:r>
      <w:r w:rsidR="00DA0507" w:rsidRPr="00907A62">
        <w:t xml:space="preserve">one of </w:t>
      </w:r>
      <w:r w:rsidRPr="00907A62">
        <w:t xml:space="preserve">which </w:t>
      </w:r>
      <w:r w:rsidR="00C249DB" w:rsidRPr="00907A62">
        <w:t>has been</w:t>
      </w:r>
      <w:r w:rsidRPr="00907A62">
        <w:t xml:space="preserve"> leased to </w:t>
      </w:r>
      <w:r w:rsidR="00DA0507" w:rsidRPr="00907A62">
        <w:t xml:space="preserve">City </w:t>
      </w:r>
      <w:r w:rsidRPr="00907A62">
        <w:t xml:space="preserve">Ford by </w:t>
      </w:r>
      <w:r w:rsidR="00DA0507" w:rsidRPr="00907A62">
        <w:t>t</w:t>
      </w:r>
      <w:r w:rsidRPr="00907A62">
        <w:t>he University of Melbourne and part of University Square (public open space managed by the City of Melbourne)</w:t>
      </w:r>
      <w:r w:rsidR="006E0304" w:rsidRPr="00907A62">
        <w:t>,</w:t>
      </w:r>
      <w:r w:rsidRPr="00907A62">
        <w:t xml:space="preserve"> would </w:t>
      </w:r>
      <w:r w:rsidR="006E0304" w:rsidRPr="00907A62">
        <w:t xml:space="preserve">be </w:t>
      </w:r>
      <w:r w:rsidRPr="00907A62">
        <w:t>temporar</w:t>
      </w:r>
      <w:r w:rsidR="006E0304" w:rsidRPr="00907A62">
        <w:t>ily</w:t>
      </w:r>
      <w:r w:rsidRPr="00907A62">
        <w:t xml:space="preserve"> occup</w:t>
      </w:r>
      <w:r w:rsidR="006E0304" w:rsidRPr="00907A62">
        <w:t>ied</w:t>
      </w:r>
      <w:r w:rsidRPr="00907A62">
        <w:t xml:space="preserve"> for approximately three years. It is anticipated that following construction, land within the University of Melbourne disturbed by construction activities but not required for station entrances would be reinstated to its previous use or could be integrated into future redevelopments by</w:t>
      </w:r>
      <w:r w:rsidR="000B421B" w:rsidRPr="00907A62">
        <w:t xml:space="preserve"> the</w:t>
      </w:r>
      <w:r w:rsidRPr="00907A62">
        <w:t xml:space="preserve"> University of Melbourne. </w:t>
      </w:r>
    </w:p>
    <w:p w14:paraId="141E067C" w14:textId="77777777" w:rsidR="00B22FC3" w:rsidRPr="00907A62" w:rsidRDefault="00B22FC3" w:rsidP="0082477E">
      <w:pPr>
        <w:pStyle w:val="BodyText"/>
      </w:pPr>
      <w:r w:rsidRPr="00907A62">
        <w:lastRenderedPageBreak/>
        <w:t>While the permanent acquisition and temporary occupation of land in the Parkville precinct would not result in a change of land use or the loss of dwellings, construction would impact temporarily on existing land uses in the area through:</w:t>
      </w:r>
    </w:p>
    <w:p w14:paraId="5EEB8ECC" w14:textId="77777777" w:rsidR="00B22FC3" w:rsidRPr="00907A62" w:rsidRDefault="00B22FC3" w:rsidP="00115E3F">
      <w:pPr>
        <w:pStyle w:val="BodyBullet1"/>
      </w:pPr>
      <w:r w:rsidRPr="00907A62">
        <w:t>Increased noise</w:t>
      </w:r>
      <w:r w:rsidR="004458FD" w:rsidRPr="00907A62">
        <w:t>, vibration</w:t>
      </w:r>
      <w:r w:rsidRPr="00907A62">
        <w:t xml:space="preserve"> and dust from construction and haulage</w:t>
      </w:r>
    </w:p>
    <w:p w14:paraId="0DD21A74" w14:textId="3825EF16" w:rsidR="00B22FC3" w:rsidRPr="00907A62" w:rsidRDefault="00B22FC3" w:rsidP="00115E3F">
      <w:pPr>
        <w:pStyle w:val="BodyBullet1"/>
      </w:pPr>
      <w:r w:rsidRPr="00907A62">
        <w:t xml:space="preserve">Impacts on three </w:t>
      </w:r>
      <w:r w:rsidR="004458FD" w:rsidRPr="00907A62">
        <w:t>sites</w:t>
      </w:r>
      <w:r w:rsidR="006E0304" w:rsidRPr="00907A62">
        <w:t xml:space="preserve"> listed on the </w:t>
      </w:r>
      <w:r w:rsidRPr="00907A62">
        <w:t xml:space="preserve">Victorian Heritage </w:t>
      </w:r>
      <w:r w:rsidR="006E0304" w:rsidRPr="00907A62">
        <w:t>Register</w:t>
      </w:r>
      <w:r w:rsidRPr="00907A62">
        <w:t xml:space="preserve"> </w:t>
      </w:r>
      <w:r w:rsidR="00C9229D">
        <w:t>i</w:t>
      </w:r>
      <w:r w:rsidR="00C9229D" w:rsidRPr="00907A62">
        <w:t xml:space="preserve">n </w:t>
      </w:r>
      <w:r w:rsidRPr="00907A62">
        <w:t>the University of Melbourne</w:t>
      </w:r>
    </w:p>
    <w:p w14:paraId="504D8EA9" w14:textId="012FC4A8" w:rsidR="00B22FC3" w:rsidRPr="00907A62" w:rsidRDefault="00B54B67" w:rsidP="00115E3F">
      <w:pPr>
        <w:pStyle w:val="BodyBullet1"/>
      </w:pPr>
      <w:r w:rsidRPr="00907A62">
        <w:t>Reduction in</w:t>
      </w:r>
      <w:r w:rsidR="00B22FC3" w:rsidRPr="00907A62">
        <w:t xml:space="preserve"> amenity and public open space arising from the </w:t>
      </w:r>
      <w:r w:rsidR="00AD6147" w:rsidRPr="00907A62">
        <w:t xml:space="preserve">temporary </w:t>
      </w:r>
      <w:r w:rsidR="00B22FC3" w:rsidRPr="00907A62">
        <w:t xml:space="preserve">occupation of the northern portion of University Square </w:t>
      </w:r>
    </w:p>
    <w:p w14:paraId="4A66BDEA" w14:textId="0440BD73" w:rsidR="004458FD" w:rsidRPr="00907A62" w:rsidRDefault="00B22FC3" w:rsidP="00115E3F">
      <w:pPr>
        <w:pStyle w:val="BodyBullet1"/>
      </w:pPr>
      <w:r w:rsidRPr="00907A62">
        <w:t xml:space="preserve">Increased congestion across the precinct from </w:t>
      </w:r>
      <w:r w:rsidR="00B54B67" w:rsidRPr="00907A62">
        <w:t xml:space="preserve">the temporary occupation </w:t>
      </w:r>
      <w:r w:rsidRPr="00907A62">
        <w:t>of University Square</w:t>
      </w:r>
    </w:p>
    <w:p w14:paraId="62908FA6" w14:textId="532399EF" w:rsidR="00B22FC3" w:rsidRPr="00907A62" w:rsidRDefault="004458FD" w:rsidP="00115E3F">
      <w:pPr>
        <w:pStyle w:val="BodyBullet1"/>
      </w:pPr>
      <w:r w:rsidRPr="00907A62">
        <w:t>Closure of part of Grattan Street and Barry Street during construction</w:t>
      </w:r>
      <w:r w:rsidR="00F12E26" w:rsidRPr="00907A62">
        <w:t xml:space="preserve"> impacting on connectivity within the precinct and public accessibility of the Royal Melbourne Hospital, Royal Women’s Hospital, Victorian Comprehensive Cancer Centre and the University of Melbourne</w:t>
      </w:r>
      <w:r w:rsidR="00A1289C" w:rsidRPr="00907A62">
        <w:t>.</w:t>
      </w:r>
    </w:p>
    <w:p w14:paraId="5EE3C4BF" w14:textId="77777777" w:rsidR="00B22FC3" w:rsidRPr="00907A62" w:rsidRDefault="00B22FC3" w:rsidP="0082477E">
      <w:pPr>
        <w:pStyle w:val="BodyText"/>
      </w:pPr>
      <w:r w:rsidRPr="00907A62">
        <w:t xml:space="preserve">These impacts would be managed and or mitigated through various management measures as discussed in Chapter 8 </w:t>
      </w:r>
      <w:r w:rsidRPr="00907A62">
        <w:rPr>
          <w:rStyle w:val="CharacterStyle-Italic"/>
        </w:rPr>
        <w:t>Transport</w:t>
      </w:r>
      <w:r w:rsidRPr="00907A62">
        <w:t xml:space="preserve">, Chapter 10 </w:t>
      </w:r>
      <w:r w:rsidRPr="00907A62">
        <w:rPr>
          <w:rStyle w:val="CharacterStyle-Italic"/>
        </w:rPr>
        <w:t>Social and Community</w:t>
      </w:r>
      <w:r w:rsidRPr="00907A62">
        <w:t xml:space="preserve">, Chapter 11 </w:t>
      </w:r>
      <w:r w:rsidRPr="00907A62">
        <w:rPr>
          <w:rStyle w:val="CharacterStyle-Italic"/>
        </w:rPr>
        <w:t>Business</w:t>
      </w:r>
      <w:r w:rsidRPr="00907A62">
        <w:t xml:space="preserve">, Chapter 12 </w:t>
      </w:r>
      <w:r w:rsidRPr="00907A62">
        <w:rPr>
          <w:rStyle w:val="CharacterStyle-Italic"/>
        </w:rPr>
        <w:t>Air Quality</w:t>
      </w:r>
      <w:r w:rsidRPr="00907A62">
        <w:t xml:space="preserve">, Chapter 13 </w:t>
      </w:r>
      <w:r w:rsidRPr="00907A62">
        <w:rPr>
          <w:rStyle w:val="CharacterStyle-Italic"/>
        </w:rPr>
        <w:t>Noise and Vibration</w:t>
      </w:r>
      <w:r w:rsidRPr="00907A62">
        <w:t xml:space="preserve"> and Chapter 14 </w:t>
      </w:r>
      <w:r w:rsidRPr="00907A62">
        <w:rPr>
          <w:rStyle w:val="CharacterStyle-Italic"/>
        </w:rPr>
        <w:t>Historical Cultural Heritage</w:t>
      </w:r>
      <w:r w:rsidRPr="00907A62">
        <w:t>.</w:t>
      </w:r>
    </w:p>
    <w:p w14:paraId="62FFAD60" w14:textId="77777777" w:rsidR="00B22FC3" w:rsidRPr="00907A62" w:rsidRDefault="00B22FC3" w:rsidP="00B22FC3">
      <w:pPr>
        <w:pStyle w:val="BodyText"/>
      </w:pPr>
      <w:r w:rsidRPr="00907A62">
        <w:t xml:space="preserve">As </w:t>
      </w:r>
      <w:r w:rsidR="006E0304" w:rsidRPr="00907A62">
        <w:t xml:space="preserve">Melbourne Metro </w:t>
      </w:r>
      <w:r w:rsidRPr="00907A62">
        <w:t xml:space="preserve">would not impact on the existing land uses on a permanent basis, the residual risk rating on land use and built form in this precinct is low. </w:t>
      </w:r>
    </w:p>
    <w:p w14:paraId="05AB1B7D" w14:textId="77777777" w:rsidR="00B22FC3" w:rsidRPr="00907A62" w:rsidRDefault="00B22FC3" w:rsidP="00115E3F">
      <w:pPr>
        <w:pStyle w:val="Heading3"/>
      </w:pPr>
      <w:r w:rsidRPr="00907A62">
        <w:t>Built Form</w:t>
      </w:r>
    </w:p>
    <w:p w14:paraId="104A3533" w14:textId="6C795D19" w:rsidR="00B22FC3" w:rsidRPr="00907A62" w:rsidRDefault="00B22FC3" w:rsidP="00B22FC3">
      <w:pPr>
        <w:pStyle w:val="BodyText"/>
      </w:pPr>
      <w:r w:rsidRPr="00907A62">
        <w:t xml:space="preserve">Within this precinct, there are no recent planning applications that would significantly impact the built form of the precinct or the </w:t>
      </w:r>
      <w:r w:rsidR="006E0304" w:rsidRPr="00907A62">
        <w:t xml:space="preserve">Melbourne Metro </w:t>
      </w:r>
      <w:r w:rsidRPr="00907A62">
        <w:t>development. The University of Melbourne has advised of plans to undertake redevelopment works, including but not</w:t>
      </w:r>
      <w:r w:rsidR="00A1289C" w:rsidRPr="00907A62">
        <w:t xml:space="preserve"> limited to the following:</w:t>
      </w:r>
    </w:p>
    <w:p w14:paraId="09E78E24" w14:textId="326C4D4E" w:rsidR="00B22FC3" w:rsidRPr="00907A62" w:rsidRDefault="00B22FC3" w:rsidP="00115E3F">
      <w:pPr>
        <w:pStyle w:val="BodyBullet1"/>
      </w:pPr>
      <w:r w:rsidRPr="00907A62">
        <w:t xml:space="preserve">Redevelopment of the </w:t>
      </w:r>
      <w:r w:rsidR="00A1289C" w:rsidRPr="00907A62">
        <w:t>City Ford site</w:t>
      </w:r>
    </w:p>
    <w:p w14:paraId="33AB97A9" w14:textId="4BE22CBE" w:rsidR="0096752A" w:rsidRPr="00907A62" w:rsidRDefault="00B22FC3" w:rsidP="0096752A">
      <w:pPr>
        <w:pStyle w:val="BodyBullet1"/>
      </w:pPr>
      <w:r w:rsidRPr="00907A62">
        <w:t xml:space="preserve">Underground connectivity across Royal Parade </w:t>
      </w:r>
      <w:r w:rsidR="0096752A" w:rsidRPr="00907A62">
        <w:t xml:space="preserve">between station entries at the University of Melbourne and the </w:t>
      </w:r>
      <w:r w:rsidRPr="00907A62">
        <w:t>Victor</w:t>
      </w:r>
      <w:r w:rsidR="00A1289C" w:rsidRPr="00907A62">
        <w:t>ian Comprehensive Cancer Centre</w:t>
      </w:r>
    </w:p>
    <w:p w14:paraId="40D59338" w14:textId="7CE9376A" w:rsidR="00B22FC3" w:rsidRPr="00907A62" w:rsidRDefault="00B22FC3" w:rsidP="00115E3F">
      <w:pPr>
        <w:pStyle w:val="BodyBullet1"/>
      </w:pPr>
      <w:r w:rsidRPr="00907A62">
        <w:t>Creation of a direct pedestrian connection between the main campus and University Square through the closure of Grattan Street between Ro</w:t>
      </w:r>
      <w:r w:rsidR="00A1289C" w:rsidRPr="00907A62">
        <w:t>yal Parade and Swanston Street.</w:t>
      </w:r>
    </w:p>
    <w:p w14:paraId="5C7DA302" w14:textId="0991F0F4" w:rsidR="006E0304" w:rsidRPr="00907A62" w:rsidRDefault="00B22FC3" w:rsidP="0082477E">
      <w:pPr>
        <w:pStyle w:val="BodyText"/>
      </w:pPr>
      <w:r w:rsidRPr="00907A62">
        <w:t xml:space="preserve">The timing of </w:t>
      </w:r>
      <w:r w:rsidR="006E0304" w:rsidRPr="00907A62">
        <w:t>Melbourne Metro</w:t>
      </w:r>
      <w:r w:rsidR="00D5493E" w:rsidRPr="00907A62">
        <w:t>’s</w:t>
      </w:r>
      <w:r w:rsidR="006E0304" w:rsidRPr="00907A62">
        <w:t xml:space="preserve"> </w:t>
      </w:r>
      <w:r w:rsidRPr="00907A62">
        <w:t xml:space="preserve">construction would allow for the integration of these future projects with the station entrances and station ventilation shafts. The </w:t>
      </w:r>
      <w:r w:rsidR="007C44FA" w:rsidRPr="00907A62">
        <w:t>p</w:t>
      </w:r>
      <w:r w:rsidRPr="00907A62">
        <w:t xml:space="preserve">roject would increase the </w:t>
      </w:r>
      <w:r w:rsidR="004458FD" w:rsidRPr="00907A62">
        <w:t xml:space="preserve">redevelopment potential </w:t>
      </w:r>
      <w:r w:rsidRPr="00907A62">
        <w:t xml:space="preserve">of nearby land within the Parkville station precinct by delivering heavy rail to the precinct, acting as a catalyst for these projects and others. </w:t>
      </w:r>
      <w:r w:rsidR="00E84F37" w:rsidRPr="00907A62">
        <w:fldChar w:fldCharType="begin"/>
      </w:r>
      <w:r w:rsidR="00115E3F" w:rsidRPr="00907A62">
        <w:instrText xml:space="preserve"> REF _Ref444286560 \h </w:instrText>
      </w:r>
      <w:r w:rsidR="00E84F37" w:rsidRPr="00907A62">
        <w:fldChar w:fldCharType="separate"/>
      </w:r>
      <w:r w:rsidR="00066C47" w:rsidRPr="00907A62">
        <w:t>Figure </w:t>
      </w:r>
      <w:r w:rsidR="00066C47">
        <w:rPr>
          <w:noProof/>
        </w:rPr>
        <w:t>9</w:t>
      </w:r>
      <w:r w:rsidR="00066C47" w:rsidRPr="00907A62">
        <w:noBreakHyphen/>
      </w:r>
      <w:r w:rsidR="00066C47">
        <w:rPr>
          <w:noProof/>
        </w:rPr>
        <w:t>5</w:t>
      </w:r>
      <w:r w:rsidR="00E84F37" w:rsidRPr="00907A62">
        <w:fldChar w:fldCharType="end"/>
      </w:r>
      <w:r w:rsidRPr="00907A62">
        <w:t xml:space="preserve"> shows the general built form of the Parkville precinct </w:t>
      </w:r>
      <w:r w:rsidR="00750951">
        <w:t xml:space="preserve">and surrounds </w:t>
      </w:r>
      <w:r w:rsidRPr="00907A62">
        <w:t>and identifies the recently approved developments.</w:t>
      </w:r>
    </w:p>
    <w:p w14:paraId="5AE3717F" w14:textId="0080C888" w:rsidR="006E0304" w:rsidRPr="00907A62" w:rsidRDefault="00115E3F" w:rsidP="006E0304">
      <w:pPr>
        <w:pStyle w:val="Caption"/>
      </w:pPr>
      <w:bookmarkStart w:id="29" w:name="_Ref444286560"/>
      <w:r w:rsidRPr="00907A62">
        <w:lastRenderedPageBreak/>
        <w:t>Figure</w:t>
      </w:r>
      <w:r w:rsidR="0035090A" w:rsidRPr="00907A62">
        <w:t> </w:t>
      </w:r>
      <w:r w:rsidR="00E84F37" w:rsidRPr="00907A62">
        <w:fldChar w:fldCharType="begin"/>
      </w:r>
      <w:r w:rsidR="00051A77" w:rsidRPr="00907A62">
        <w:instrText xml:space="preserve"> STYLEREF 1 \s </w:instrText>
      </w:r>
      <w:r w:rsidR="00E84F37" w:rsidRPr="00907A62">
        <w:fldChar w:fldCharType="separate"/>
      </w:r>
      <w:r w:rsidR="00066C47">
        <w:rPr>
          <w:noProof/>
        </w:rPr>
        <w:t>9</w:t>
      </w:r>
      <w:r w:rsidR="00E84F37" w:rsidRPr="00907A62">
        <w:rPr>
          <w:noProof/>
        </w:rPr>
        <w:fldChar w:fldCharType="end"/>
      </w:r>
      <w:r w:rsidR="0003551C" w:rsidRPr="00907A62">
        <w:noBreakHyphen/>
      </w:r>
      <w:r w:rsidR="00E84F37" w:rsidRPr="00907A62">
        <w:fldChar w:fldCharType="begin"/>
      </w:r>
      <w:r w:rsidR="00051A77" w:rsidRPr="00907A62">
        <w:instrText xml:space="preserve"> SEQ Figure \* ARABIC \s 1 </w:instrText>
      </w:r>
      <w:r w:rsidR="00E84F37" w:rsidRPr="00907A62">
        <w:fldChar w:fldCharType="separate"/>
      </w:r>
      <w:r w:rsidR="00066C47">
        <w:rPr>
          <w:noProof/>
        </w:rPr>
        <w:t>5</w:t>
      </w:r>
      <w:r w:rsidR="00E84F37" w:rsidRPr="00907A62">
        <w:rPr>
          <w:noProof/>
        </w:rPr>
        <w:fldChar w:fldCharType="end"/>
      </w:r>
      <w:bookmarkEnd w:id="29"/>
      <w:r w:rsidRPr="00907A62">
        <w:tab/>
      </w:r>
      <w:r w:rsidR="00B22FC3" w:rsidRPr="00907A62">
        <w:t>Image of recently approved developments within the surrounding area (Parkville station precinct)</w:t>
      </w:r>
    </w:p>
    <w:p w14:paraId="6285F2F2" w14:textId="77777777" w:rsidR="00D4428D" w:rsidRPr="00907A62" w:rsidRDefault="00DF4A68" w:rsidP="0082477E">
      <w:pPr>
        <w:pStyle w:val="Object"/>
      </w:pPr>
      <w:r w:rsidRPr="00907A62">
        <w:rPr>
          <w:noProof/>
          <w:lang w:eastAsia="en-AU"/>
        </w:rPr>
        <w:drawing>
          <wp:inline distT="0" distB="0" distL="0" distR="0" wp14:anchorId="2436CB87" wp14:editId="4DAE58BF">
            <wp:extent cx="4571365" cy="2775533"/>
            <wp:effectExtent l="0" t="0" r="635" b="6350"/>
            <wp:docPr id="6" name="Picture 6" descr="This illustration shows the general built form of the Parkville precinct and identifies the recently approved developments." title="Image of recently approved developments within the surrounding area (Parkville station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1365" cy="2775533"/>
                    </a:xfrm>
                    <a:prstGeom prst="rect">
                      <a:avLst/>
                    </a:prstGeom>
                  </pic:spPr>
                </pic:pic>
              </a:graphicData>
            </a:graphic>
          </wp:inline>
        </w:drawing>
      </w:r>
    </w:p>
    <w:p w14:paraId="47C617A3" w14:textId="77777777" w:rsidR="00B22FC3" w:rsidRPr="00907A62" w:rsidRDefault="00B22FC3" w:rsidP="00115E3F">
      <w:pPr>
        <w:pStyle w:val="Source"/>
      </w:pPr>
      <w:r w:rsidRPr="00907A62">
        <w:t>Source: DELWP, November 2015</w:t>
      </w:r>
    </w:p>
    <w:p w14:paraId="1585AD5F" w14:textId="77777777" w:rsidR="00B22FC3" w:rsidRPr="00907A62" w:rsidRDefault="00B22FC3" w:rsidP="00115E3F">
      <w:pPr>
        <w:pStyle w:val="Heading3"/>
      </w:pPr>
      <w:r w:rsidRPr="00907A62">
        <w:t xml:space="preserve">Strategic Policy </w:t>
      </w:r>
    </w:p>
    <w:p w14:paraId="4458D13B" w14:textId="31C6BFF4" w:rsidR="00B22FC3" w:rsidRPr="00907A62" w:rsidRDefault="00B22FC3" w:rsidP="00B22FC3">
      <w:pPr>
        <w:pStyle w:val="BodyText"/>
      </w:pPr>
      <w:r w:rsidRPr="00907A62">
        <w:t xml:space="preserve">A number of strategic policies are relevant to the development of </w:t>
      </w:r>
      <w:r w:rsidR="000B421B" w:rsidRPr="00907A62">
        <w:t xml:space="preserve">Melbourne Metro </w:t>
      </w:r>
      <w:r w:rsidR="00B54B67" w:rsidRPr="00907A62">
        <w:t xml:space="preserve">near Parkville </w:t>
      </w:r>
      <w:r w:rsidR="003439D1" w:rsidRPr="00907A62">
        <w:t>s</w:t>
      </w:r>
      <w:r w:rsidR="00B54B67" w:rsidRPr="00907A62">
        <w:t>tation</w:t>
      </w:r>
      <w:r w:rsidRPr="00907A62">
        <w:t xml:space="preserve">. These include </w:t>
      </w:r>
      <w:r w:rsidRPr="00907A62">
        <w:rPr>
          <w:rStyle w:val="CharacterStyle-Italic"/>
        </w:rPr>
        <w:t>Plan Melbourne, City North Structure Plan 2012</w:t>
      </w:r>
      <w:r w:rsidRPr="00907A62">
        <w:t xml:space="preserve"> and the </w:t>
      </w:r>
      <w:r w:rsidRPr="00907A62">
        <w:rPr>
          <w:rStyle w:val="CharacterStyle-Italic"/>
        </w:rPr>
        <w:t>University of Melbourne Parkville Master Plan</w:t>
      </w:r>
      <w:r w:rsidR="00A1289C" w:rsidRPr="00907A62">
        <w:t>.</w:t>
      </w:r>
    </w:p>
    <w:p w14:paraId="1E5F955C" w14:textId="0223CF05" w:rsidR="00B22FC3" w:rsidRPr="00907A62" w:rsidRDefault="006E0304" w:rsidP="00B22FC3">
      <w:pPr>
        <w:pStyle w:val="BodyText"/>
      </w:pPr>
      <w:r w:rsidRPr="00907A62">
        <w:t xml:space="preserve">Melbourne Metro </w:t>
      </w:r>
      <w:r w:rsidR="00B22FC3" w:rsidRPr="00907A62">
        <w:t xml:space="preserve">is generally consistent with the objectives of </w:t>
      </w:r>
      <w:r w:rsidR="00B22FC3" w:rsidRPr="00907A62">
        <w:rPr>
          <w:rStyle w:val="CharacterStyle-Italic"/>
        </w:rPr>
        <w:t>Plan Melbourne</w:t>
      </w:r>
      <w:r w:rsidR="00B22FC3" w:rsidRPr="00907A62">
        <w:t xml:space="preserve">, the metropolitan planning strategy guiding Melbourne’s growth to 2050. While currently under review, there are a number of objectives of </w:t>
      </w:r>
      <w:r w:rsidR="00B22FC3" w:rsidRPr="00907A62">
        <w:rPr>
          <w:i/>
        </w:rPr>
        <w:t>Plan Melbourne</w:t>
      </w:r>
      <w:r w:rsidR="00B22FC3" w:rsidRPr="00907A62">
        <w:t xml:space="preserve"> relevant to </w:t>
      </w:r>
      <w:r w:rsidRPr="00907A62">
        <w:t xml:space="preserve">Melbourne Metro </w:t>
      </w:r>
      <w:r w:rsidR="00B22FC3" w:rsidRPr="00907A62">
        <w:t xml:space="preserve">such as supporting the development of Parkville as a National Employment Cluster (Initiative 1.5.1) and the development of a </w:t>
      </w:r>
      <w:r w:rsidR="00B22FC3" w:rsidRPr="00907A62">
        <w:rPr>
          <w:rStyle w:val="CharacterStyle-Italic"/>
        </w:rPr>
        <w:t>‘Metro-style rail system’</w:t>
      </w:r>
      <w:r w:rsidR="00A1289C" w:rsidRPr="00907A62">
        <w:t xml:space="preserve"> (Initiative 3.1.2).</w:t>
      </w:r>
    </w:p>
    <w:p w14:paraId="333A35EE" w14:textId="2251EBDF" w:rsidR="00EE55A6" w:rsidRPr="00907A62" w:rsidRDefault="00B22FC3" w:rsidP="00B22FC3">
      <w:pPr>
        <w:pStyle w:val="BodyText"/>
      </w:pPr>
      <w:r w:rsidRPr="00907A62">
        <w:t xml:space="preserve">The </w:t>
      </w:r>
      <w:r w:rsidRPr="00907A62">
        <w:rPr>
          <w:rStyle w:val="CharacterStyle-Italic"/>
        </w:rPr>
        <w:t>City North Structure Plan 2012</w:t>
      </w:r>
      <w:r w:rsidRPr="00907A62">
        <w:t xml:space="preserve"> and the associated recent rezoning of land to the south of Grattan Street to Capital City Zone (Schedule 5 – City North) is intended to support more intensive development of the area, essentially becoming an extension of the central city area. </w:t>
      </w:r>
      <w:r w:rsidR="006E0304" w:rsidRPr="00907A62">
        <w:t xml:space="preserve">Melbourne Metro </w:t>
      </w:r>
      <w:r w:rsidRPr="00907A62">
        <w:t xml:space="preserve">would support this aspect of the </w:t>
      </w:r>
      <w:r w:rsidRPr="00907A62">
        <w:rPr>
          <w:rStyle w:val="CharacterStyle-Italic"/>
        </w:rPr>
        <w:t>City North Structure Plan 2012</w:t>
      </w:r>
      <w:r w:rsidRPr="00907A62">
        <w:t xml:space="preserve"> and would help to support the desired increase in density</w:t>
      </w:r>
      <w:r w:rsidR="00A1289C" w:rsidRPr="00907A62">
        <w:t xml:space="preserve"> within the Parkville precinct.</w:t>
      </w:r>
    </w:p>
    <w:p w14:paraId="53F1A47E" w14:textId="03D1AF70" w:rsidR="00B22FC3" w:rsidRPr="00907A62" w:rsidRDefault="00B22FC3" w:rsidP="00B22FC3">
      <w:pPr>
        <w:pStyle w:val="BodyText"/>
      </w:pPr>
      <w:r w:rsidRPr="00907A62">
        <w:t xml:space="preserve">The Structure Plan identifies the station location in this precinct and provides a framework to guide the development of the area as an extension of the Central City. </w:t>
      </w:r>
      <w:r w:rsidR="00EE55A6" w:rsidRPr="00907A62">
        <w:t>A</w:t>
      </w:r>
      <w:r w:rsidRPr="00907A62">
        <w:t xml:space="preserve">s per the provisions of the structure plan, </w:t>
      </w:r>
      <w:r w:rsidR="00E82EA6" w:rsidRPr="00907A62">
        <w:t xml:space="preserve">it would be unlikely that the future expansion of University Square (foreshadowed in the </w:t>
      </w:r>
      <w:r w:rsidR="00E82EA6" w:rsidRPr="00907A62">
        <w:rPr>
          <w:i/>
        </w:rPr>
        <w:t>City North Structure Plan 2012</w:t>
      </w:r>
      <w:r w:rsidR="00E82EA6" w:rsidRPr="00907A62">
        <w:t xml:space="preserve">) would be able to occur until Melbourne Metro is constructed. </w:t>
      </w:r>
      <w:r w:rsidRPr="00907A62">
        <w:t xml:space="preserve">Further information on the </w:t>
      </w:r>
      <w:r w:rsidRPr="00907A62">
        <w:rPr>
          <w:rStyle w:val="CharacterStyle-Italic"/>
        </w:rPr>
        <w:t>City North Structure Plan 2012</w:t>
      </w:r>
      <w:r w:rsidRPr="00907A62">
        <w:t xml:space="preserve"> is included in </w:t>
      </w:r>
      <w:r w:rsidR="005D480E" w:rsidRPr="00907A62">
        <w:t xml:space="preserve">Section 11 of </w:t>
      </w:r>
      <w:r w:rsidR="000A6B86" w:rsidRPr="00907A62">
        <w:t xml:space="preserve">Technical </w:t>
      </w:r>
      <w:r w:rsidR="00DA0507" w:rsidRPr="00907A62">
        <w:t>Appendix E</w:t>
      </w:r>
      <w:r w:rsidRPr="00907A62">
        <w:t>.</w:t>
      </w:r>
    </w:p>
    <w:p w14:paraId="54EABAD6" w14:textId="0B15B9C4" w:rsidR="00B22FC3" w:rsidRPr="00907A62" w:rsidRDefault="002575E6" w:rsidP="00B22FC3">
      <w:pPr>
        <w:pStyle w:val="BodyText"/>
      </w:pPr>
      <w:r w:rsidRPr="00907A62">
        <w:lastRenderedPageBreak/>
        <w:t>Melbourne Metro</w:t>
      </w:r>
      <w:r w:rsidR="00B22FC3" w:rsidRPr="00907A62">
        <w:t xml:space="preserve"> would contribute to the implementation of the </w:t>
      </w:r>
      <w:r w:rsidR="00B22FC3" w:rsidRPr="00907A62">
        <w:rPr>
          <w:rStyle w:val="CharacterStyle-Italic"/>
        </w:rPr>
        <w:t>University of Melbourne Parkville Master Plan</w:t>
      </w:r>
      <w:r w:rsidR="00B22FC3" w:rsidRPr="00907A62">
        <w:t xml:space="preserve">, with MMRA working together with </w:t>
      </w:r>
      <w:r w:rsidR="00EE55A6" w:rsidRPr="00907A62">
        <w:t xml:space="preserve">the </w:t>
      </w:r>
      <w:r w:rsidR="00B22FC3" w:rsidRPr="00907A62">
        <w:t xml:space="preserve">University of Melbourne to develop this precinct in line with the aims of the Master Plan and </w:t>
      </w:r>
      <w:r w:rsidR="00EE55A6" w:rsidRPr="00907A62">
        <w:t xml:space="preserve">the Melbourne Metro Urban Design Strategy (provided in </w:t>
      </w:r>
      <w:r w:rsidR="006E0304" w:rsidRPr="00907A62">
        <w:t>Technical Appendix M</w:t>
      </w:r>
      <w:r w:rsidR="00EE55A6" w:rsidRPr="00907A62">
        <w:t>).</w:t>
      </w:r>
    </w:p>
    <w:p w14:paraId="4C0E9303" w14:textId="77777777" w:rsidR="00B22FC3" w:rsidRPr="00907A62" w:rsidRDefault="00B22FC3" w:rsidP="00115E3F">
      <w:pPr>
        <w:pStyle w:val="Heading2"/>
      </w:pPr>
      <w:bookmarkStart w:id="30" w:name="_Toc448909220"/>
      <w:r w:rsidRPr="00907A62">
        <w:t>Precinct 5: CBD North Station</w:t>
      </w:r>
      <w:bookmarkEnd w:id="30"/>
    </w:p>
    <w:p w14:paraId="662AA9D0" w14:textId="77777777" w:rsidR="00B22FC3" w:rsidRPr="00907A62" w:rsidRDefault="00B22FC3" w:rsidP="00B22FC3">
      <w:pPr>
        <w:pStyle w:val="BodyText"/>
      </w:pPr>
      <w:r w:rsidRPr="00907A62">
        <w:t xml:space="preserve">Key issues related to land use and planning associated with </w:t>
      </w:r>
      <w:r w:rsidR="00EA42AC" w:rsidRPr="00907A62">
        <w:t>Melbourne Metro i</w:t>
      </w:r>
      <w:r w:rsidRPr="00907A62">
        <w:t>n this precinct would be:</w:t>
      </w:r>
    </w:p>
    <w:p w14:paraId="0DC17498" w14:textId="2C337F65" w:rsidR="00B22FC3" w:rsidRPr="00907A62" w:rsidRDefault="00B22FC3" w:rsidP="00115E3F">
      <w:pPr>
        <w:pStyle w:val="BodyBullet1"/>
      </w:pPr>
      <w:r w:rsidRPr="00907A62">
        <w:t>A variety of buildings, including a residential apartmen</w:t>
      </w:r>
      <w:r w:rsidR="00A1289C" w:rsidRPr="00907A62">
        <w:t>t building, require</w:t>
      </w:r>
      <w:r w:rsidR="0035090A" w:rsidRPr="00907A62">
        <w:t> </w:t>
      </w:r>
      <w:r w:rsidR="00A1289C" w:rsidRPr="00907A62">
        <w:t>acquisition</w:t>
      </w:r>
    </w:p>
    <w:p w14:paraId="51A2B180" w14:textId="25709233" w:rsidR="00B22FC3" w:rsidRPr="00907A62" w:rsidRDefault="00B22FC3" w:rsidP="00115E3F">
      <w:pPr>
        <w:pStyle w:val="BodyBullet1"/>
      </w:pPr>
      <w:r w:rsidRPr="00907A62">
        <w:t xml:space="preserve">A </w:t>
      </w:r>
      <w:r w:rsidR="0096752A" w:rsidRPr="00907A62">
        <w:t xml:space="preserve">number </w:t>
      </w:r>
      <w:r w:rsidRPr="00907A62">
        <w:t xml:space="preserve">of buildings </w:t>
      </w:r>
      <w:r w:rsidR="0096752A" w:rsidRPr="00907A62">
        <w:t xml:space="preserve">that </w:t>
      </w:r>
      <w:r w:rsidR="00AD6147" w:rsidRPr="00907A62">
        <w:t>would be</w:t>
      </w:r>
      <w:r w:rsidRPr="00907A62">
        <w:t xml:space="preserve"> acqu</w:t>
      </w:r>
      <w:r w:rsidR="00AD6147" w:rsidRPr="00907A62">
        <w:t xml:space="preserve">ired </w:t>
      </w:r>
      <w:r w:rsidRPr="00907A62">
        <w:t>currently have pla</w:t>
      </w:r>
      <w:r w:rsidR="00A1289C" w:rsidRPr="00907A62">
        <w:t>nning permits for redevelopment</w:t>
      </w:r>
    </w:p>
    <w:p w14:paraId="698063DF" w14:textId="1F10A659" w:rsidR="00B22FC3" w:rsidRPr="00907A62" w:rsidRDefault="00B22FC3" w:rsidP="00115E3F">
      <w:pPr>
        <w:pStyle w:val="BodyBullet1"/>
      </w:pPr>
      <w:r w:rsidRPr="00907A62">
        <w:t>Limiting access to public institutions and services</w:t>
      </w:r>
      <w:r w:rsidR="00750951">
        <w:t>,</w:t>
      </w:r>
      <w:r w:rsidRPr="00907A62">
        <w:t xml:space="preserve"> such as RMIT</w:t>
      </w:r>
      <w:r w:rsidR="006E0304" w:rsidRPr="00907A62">
        <w:t xml:space="preserve"> and </w:t>
      </w:r>
      <w:r w:rsidR="00A1289C" w:rsidRPr="00907A62">
        <w:t>City Baths</w:t>
      </w:r>
      <w:r w:rsidR="00750951">
        <w:t>,</w:t>
      </w:r>
      <w:r w:rsidR="00A1289C" w:rsidRPr="00907A62">
        <w:t xml:space="preserve"> during construction</w:t>
      </w:r>
    </w:p>
    <w:p w14:paraId="7D84632F" w14:textId="77777777" w:rsidR="00B22FC3" w:rsidRPr="00907A62" w:rsidRDefault="00B22FC3" w:rsidP="00115E3F">
      <w:pPr>
        <w:pStyle w:val="BodyBullet1"/>
      </w:pPr>
      <w:r w:rsidRPr="00907A62">
        <w:t>Loss of on-street car parking along</w:t>
      </w:r>
      <w:r w:rsidR="004458FD" w:rsidRPr="00907A62">
        <w:t xml:space="preserve"> parts of</w:t>
      </w:r>
      <w:r w:rsidRPr="00907A62">
        <w:t xml:space="preserve"> Franklin and </w:t>
      </w:r>
      <w:proofErr w:type="spellStart"/>
      <w:r w:rsidRPr="00907A62">
        <w:t>A’Beckett</w:t>
      </w:r>
      <w:proofErr w:type="spellEnd"/>
      <w:r w:rsidRPr="00907A62">
        <w:t xml:space="preserve"> Streets.</w:t>
      </w:r>
    </w:p>
    <w:p w14:paraId="5ADE07F8" w14:textId="77777777" w:rsidR="00B22FC3" w:rsidRPr="00907A62" w:rsidRDefault="00B22FC3" w:rsidP="00115E3F">
      <w:pPr>
        <w:pStyle w:val="Heading3"/>
      </w:pPr>
      <w:r w:rsidRPr="00907A62">
        <w:t>Land Use</w:t>
      </w:r>
    </w:p>
    <w:p w14:paraId="12E4A5B7" w14:textId="788D2FD1" w:rsidR="00B22FC3" w:rsidRPr="00907A62" w:rsidRDefault="00B22FC3" w:rsidP="00B22FC3">
      <w:pPr>
        <w:pStyle w:val="BodyText"/>
      </w:pPr>
      <w:r w:rsidRPr="00907A62">
        <w:t xml:space="preserve">The land use impacts within </w:t>
      </w:r>
      <w:r w:rsidR="00B54B67" w:rsidRPr="00907A62">
        <w:t>the CBD North</w:t>
      </w:r>
      <w:r w:rsidR="009900A4">
        <w:t xml:space="preserve"> station</w:t>
      </w:r>
      <w:r w:rsidR="00B54B67" w:rsidRPr="00907A62">
        <w:t xml:space="preserve"> </w:t>
      </w:r>
      <w:r w:rsidR="00EE55A6" w:rsidRPr="00907A62">
        <w:t>p</w:t>
      </w:r>
      <w:r w:rsidR="00B54B67" w:rsidRPr="00907A62">
        <w:t>recinct</w:t>
      </w:r>
      <w:r w:rsidRPr="00907A62">
        <w:t xml:space="preserve"> are considered acceptable as the majority of works would be within the Swanston, </w:t>
      </w:r>
      <w:proofErr w:type="spellStart"/>
      <w:r w:rsidRPr="00907A62">
        <w:t>A’Beckett</w:t>
      </w:r>
      <w:proofErr w:type="spellEnd"/>
      <w:r w:rsidRPr="00907A62">
        <w:t xml:space="preserve"> and Franklin Street road reserves. However, the works would require the acquisition of </w:t>
      </w:r>
      <w:r w:rsidR="00DA0507" w:rsidRPr="00907A62">
        <w:t>60</w:t>
      </w:r>
      <w:r w:rsidRPr="00907A62">
        <w:t xml:space="preserve"> titles in this precinct, across </w:t>
      </w:r>
      <w:r w:rsidR="00DA0507" w:rsidRPr="00907A62">
        <w:t xml:space="preserve">nine </w:t>
      </w:r>
      <w:r w:rsidR="00A1289C" w:rsidRPr="00907A62">
        <w:t>buildings.</w:t>
      </w:r>
    </w:p>
    <w:p w14:paraId="68B6112E" w14:textId="1E6FE2CE" w:rsidR="00B22FC3" w:rsidRPr="00907A62" w:rsidRDefault="00B22FC3" w:rsidP="00B22FC3">
      <w:pPr>
        <w:pStyle w:val="BodyText"/>
      </w:pPr>
      <w:r w:rsidRPr="00907A62">
        <w:t>While some changes in land use would be temporary, there would be potential for permanent land use change resulting from potential future development over the station site. There would be potential for land uses</w:t>
      </w:r>
      <w:r w:rsidR="007003A6" w:rsidRPr="00907A62">
        <w:t>, outside of the impacted road reserves,</w:t>
      </w:r>
      <w:r w:rsidRPr="00907A62">
        <w:t xml:space="preserve"> to be reinstated and any land redeveloped after construction </w:t>
      </w:r>
      <w:r w:rsidR="00DA0507" w:rsidRPr="00907A62">
        <w:t xml:space="preserve">would be </w:t>
      </w:r>
      <w:r w:rsidRPr="00907A62">
        <w:t>subject to the pro</w:t>
      </w:r>
      <w:r w:rsidR="00A1289C" w:rsidRPr="00907A62">
        <w:t>visions of the planning scheme.</w:t>
      </w:r>
    </w:p>
    <w:p w14:paraId="2BBDF84A" w14:textId="11E34440" w:rsidR="00B22FC3" w:rsidRPr="00907A62" w:rsidRDefault="00B22FC3" w:rsidP="00B22FC3">
      <w:pPr>
        <w:pStyle w:val="BodyText"/>
      </w:pPr>
      <w:r w:rsidRPr="00907A62">
        <w:t xml:space="preserve">Given the potential for land use change and the extent of acquisition in the precinct arising from </w:t>
      </w:r>
      <w:r w:rsidR="006E0304" w:rsidRPr="00907A62">
        <w:t xml:space="preserve">Melbourne Metro’s </w:t>
      </w:r>
      <w:r w:rsidRPr="00907A62">
        <w:t>development, the resi</w:t>
      </w:r>
      <w:r w:rsidR="00A1289C" w:rsidRPr="00907A62">
        <w:t>dual risk rating is</w:t>
      </w:r>
      <w:r w:rsidR="0035090A" w:rsidRPr="00907A62">
        <w:t> </w:t>
      </w:r>
      <w:r w:rsidR="00A1289C" w:rsidRPr="00907A62">
        <w:t>medium.</w:t>
      </w:r>
    </w:p>
    <w:p w14:paraId="31EAFBE9" w14:textId="51CA5273" w:rsidR="00B22FC3" w:rsidRPr="00907A62" w:rsidRDefault="00B54B67" w:rsidP="00B22FC3">
      <w:pPr>
        <w:pStyle w:val="BodyText"/>
      </w:pPr>
      <w:r w:rsidRPr="00907A62">
        <w:t>I</w:t>
      </w:r>
      <w:r w:rsidR="00DA0507" w:rsidRPr="00907A62">
        <w:t>n one building on La Trobe Street</w:t>
      </w:r>
      <w:r w:rsidRPr="00907A62">
        <w:t>, 49 residential titles would be acquired.</w:t>
      </w:r>
      <w:r w:rsidR="00B22FC3" w:rsidRPr="00907A62">
        <w:t xml:space="preserve"> The loss of 49 residential properties within the Melbourne CBD is considered to be acceptable when viewed in the context of the CBD as a whole. There are a large number of residential vacancies within the CBD and it is likely existing tenants and landowners would be able to find alternate accommodation</w:t>
      </w:r>
      <w:r w:rsidR="00907A62" w:rsidRPr="00907A62">
        <w:t>/</w:t>
      </w:r>
      <w:r w:rsidR="00A1289C" w:rsidRPr="00907A62">
        <w:t>assets within a similar budget.</w:t>
      </w:r>
    </w:p>
    <w:p w14:paraId="1ECEE8FF" w14:textId="096D404C" w:rsidR="00B22FC3" w:rsidRPr="00907A62" w:rsidRDefault="00B22FC3" w:rsidP="00B22FC3">
      <w:pPr>
        <w:pStyle w:val="BodyText"/>
      </w:pPr>
      <w:r w:rsidRPr="00907A62">
        <w:lastRenderedPageBreak/>
        <w:t xml:space="preserve">The other </w:t>
      </w:r>
      <w:r w:rsidR="004458FD" w:rsidRPr="00907A62">
        <w:t xml:space="preserve">sites proposed for acquisition </w:t>
      </w:r>
      <w:r w:rsidR="00B54B67" w:rsidRPr="00907A62">
        <w:t xml:space="preserve">are </w:t>
      </w:r>
      <w:r w:rsidRPr="00907A62">
        <w:t>a mix of commercial, retail and office uses that would be easily accommodated within the CBD.</w:t>
      </w:r>
      <w:r w:rsidR="00EE55A6" w:rsidRPr="00907A62">
        <w:t xml:space="preserve"> </w:t>
      </w:r>
      <w:r w:rsidR="00B54B67" w:rsidRPr="00907A62">
        <w:t>T</w:t>
      </w:r>
      <w:r w:rsidRPr="00907A62">
        <w:t>he loss of existing residential and commercial uses may be supplemented at the completion of works through potential for over</w:t>
      </w:r>
      <w:r w:rsidR="009900A4">
        <w:t>-</w:t>
      </w:r>
      <w:r w:rsidRPr="00907A62">
        <w:t>site development</w:t>
      </w:r>
      <w:r w:rsidR="004458FD" w:rsidRPr="00907A62">
        <w:t xml:space="preserve"> above the station entrance at the corner of Swanston and La Trobe Streets</w:t>
      </w:r>
      <w:r w:rsidRPr="00907A62">
        <w:t xml:space="preserve">. Future development </w:t>
      </w:r>
      <w:r w:rsidR="00B54B67" w:rsidRPr="00907A62">
        <w:t>will be guided by</w:t>
      </w:r>
      <w:r w:rsidRPr="00907A62">
        <w:t xml:space="preserve"> the relevant planning scheme</w:t>
      </w:r>
      <w:r w:rsidR="00B54B67" w:rsidRPr="00907A62">
        <w:t xml:space="preserve"> requirements at the time </w:t>
      </w:r>
      <w:r w:rsidR="009900A4">
        <w:t>the development</w:t>
      </w:r>
      <w:r w:rsidR="009900A4" w:rsidRPr="00907A62">
        <w:t xml:space="preserve"> </w:t>
      </w:r>
      <w:r w:rsidR="00B54B67" w:rsidRPr="00907A62">
        <w:t>is proposed</w:t>
      </w:r>
      <w:r w:rsidRPr="00907A62">
        <w:t>. The availability of relatively similar alternative accommodation within close proximity and the creation of future development options reduce the impact of acquisition on residential and commercial land uses</w:t>
      </w:r>
      <w:r w:rsidR="00A1289C" w:rsidRPr="00907A62">
        <w:t xml:space="preserve"> within the CBD North</w:t>
      </w:r>
      <w:r w:rsidR="009900A4">
        <w:t xml:space="preserve"> station</w:t>
      </w:r>
      <w:r w:rsidR="00A1289C" w:rsidRPr="00907A62">
        <w:t xml:space="preserve"> precinct.</w:t>
      </w:r>
    </w:p>
    <w:p w14:paraId="02CD3FD4" w14:textId="77777777" w:rsidR="00B22FC3" w:rsidRPr="00907A62" w:rsidRDefault="00B22FC3" w:rsidP="00B22FC3">
      <w:pPr>
        <w:pStyle w:val="BodyText"/>
      </w:pPr>
      <w:r w:rsidRPr="00907A62">
        <w:t xml:space="preserve">The heritage significance of buildings and places such as the City Baths and State Library forecourt would be respected, as the works would not </w:t>
      </w:r>
      <w:r w:rsidR="004458FD" w:rsidRPr="00907A62">
        <w:t xml:space="preserve">directly </w:t>
      </w:r>
      <w:r w:rsidRPr="00907A62">
        <w:t xml:space="preserve">impact on these sites. The impact on the heritage values of the precinct are discussed in Chapter 14 </w:t>
      </w:r>
      <w:r w:rsidRPr="00907A62">
        <w:rPr>
          <w:rStyle w:val="CharacterStyle-Italic"/>
        </w:rPr>
        <w:t>Historical Cultural Heritage</w:t>
      </w:r>
      <w:r w:rsidRPr="00907A62">
        <w:t>.</w:t>
      </w:r>
    </w:p>
    <w:p w14:paraId="17165C8B" w14:textId="3F4853CA" w:rsidR="007003A6" w:rsidRPr="00907A62" w:rsidRDefault="007003A6" w:rsidP="0082477E">
      <w:pPr>
        <w:pStyle w:val="BodyText"/>
      </w:pPr>
      <w:r w:rsidRPr="00907A62">
        <w:t xml:space="preserve">The </w:t>
      </w:r>
      <w:r w:rsidR="00B54B67" w:rsidRPr="00907A62">
        <w:t xml:space="preserve">construction </w:t>
      </w:r>
      <w:r w:rsidRPr="00907A62">
        <w:t>of surface infrastructure</w:t>
      </w:r>
      <w:r w:rsidR="009900A4">
        <w:t>,</w:t>
      </w:r>
      <w:r w:rsidRPr="00907A62">
        <w:t xml:space="preserve"> such as the station entrance in the Franklin Street road reserve east of Swanston Street and the vent shaft in the </w:t>
      </w:r>
      <w:proofErr w:type="spellStart"/>
      <w:r w:rsidRPr="00907A62">
        <w:t>A’Beckett</w:t>
      </w:r>
      <w:proofErr w:type="spellEnd"/>
      <w:r w:rsidRPr="00907A62">
        <w:t xml:space="preserve"> Street road reserve west of Swanston Street</w:t>
      </w:r>
      <w:r w:rsidR="009900A4">
        <w:t>,</w:t>
      </w:r>
      <w:r w:rsidRPr="00907A62">
        <w:t xml:space="preserve"> would require the closure of part of the road. The vent shaft in Franklin Street west of Swanston Street would require the narrowing or closure of a portion of the road.</w:t>
      </w:r>
    </w:p>
    <w:p w14:paraId="4FE900A3" w14:textId="73010A70" w:rsidR="00B22FC3" w:rsidRPr="00907A62" w:rsidRDefault="00B22FC3" w:rsidP="00B22FC3">
      <w:pPr>
        <w:pStyle w:val="BodyText"/>
      </w:pPr>
      <w:r w:rsidRPr="00907A62">
        <w:t xml:space="preserve">The tunnels </w:t>
      </w:r>
      <w:r w:rsidR="00750951">
        <w:t xml:space="preserve">and station platforms </w:t>
      </w:r>
      <w:r w:rsidRPr="00907A62">
        <w:t xml:space="preserve">in this location would be mined, with the construction </w:t>
      </w:r>
      <w:r w:rsidR="00C9229D">
        <w:t xml:space="preserve">work </w:t>
      </w:r>
      <w:r w:rsidRPr="00907A62">
        <w:t xml:space="preserve">sites used to enable construction of the station cavern from underground. This technique would eliminate the need for the excavation of Swanston Street and reduce the surface impacts to existing land uses on Swanston Street and surrounding streets. However, there </w:t>
      </w:r>
      <w:r w:rsidR="00B54B67" w:rsidRPr="00907A62">
        <w:t xml:space="preserve">is likely to </w:t>
      </w:r>
      <w:r w:rsidRPr="00907A62">
        <w:t xml:space="preserve">be some </w:t>
      </w:r>
      <w:r w:rsidR="002B0110" w:rsidRPr="00907A62">
        <w:t>vibration and ground</w:t>
      </w:r>
      <w:r w:rsidR="009900A4">
        <w:t>-</w:t>
      </w:r>
      <w:r w:rsidR="002B0110" w:rsidRPr="00907A62">
        <w:t xml:space="preserve">borne noise </w:t>
      </w:r>
      <w:r w:rsidRPr="00907A62">
        <w:t xml:space="preserve">impacts on nearby residences as a result of the use of </w:t>
      </w:r>
      <w:proofErr w:type="spellStart"/>
      <w:r w:rsidRPr="00907A62">
        <w:t>roadheaders</w:t>
      </w:r>
      <w:proofErr w:type="spellEnd"/>
      <w:r w:rsidRPr="00907A62">
        <w:t xml:space="preserve"> to construct the station cavern. This is discussed further in Chapter 13 </w:t>
      </w:r>
      <w:r w:rsidRPr="00907A62">
        <w:rPr>
          <w:rStyle w:val="CharacterStyle-Italic"/>
        </w:rPr>
        <w:t>Noise and Vibration</w:t>
      </w:r>
      <w:r w:rsidRPr="00907A62">
        <w:t>.</w:t>
      </w:r>
    </w:p>
    <w:p w14:paraId="38CA4A47" w14:textId="26376939" w:rsidR="00B22FC3" w:rsidRPr="00907A62" w:rsidRDefault="00B22FC3" w:rsidP="00B22FC3">
      <w:pPr>
        <w:pStyle w:val="BodyText"/>
      </w:pPr>
      <w:r w:rsidRPr="00907A62">
        <w:t xml:space="preserve">One of the proposed construction work sites for this precinct would be on Franklin Street, between the main RMIT City </w:t>
      </w:r>
      <w:r w:rsidR="002B0110" w:rsidRPr="00907A62">
        <w:t>C</w:t>
      </w:r>
      <w:r w:rsidRPr="00907A62">
        <w:t>ampus and the City Baths. While the works would not directly impact on RMIT</w:t>
      </w:r>
      <w:r w:rsidR="0096752A" w:rsidRPr="00907A62">
        <w:t xml:space="preserve"> </w:t>
      </w:r>
      <w:r w:rsidRPr="00907A62">
        <w:t xml:space="preserve">owned buildings or the City Baths, and </w:t>
      </w:r>
      <w:r w:rsidR="0096752A" w:rsidRPr="00907A62">
        <w:t xml:space="preserve">while </w:t>
      </w:r>
      <w:r w:rsidRPr="00907A62">
        <w:t xml:space="preserve">access to Bowen Street would be maintained, there would be some impacts to access </w:t>
      </w:r>
      <w:r w:rsidR="0096752A" w:rsidRPr="00907A62">
        <w:t xml:space="preserve">due to the </w:t>
      </w:r>
      <w:r w:rsidRPr="00907A62">
        <w:t>closure</w:t>
      </w:r>
      <w:r w:rsidR="0096752A" w:rsidRPr="00907A62">
        <w:t xml:space="preserve"> of </w:t>
      </w:r>
      <w:r w:rsidRPr="00907A62">
        <w:t>Franklin Street</w:t>
      </w:r>
      <w:r w:rsidR="006E0304" w:rsidRPr="00907A62">
        <w:t xml:space="preserve">. </w:t>
      </w:r>
    </w:p>
    <w:p w14:paraId="43905032" w14:textId="64006EA3" w:rsidR="00B22FC3" w:rsidRPr="00907A62" w:rsidRDefault="00B22FC3" w:rsidP="00B22FC3">
      <w:pPr>
        <w:pStyle w:val="BodyText"/>
      </w:pPr>
      <w:r w:rsidRPr="00907A62">
        <w:t>The siting of a station</w:t>
      </w:r>
      <w:r w:rsidR="00750951">
        <w:t xml:space="preserve"> entrance</w:t>
      </w:r>
      <w:r w:rsidRPr="00907A62">
        <w:t xml:space="preserve"> in this location would result in the permanent loss of on-street car parking on the east side of Franklin Street. The benefit of siting a station entrance at this location outweigh</w:t>
      </w:r>
      <w:r w:rsidR="00B54B67" w:rsidRPr="00907A62">
        <w:t>s</w:t>
      </w:r>
      <w:r w:rsidRPr="00907A62">
        <w:t xml:space="preserve"> the impact of the loss of car spaces. </w:t>
      </w:r>
    </w:p>
    <w:p w14:paraId="1261762B" w14:textId="1940F51B" w:rsidR="00B22FC3" w:rsidRPr="00907A62" w:rsidRDefault="00B22FC3" w:rsidP="00B22FC3">
      <w:pPr>
        <w:pStyle w:val="BodyText"/>
      </w:pPr>
      <w:r w:rsidRPr="00907A62">
        <w:t xml:space="preserve">The works in </w:t>
      </w:r>
      <w:proofErr w:type="spellStart"/>
      <w:r w:rsidRPr="00907A62">
        <w:t>A’Beckett</w:t>
      </w:r>
      <w:proofErr w:type="spellEnd"/>
      <w:r w:rsidRPr="00907A62">
        <w:t xml:space="preserve"> Street would result </w:t>
      </w:r>
      <w:r w:rsidR="009900A4">
        <w:t xml:space="preserve">in </w:t>
      </w:r>
      <w:r w:rsidR="00B2577B" w:rsidRPr="00907A62">
        <w:t>its closure</w:t>
      </w:r>
      <w:r w:rsidRPr="00907A62">
        <w:t xml:space="preserve"> at Swanston Street, preventing access to and from Swanston Street </w:t>
      </w:r>
      <w:r w:rsidR="000A6B86" w:rsidRPr="00907A62">
        <w:t xml:space="preserve">during </w:t>
      </w:r>
      <w:r w:rsidR="00B54B67" w:rsidRPr="00907A62">
        <w:t xml:space="preserve">the </w:t>
      </w:r>
      <w:r w:rsidR="000A6B86" w:rsidRPr="00907A62">
        <w:t>construction phase</w:t>
      </w:r>
      <w:r w:rsidRPr="00907A62">
        <w:t xml:space="preserve">. </w:t>
      </w:r>
      <w:r w:rsidR="00B2577B" w:rsidRPr="00907A62">
        <w:t>There is also potential for this section of road to remain closed post</w:t>
      </w:r>
      <w:r w:rsidR="00EE55A6" w:rsidRPr="00907A62">
        <w:t>-</w:t>
      </w:r>
      <w:r w:rsidR="00B2577B" w:rsidRPr="00907A62">
        <w:t>construction for use as public open space. A</w:t>
      </w:r>
      <w:r w:rsidRPr="00907A62">
        <w:t xml:space="preserve">lternative access </w:t>
      </w:r>
      <w:r w:rsidR="00B2577B" w:rsidRPr="00907A62">
        <w:t xml:space="preserve">to properties on </w:t>
      </w:r>
      <w:proofErr w:type="spellStart"/>
      <w:r w:rsidR="00B2577B" w:rsidRPr="00907A62">
        <w:t>A’Beckett</w:t>
      </w:r>
      <w:proofErr w:type="spellEnd"/>
      <w:r w:rsidR="00B2577B" w:rsidRPr="00907A62">
        <w:t xml:space="preserve"> Street </w:t>
      </w:r>
      <w:r w:rsidRPr="00907A62">
        <w:t xml:space="preserve">would be available from the north via Franklin </w:t>
      </w:r>
      <w:r w:rsidR="006E0304" w:rsidRPr="00907A62">
        <w:t>and</w:t>
      </w:r>
      <w:r w:rsidRPr="00907A62">
        <w:t xml:space="preserve"> Stewart Street</w:t>
      </w:r>
      <w:r w:rsidR="002B0110" w:rsidRPr="00907A62">
        <w:t>s</w:t>
      </w:r>
      <w:r w:rsidRPr="00907A62">
        <w:t xml:space="preserve"> and west via </w:t>
      </w:r>
      <w:proofErr w:type="spellStart"/>
      <w:r w:rsidRPr="00907A62">
        <w:t>A’Beckett</w:t>
      </w:r>
      <w:proofErr w:type="spellEnd"/>
      <w:r w:rsidRPr="00907A62">
        <w:t xml:space="preserve"> Street. The potential impacts of the </w:t>
      </w:r>
      <w:r w:rsidR="007C44FA" w:rsidRPr="00907A62">
        <w:t xml:space="preserve">project </w:t>
      </w:r>
      <w:r w:rsidRPr="00907A62">
        <w:t xml:space="preserve">on parking, transport and local traffic are described in Chapter 8 </w:t>
      </w:r>
      <w:r w:rsidRPr="00907A62">
        <w:rPr>
          <w:rStyle w:val="CharacterStyle-Italic"/>
        </w:rPr>
        <w:t>Transport</w:t>
      </w:r>
      <w:r w:rsidRPr="00907A62">
        <w:t>.</w:t>
      </w:r>
    </w:p>
    <w:p w14:paraId="3FFF0798" w14:textId="77777777" w:rsidR="00B22FC3" w:rsidRPr="00907A62" w:rsidRDefault="00B22FC3" w:rsidP="009971C6">
      <w:pPr>
        <w:pStyle w:val="Heading3"/>
      </w:pPr>
      <w:r w:rsidRPr="00907A62">
        <w:lastRenderedPageBreak/>
        <w:t>Built Form</w:t>
      </w:r>
    </w:p>
    <w:p w14:paraId="35D31FFF" w14:textId="77777777" w:rsidR="00B22FC3" w:rsidRPr="00907A62" w:rsidRDefault="00B22FC3" w:rsidP="00B22FC3">
      <w:pPr>
        <w:pStyle w:val="BodyText"/>
      </w:pPr>
      <w:r w:rsidRPr="00907A62">
        <w:t>Four multi-storey developments have been permitted recently in the northwest corner block between Swanston, La Trobe, Elizabeth and Little La Trobe Streets:</w:t>
      </w:r>
    </w:p>
    <w:p w14:paraId="7F7F41F0" w14:textId="613BF7F5" w:rsidR="00B22FC3" w:rsidRPr="00907A62" w:rsidRDefault="00A1289C" w:rsidP="009971C6">
      <w:pPr>
        <w:pStyle w:val="BodyBullet1"/>
      </w:pPr>
      <w:r w:rsidRPr="00907A62">
        <w:t>377</w:t>
      </w:r>
      <w:r w:rsidR="009900A4">
        <w:t>-</w:t>
      </w:r>
      <w:r w:rsidRPr="00907A62">
        <w:t>391 Swanston Street</w:t>
      </w:r>
    </w:p>
    <w:p w14:paraId="50119F41" w14:textId="54A4561B" w:rsidR="00B22FC3" w:rsidRPr="00907A62" w:rsidRDefault="00A1289C" w:rsidP="009971C6">
      <w:pPr>
        <w:pStyle w:val="BodyBullet1"/>
      </w:pPr>
      <w:r w:rsidRPr="00907A62">
        <w:t>212</w:t>
      </w:r>
      <w:r w:rsidR="009900A4">
        <w:t>-</w:t>
      </w:r>
      <w:r w:rsidRPr="00907A62">
        <w:t>222 La Trobe Street</w:t>
      </w:r>
    </w:p>
    <w:p w14:paraId="4F175F3F" w14:textId="6E3AAECD" w:rsidR="00B22FC3" w:rsidRPr="00907A62" w:rsidRDefault="00B22FC3" w:rsidP="009971C6">
      <w:pPr>
        <w:pStyle w:val="BodyBullet1"/>
      </w:pPr>
      <w:r w:rsidRPr="00907A62">
        <w:t>De</w:t>
      </w:r>
      <w:r w:rsidR="00A1289C" w:rsidRPr="00907A62">
        <w:t>akin House, 393 Swanston Street</w:t>
      </w:r>
    </w:p>
    <w:p w14:paraId="4EADDD89" w14:textId="3F883D6C" w:rsidR="00B22FC3" w:rsidRPr="00907A62" w:rsidRDefault="00B22FC3" w:rsidP="009971C6">
      <w:pPr>
        <w:pStyle w:val="BodyBullet1"/>
      </w:pPr>
      <w:r w:rsidRPr="00907A62">
        <w:t>224</w:t>
      </w:r>
      <w:r w:rsidR="009900A4">
        <w:t>-</w:t>
      </w:r>
      <w:r w:rsidR="00A1289C" w:rsidRPr="00907A62">
        <w:t>252 La Trobe Street.</w:t>
      </w:r>
    </w:p>
    <w:p w14:paraId="7F18AEF3" w14:textId="68A93C7C" w:rsidR="00B22FC3" w:rsidRPr="00907A62" w:rsidRDefault="00B22FC3" w:rsidP="0082477E">
      <w:pPr>
        <w:pStyle w:val="BodyText"/>
      </w:pPr>
      <w:r w:rsidRPr="00907A62">
        <w:t xml:space="preserve">Of these approvals, two are on land identified for acquisition </w:t>
      </w:r>
      <w:r w:rsidR="00B54B67" w:rsidRPr="00907A62">
        <w:t>for</w:t>
      </w:r>
      <w:r w:rsidRPr="00907A62">
        <w:t xml:space="preserve"> the </w:t>
      </w:r>
      <w:r w:rsidR="007C44FA" w:rsidRPr="00907A62">
        <w:t>p</w:t>
      </w:r>
      <w:r w:rsidRPr="00907A62">
        <w:t xml:space="preserve">roject. It is unlikely any of these developments would have been designed with any consideration of </w:t>
      </w:r>
      <w:r w:rsidR="000B421B" w:rsidRPr="00907A62">
        <w:t>Melbourne Metro</w:t>
      </w:r>
      <w:r w:rsidRPr="00907A62">
        <w:t xml:space="preserve"> as they were permitted prior to the current </w:t>
      </w:r>
      <w:r w:rsidR="00AD6147" w:rsidRPr="00907A62">
        <w:t xml:space="preserve">design </w:t>
      </w:r>
      <w:r w:rsidRPr="00907A62">
        <w:t xml:space="preserve">of the </w:t>
      </w:r>
      <w:r w:rsidR="007C44FA" w:rsidRPr="00907A62">
        <w:t>p</w:t>
      </w:r>
      <w:r w:rsidR="00A1289C" w:rsidRPr="00907A62">
        <w:t>roject.</w:t>
      </w:r>
    </w:p>
    <w:p w14:paraId="70FCACD7" w14:textId="04B29A29" w:rsidR="00B22FC3" w:rsidRPr="00907A62" w:rsidRDefault="00B22FC3" w:rsidP="00B22FC3">
      <w:pPr>
        <w:pStyle w:val="BodyText"/>
      </w:pPr>
      <w:r w:rsidRPr="00907A62">
        <w:t xml:space="preserve">The development potential </w:t>
      </w:r>
      <w:r w:rsidR="006A4C00" w:rsidRPr="00907A62">
        <w:t xml:space="preserve">of existing permits </w:t>
      </w:r>
      <w:r w:rsidRPr="00907A62">
        <w:t xml:space="preserve">has the potential to be </w:t>
      </w:r>
      <w:r w:rsidR="006A4C00" w:rsidRPr="00907A62">
        <w:t xml:space="preserve">replaced by </w:t>
      </w:r>
      <w:r w:rsidRPr="00907A62">
        <w:t>future over</w:t>
      </w:r>
      <w:r w:rsidR="00DA0507" w:rsidRPr="00907A62">
        <w:t>-</w:t>
      </w:r>
      <w:r w:rsidRPr="00907A62">
        <w:t xml:space="preserve">site development at the station entrance site </w:t>
      </w:r>
      <w:r w:rsidR="006A4C00" w:rsidRPr="00907A62">
        <w:t>(as guided by planning controls at the time it is proposed</w:t>
      </w:r>
      <w:r w:rsidRPr="00907A62">
        <w:t xml:space="preserve">). </w:t>
      </w:r>
      <w:r w:rsidR="006A4C00" w:rsidRPr="00907A62">
        <w:t>While o</w:t>
      </w:r>
      <w:r w:rsidRPr="00907A62">
        <w:t>ver</w:t>
      </w:r>
      <w:r w:rsidR="00DA0507" w:rsidRPr="00907A62">
        <w:t>-</w:t>
      </w:r>
      <w:r w:rsidRPr="00907A62">
        <w:t xml:space="preserve">site development is not part of the </w:t>
      </w:r>
      <w:r w:rsidR="00AD6147" w:rsidRPr="00907A62">
        <w:t>EES</w:t>
      </w:r>
      <w:r w:rsidRPr="00907A62">
        <w:t xml:space="preserve">, </w:t>
      </w:r>
      <w:r w:rsidR="006A4C00" w:rsidRPr="00907A62">
        <w:t xml:space="preserve">facilitating </w:t>
      </w:r>
      <w:r w:rsidRPr="00907A62">
        <w:t>future opportunities for redevelopment on properties that require acquisition</w:t>
      </w:r>
      <w:r w:rsidR="009900A4" w:rsidRPr="009900A4">
        <w:t xml:space="preserve"> </w:t>
      </w:r>
      <w:r w:rsidR="009900A4" w:rsidRPr="00907A62">
        <w:t>would reduce the potential impact of Melbourne Metro</w:t>
      </w:r>
      <w:r w:rsidRPr="00907A62">
        <w:t>.</w:t>
      </w:r>
    </w:p>
    <w:p w14:paraId="287FAB05" w14:textId="317FCD07" w:rsidR="00B22FC3" w:rsidRPr="00907A62" w:rsidRDefault="00B22FC3" w:rsidP="00B22FC3">
      <w:pPr>
        <w:pStyle w:val="BodyText"/>
      </w:pPr>
      <w:r w:rsidRPr="00907A62">
        <w:t xml:space="preserve">Neighbouring developments at the former </w:t>
      </w:r>
      <w:r w:rsidR="00C9229D">
        <w:t>b</w:t>
      </w:r>
      <w:r w:rsidRPr="00907A62">
        <w:t xml:space="preserve">rewery site (Swanston Square) include a variety of large, multi-storey apartment and education buildings. Further development of Swanston Square is anticipated in the next two years, with approval granted for construction of a 77-storey residential tower. These large developments would greatly increase the population density of the area, as well as potentially increasing </w:t>
      </w:r>
      <w:r w:rsidR="006A4C00" w:rsidRPr="00907A62">
        <w:t>cumulative</w:t>
      </w:r>
      <w:r w:rsidRPr="00907A62">
        <w:t xml:space="preserve"> construction impacts should the site continue to be built on when </w:t>
      </w:r>
      <w:r w:rsidR="006E0304" w:rsidRPr="00907A62">
        <w:t xml:space="preserve">Melbourne Metro </w:t>
      </w:r>
      <w:r w:rsidRPr="00907A62">
        <w:t xml:space="preserve">is </w:t>
      </w:r>
      <w:r w:rsidR="00EA42AC" w:rsidRPr="00907A62">
        <w:t xml:space="preserve">being </w:t>
      </w:r>
      <w:r w:rsidR="006E0304" w:rsidRPr="00907A62">
        <w:t>constructed</w:t>
      </w:r>
      <w:r w:rsidRPr="00907A62">
        <w:t>.</w:t>
      </w:r>
    </w:p>
    <w:p w14:paraId="44D09C7C" w14:textId="3DCE84C8" w:rsidR="00B22FC3" w:rsidRPr="00907A62" w:rsidRDefault="00E84F37" w:rsidP="00B22FC3">
      <w:pPr>
        <w:pStyle w:val="BodyText"/>
      </w:pPr>
      <w:r w:rsidRPr="00907A62">
        <w:fldChar w:fldCharType="begin"/>
      </w:r>
      <w:r w:rsidR="009971C6" w:rsidRPr="00907A62">
        <w:instrText xml:space="preserve"> REF _Ref444287091 \h </w:instrText>
      </w:r>
      <w:r w:rsidRPr="00907A62">
        <w:fldChar w:fldCharType="separate"/>
      </w:r>
      <w:r w:rsidR="00066C47" w:rsidRPr="00907A62">
        <w:t>Figure </w:t>
      </w:r>
      <w:r w:rsidR="00066C47">
        <w:rPr>
          <w:noProof/>
        </w:rPr>
        <w:t>9</w:t>
      </w:r>
      <w:r w:rsidR="00066C47" w:rsidRPr="00907A62">
        <w:noBreakHyphen/>
      </w:r>
      <w:r w:rsidR="00066C47">
        <w:rPr>
          <w:noProof/>
        </w:rPr>
        <w:t>6</w:t>
      </w:r>
      <w:r w:rsidRPr="00907A62">
        <w:fldChar w:fldCharType="end"/>
      </w:r>
      <w:r w:rsidR="00B22FC3" w:rsidRPr="00907A62">
        <w:t xml:space="preserve"> and </w:t>
      </w:r>
      <w:r w:rsidRPr="00907A62">
        <w:fldChar w:fldCharType="begin"/>
      </w:r>
      <w:r w:rsidR="009971C6" w:rsidRPr="00907A62">
        <w:instrText xml:space="preserve"> REF _Ref444287101 \h </w:instrText>
      </w:r>
      <w:r w:rsidRPr="00907A62">
        <w:fldChar w:fldCharType="separate"/>
      </w:r>
      <w:r w:rsidR="00066C47" w:rsidRPr="00907A62">
        <w:t>Figure </w:t>
      </w:r>
      <w:r w:rsidR="00066C47">
        <w:rPr>
          <w:noProof/>
        </w:rPr>
        <w:t>9</w:t>
      </w:r>
      <w:r w:rsidR="00066C47" w:rsidRPr="00907A62">
        <w:noBreakHyphen/>
      </w:r>
      <w:r w:rsidR="00066C47">
        <w:rPr>
          <w:noProof/>
        </w:rPr>
        <w:t>7</w:t>
      </w:r>
      <w:r w:rsidRPr="00907A62">
        <w:fldChar w:fldCharType="end"/>
      </w:r>
      <w:r w:rsidR="00B22FC3" w:rsidRPr="00907A62">
        <w:t xml:space="preserve"> </w:t>
      </w:r>
      <w:r w:rsidR="007F0FD6" w:rsidRPr="00907A62">
        <w:t xml:space="preserve">show </w:t>
      </w:r>
      <w:r w:rsidR="00B22FC3" w:rsidRPr="00907A62">
        <w:t xml:space="preserve">the existing built form (buildings shown in white and grey) and approved buildings in </w:t>
      </w:r>
      <w:r w:rsidR="00DA0507" w:rsidRPr="00907A62">
        <w:t>the CBD North station precinct</w:t>
      </w:r>
      <w:r w:rsidR="00750951">
        <w:t>, and surroundings,</w:t>
      </w:r>
      <w:r w:rsidR="00B22FC3" w:rsidRPr="00907A62">
        <w:t xml:space="preserve"> that are yet to be constructed (buildings shown in blue). These figures show the large scale of development likely to be undertaken within the immediate area of the precinct. These images have been provided by DELWP with input from the City of Melbourne and are based on information correct as of 30 November 2015. These images do not show any potential future over</w:t>
      </w:r>
      <w:r w:rsidR="00DA0507" w:rsidRPr="00907A62">
        <w:t>-</w:t>
      </w:r>
      <w:r w:rsidR="00B22FC3" w:rsidRPr="00907A62">
        <w:t xml:space="preserve">site development above the </w:t>
      </w:r>
      <w:r w:rsidR="006E0304" w:rsidRPr="00907A62">
        <w:t xml:space="preserve">Melbourne Metro </w:t>
      </w:r>
      <w:r w:rsidR="00B22FC3" w:rsidRPr="00907A62">
        <w:t>station entry.</w:t>
      </w:r>
    </w:p>
    <w:p w14:paraId="12100755" w14:textId="32B89803" w:rsidR="00B22FC3" w:rsidRPr="00907A62" w:rsidRDefault="009971C6" w:rsidP="0082477E">
      <w:pPr>
        <w:pStyle w:val="Caption"/>
      </w:pPr>
      <w:bookmarkStart w:id="31" w:name="_Ref444287091"/>
      <w:r w:rsidRPr="00907A62">
        <w:lastRenderedPageBreak/>
        <w:t>Figure</w:t>
      </w:r>
      <w:r w:rsidR="00A1289C" w:rsidRPr="00907A62">
        <w:t> </w:t>
      </w:r>
      <w:r w:rsidR="00E84F37" w:rsidRPr="00907A62">
        <w:fldChar w:fldCharType="begin"/>
      </w:r>
      <w:r w:rsidR="00051A77" w:rsidRPr="00907A62">
        <w:instrText xml:space="preserve"> STYLEREF 1 \s </w:instrText>
      </w:r>
      <w:r w:rsidR="00E84F37" w:rsidRPr="00907A62">
        <w:fldChar w:fldCharType="separate"/>
      </w:r>
      <w:r w:rsidR="00066C47">
        <w:rPr>
          <w:noProof/>
        </w:rPr>
        <w:t>9</w:t>
      </w:r>
      <w:r w:rsidR="00E84F37" w:rsidRPr="00907A62">
        <w:rPr>
          <w:noProof/>
        </w:rPr>
        <w:fldChar w:fldCharType="end"/>
      </w:r>
      <w:r w:rsidR="0003551C" w:rsidRPr="00907A62">
        <w:noBreakHyphen/>
      </w:r>
      <w:r w:rsidR="00E84F37" w:rsidRPr="00907A62">
        <w:fldChar w:fldCharType="begin"/>
      </w:r>
      <w:r w:rsidR="00051A77" w:rsidRPr="00907A62">
        <w:instrText xml:space="preserve"> SEQ Figure \* ARABIC \s 1 </w:instrText>
      </w:r>
      <w:r w:rsidR="00E84F37" w:rsidRPr="00907A62">
        <w:fldChar w:fldCharType="separate"/>
      </w:r>
      <w:r w:rsidR="00066C47">
        <w:rPr>
          <w:noProof/>
        </w:rPr>
        <w:t>6</w:t>
      </w:r>
      <w:r w:rsidR="00E84F37" w:rsidRPr="00907A62">
        <w:rPr>
          <w:noProof/>
        </w:rPr>
        <w:fldChar w:fldCharType="end"/>
      </w:r>
      <w:bookmarkEnd w:id="31"/>
      <w:r w:rsidRPr="00907A62">
        <w:tab/>
      </w:r>
      <w:r w:rsidR="00B22FC3" w:rsidRPr="00907A62">
        <w:t>CBD North station precinct showing approved developments</w:t>
      </w:r>
    </w:p>
    <w:p w14:paraId="5F19B59A" w14:textId="3FE5C151" w:rsidR="00CB4DDE" w:rsidRPr="00907A62" w:rsidRDefault="00CB4DDE" w:rsidP="00A1289C">
      <w:pPr>
        <w:pStyle w:val="Object"/>
      </w:pPr>
      <w:r w:rsidRPr="00907A62">
        <w:rPr>
          <w:noProof/>
          <w:lang w:eastAsia="en-AU"/>
        </w:rPr>
        <w:drawing>
          <wp:inline distT="0" distB="0" distL="0" distR="0" wp14:anchorId="6C3609DA" wp14:editId="74F65E0C">
            <wp:extent cx="4571365" cy="2875174"/>
            <wp:effectExtent l="0" t="0" r="635" b="1905"/>
            <wp:docPr id="23" name="Picture 23" descr="This illustration show the existing built form (buildings shown in white and grey) and approved buildings in the CBD North station precinct that are yet to be constructed (buildings shown in blue). " title="CBD North station precinct showing approved develop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1365" cy="2875174"/>
                    </a:xfrm>
                    <a:prstGeom prst="rect">
                      <a:avLst/>
                    </a:prstGeom>
                  </pic:spPr>
                </pic:pic>
              </a:graphicData>
            </a:graphic>
          </wp:inline>
        </w:drawing>
      </w:r>
    </w:p>
    <w:p w14:paraId="78E64AA3" w14:textId="77777777" w:rsidR="000B421B" w:rsidRPr="00907A62" w:rsidRDefault="000B421B" w:rsidP="000B421B">
      <w:pPr>
        <w:pStyle w:val="Source"/>
      </w:pPr>
      <w:r w:rsidRPr="00907A62">
        <w:t>Source: DELWP, November 2015</w:t>
      </w:r>
    </w:p>
    <w:p w14:paraId="35CA551D" w14:textId="3C16EABF" w:rsidR="000B421B" w:rsidRPr="00907A62" w:rsidRDefault="000B421B" w:rsidP="000B421B">
      <w:pPr>
        <w:pStyle w:val="BodyText"/>
      </w:pPr>
      <w:r w:rsidRPr="00907A62">
        <w:t xml:space="preserve">The timing for construction for </w:t>
      </w:r>
      <w:r w:rsidR="00AD6147" w:rsidRPr="00907A62">
        <w:t xml:space="preserve">some of </w:t>
      </w:r>
      <w:r w:rsidRPr="00907A62">
        <w:t xml:space="preserve">these developments is unknown and </w:t>
      </w:r>
      <w:r w:rsidR="006A4C00" w:rsidRPr="00907A62">
        <w:t>it is not certain</w:t>
      </w:r>
      <w:r w:rsidRPr="00907A62">
        <w:t xml:space="preserve"> that they would actually be built in accordance with the current endorsed plans or at all.</w:t>
      </w:r>
    </w:p>
    <w:p w14:paraId="2E3003CA" w14:textId="77777777" w:rsidR="000B421B" w:rsidRPr="00907A62" w:rsidRDefault="000B421B" w:rsidP="000B421B">
      <w:pPr>
        <w:pStyle w:val="BodyText"/>
      </w:pPr>
      <w:r w:rsidRPr="00907A62">
        <w:t>The completion of Melbourne Metro would support the redevelopment and revitalisation of this area of Melbourne’s CBD.</w:t>
      </w:r>
    </w:p>
    <w:p w14:paraId="030E3673" w14:textId="77777777" w:rsidR="000B421B" w:rsidRPr="00907A62" w:rsidRDefault="000B421B" w:rsidP="00314B06">
      <w:pPr>
        <w:pStyle w:val="Heading3"/>
      </w:pPr>
      <w:bookmarkStart w:id="32" w:name="_Ref448328891"/>
      <w:r w:rsidRPr="00907A62">
        <w:t>Strategic Policy</w:t>
      </w:r>
      <w:bookmarkEnd w:id="32"/>
    </w:p>
    <w:p w14:paraId="534B99FD" w14:textId="34F6E962" w:rsidR="000B421B" w:rsidRPr="00907A62" w:rsidRDefault="000B421B" w:rsidP="000B421B">
      <w:pPr>
        <w:pStyle w:val="BodyText"/>
      </w:pPr>
      <w:r w:rsidRPr="00907A62">
        <w:t xml:space="preserve">The </w:t>
      </w:r>
      <w:r w:rsidRPr="00907A62">
        <w:rPr>
          <w:rStyle w:val="CharacterStyle-Italic"/>
        </w:rPr>
        <w:t>City North Structure Plan 2012</w:t>
      </w:r>
      <w:r w:rsidRPr="00907A62">
        <w:t xml:space="preserve"> includes </w:t>
      </w:r>
      <w:r w:rsidR="00EE55A6" w:rsidRPr="00907A62">
        <w:t xml:space="preserve">the </w:t>
      </w:r>
      <w:r w:rsidR="006A4C00" w:rsidRPr="00907A62">
        <w:t xml:space="preserve">CBD North </w:t>
      </w:r>
      <w:r w:rsidR="009900A4">
        <w:t xml:space="preserve">station </w:t>
      </w:r>
      <w:r w:rsidR="006A4C00" w:rsidRPr="00907A62">
        <w:t>precinct</w:t>
      </w:r>
      <w:r w:rsidRPr="00907A62">
        <w:t xml:space="preserve"> and seeks to guide the development of the city north area as an extension of the Central City. The Structure Plan identifies a number of sites adjacent to </w:t>
      </w:r>
      <w:r w:rsidR="006A4C00" w:rsidRPr="00907A62">
        <w:t>the CBD North</w:t>
      </w:r>
      <w:r w:rsidR="009900A4">
        <w:t xml:space="preserve"> station</w:t>
      </w:r>
      <w:r w:rsidR="006A4C00" w:rsidRPr="00907A62">
        <w:t xml:space="preserve"> precinct</w:t>
      </w:r>
      <w:r w:rsidRPr="00907A62">
        <w:t xml:space="preserve">, such as the former </w:t>
      </w:r>
      <w:r w:rsidR="009900A4">
        <w:t>b</w:t>
      </w:r>
      <w:r w:rsidRPr="00907A62">
        <w:t xml:space="preserve">rewery site as redevelopment sites and community hubs. CBD North </w:t>
      </w:r>
      <w:r w:rsidR="003439D1" w:rsidRPr="00907A62">
        <w:t>s</w:t>
      </w:r>
      <w:r w:rsidRPr="00907A62">
        <w:t>tation would facilitate the implementation of this Structure Plan</w:t>
      </w:r>
      <w:r w:rsidR="00EA42AC" w:rsidRPr="00907A62">
        <w:t>,</w:t>
      </w:r>
      <w:r w:rsidRPr="00907A62">
        <w:t xml:space="preserve"> as public transport provision in this part of the city would be enhanced, encouraging revitalisation of the area. </w:t>
      </w:r>
    </w:p>
    <w:p w14:paraId="165F724E" w14:textId="7F641EA1" w:rsidR="000B421B" w:rsidRPr="00907A62" w:rsidRDefault="000B421B" w:rsidP="000B421B">
      <w:pPr>
        <w:pStyle w:val="BodyText"/>
      </w:pPr>
      <w:r w:rsidRPr="00907A62">
        <w:t xml:space="preserve">The Design and Development Overlay (Schedule 10 </w:t>
      </w:r>
      <w:r w:rsidR="00907A62" w:rsidRPr="00907A62">
        <w:t>–</w:t>
      </w:r>
      <w:r w:rsidRPr="00907A62">
        <w:t xml:space="preserve"> Built Form Controls) provides interim built form and height controls impacting land in </w:t>
      </w:r>
      <w:r w:rsidR="006A4C00" w:rsidRPr="00907A62">
        <w:t xml:space="preserve">the CBD North </w:t>
      </w:r>
      <w:r w:rsidR="009900A4">
        <w:t>station</w:t>
      </w:r>
      <w:r w:rsidR="00AF114C">
        <w:t xml:space="preserve"> </w:t>
      </w:r>
      <w:r w:rsidR="006A4C00" w:rsidRPr="00907A62">
        <w:t>p</w:t>
      </w:r>
      <w:r w:rsidRPr="00907A62">
        <w:t>recinct. This 12-month interim control, which expires on 4 September 2016, provide</w:t>
      </w:r>
      <w:r w:rsidR="006A4C00" w:rsidRPr="00907A62">
        <w:t>s</w:t>
      </w:r>
      <w:r w:rsidRPr="00907A62">
        <w:t xml:space="preserve"> DELWP </w:t>
      </w:r>
      <w:r w:rsidR="00750951">
        <w:t xml:space="preserve">and </w:t>
      </w:r>
      <w:r w:rsidR="00AF114C" w:rsidRPr="00907A62">
        <w:t xml:space="preserve">the City of Melbourne </w:t>
      </w:r>
      <w:r w:rsidR="00AF114C">
        <w:t xml:space="preserve">with </w:t>
      </w:r>
      <w:r w:rsidRPr="00907A62">
        <w:t>the opportunity to review the existing controls and prepare permanent controls</w:t>
      </w:r>
      <w:r w:rsidR="00AF114C">
        <w:t xml:space="preserve"> (via Amendment </w:t>
      </w:r>
      <w:r w:rsidR="00750951">
        <w:t>C</w:t>
      </w:r>
      <w:r w:rsidR="00AF114C">
        <w:t>270)</w:t>
      </w:r>
      <w:r w:rsidRPr="00907A62">
        <w:t xml:space="preserve">. </w:t>
      </w:r>
      <w:r w:rsidR="00E82EA6" w:rsidRPr="00907A62">
        <w:t xml:space="preserve">Further information regarding the planning controls associated with </w:t>
      </w:r>
      <w:r w:rsidRPr="00907A62">
        <w:t xml:space="preserve">this </w:t>
      </w:r>
      <w:r w:rsidR="00E82EA6" w:rsidRPr="00907A62">
        <w:t xml:space="preserve">interim </w:t>
      </w:r>
      <w:r w:rsidRPr="00907A62">
        <w:t>Design and Development Overlay</w:t>
      </w:r>
      <w:r w:rsidR="00E82EA6" w:rsidRPr="00907A62">
        <w:t>, including the land affected by it,</w:t>
      </w:r>
      <w:r w:rsidRPr="00907A62">
        <w:t xml:space="preserve"> is </w:t>
      </w:r>
      <w:r w:rsidR="00EE55A6" w:rsidRPr="00907A62">
        <w:t xml:space="preserve">provided </w:t>
      </w:r>
      <w:r w:rsidR="005D480E" w:rsidRPr="00907A62">
        <w:t xml:space="preserve">in Section 12 of </w:t>
      </w:r>
      <w:r w:rsidRPr="00907A62">
        <w:t>Technical Appendix E.</w:t>
      </w:r>
    </w:p>
    <w:p w14:paraId="66B0DA53" w14:textId="3B27B77E" w:rsidR="000B421B" w:rsidRPr="00907A62" w:rsidRDefault="006A4C00" w:rsidP="00AE40BF">
      <w:pPr>
        <w:pStyle w:val="BodyText"/>
      </w:pPr>
      <w:r w:rsidRPr="00907A62">
        <w:t xml:space="preserve">Any </w:t>
      </w:r>
      <w:r w:rsidR="000B421B" w:rsidRPr="00907A62">
        <w:t>permanent controls would influence any potential over</w:t>
      </w:r>
      <w:r w:rsidR="00EE55A6" w:rsidRPr="00907A62">
        <w:t>-</w:t>
      </w:r>
      <w:r w:rsidR="000B421B" w:rsidRPr="00907A62">
        <w:t>site development at the CBD North station precinct.</w:t>
      </w:r>
    </w:p>
    <w:p w14:paraId="29B480A3" w14:textId="6932AA20" w:rsidR="00B22FC3" w:rsidRPr="00907A62" w:rsidRDefault="00605E7E" w:rsidP="0082477E">
      <w:pPr>
        <w:pStyle w:val="Caption"/>
      </w:pPr>
      <w:bookmarkStart w:id="33" w:name="_Ref444287101"/>
      <w:r w:rsidRPr="00907A62">
        <w:lastRenderedPageBreak/>
        <w:t>Figure</w:t>
      </w:r>
      <w:r w:rsidR="00A1289C" w:rsidRPr="00907A62">
        <w:t> </w:t>
      </w:r>
      <w:r w:rsidR="00E84F37" w:rsidRPr="00907A62">
        <w:fldChar w:fldCharType="begin"/>
      </w:r>
      <w:r w:rsidR="00051A77" w:rsidRPr="00907A62">
        <w:instrText xml:space="preserve"> STYLEREF 1 \s </w:instrText>
      </w:r>
      <w:r w:rsidR="00E84F37" w:rsidRPr="00907A62">
        <w:fldChar w:fldCharType="separate"/>
      </w:r>
      <w:r w:rsidR="00066C47">
        <w:rPr>
          <w:noProof/>
        </w:rPr>
        <w:t>9</w:t>
      </w:r>
      <w:r w:rsidR="00E84F37" w:rsidRPr="00907A62">
        <w:rPr>
          <w:noProof/>
        </w:rPr>
        <w:fldChar w:fldCharType="end"/>
      </w:r>
      <w:r w:rsidR="0003551C" w:rsidRPr="00907A62">
        <w:noBreakHyphen/>
      </w:r>
      <w:r w:rsidR="00E84F37" w:rsidRPr="00907A62">
        <w:fldChar w:fldCharType="begin"/>
      </w:r>
      <w:r w:rsidR="00051A77" w:rsidRPr="00907A62">
        <w:instrText xml:space="preserve"> SEQ Figure \* ARABIC \s 1 </w:instrText>
      </w:r>
      <w:r w:rsidR="00E84F37" w:rsidRPr="00907A62">
        <w:fldChar w:fldCharType="separate"/>
      </w:r>
      <w:r w:rsidR="00066C47">
        <w:rPr>
          <w:noProof/>
        </w:rPr>
        <w:t>7</w:t>
      </w:r>
      <w:r w:rsidR="00E84F37" w:rsidRPr="00907A62">
        <w:rPr>
          <w:noProof/>
        </w:rPr>
        <w:fldChar w:fldCharType="end"/>
      </w:r>
      <w:bookmarkEnd w:id="33"/>
      <w:r w:rsidR="009971C6" w:rsidRPr="00907A62">
        <w:tab/>
      </w:r>
      <w:r w:rsidR="00B22FC3" w:rsidRPr="00907A62">
        <w:t>CBD North station precinct showing approved developments</w:t>
      </w:r>
    </w:p>
    <w:p w14:paraId="0B197D1A" w14:textId="3D80986B" w:rsidR="00CB4DDE" w:rsidRPr="00907A62" w:rsidRDefault="00CB4DDE" w:rsidP="00A1289C">
      <w:pPr>
        <w:pStyle w:val="Object"/>
      </w:pPr>
      <w:r w:rsidRPr="00907A62">
        <w:rPr>
          <w:noProof/>
          <w:lang w:eastAsia="en-AU"/>
        </w:rPr>
        <w:drawing>
          <wp:inline distT="0" distB="0" distL="0" distR="0" wp14:anchorId="0964049C" wp14:editId="77C667AF">
            <wp:extent cx="4571365" cy="3263447"/>
            <wp:effectExtent l="0" t="0" r="635" b="0"/>
            <wp:docPr id="25" name="Picture 25" descr="This illustration show the existing built form (buildings shown in white and grey) and approved buildings in the CBD North station precinct that are yet to be constructed (buildings shown in blue). " title="CBD North station precinct showing approved develop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1365" cy="3263447"/>
                    </a:xfrm>
                    <a:prstGeom prst="rect">
                      <a:avLst/>
                    </a:prstGeom>
                  </pic:spPr>
                </pic:pic>
              </a:graphicData>
            </a:graphic>
          </wp:inline>
        </w:drawing>
      </w:r>
    </w:p>
    <w:p w14:paraId="01A41287" w14:textId="77777777" w:rsidR="00B22FC3" w:rsidRPr="00907A62" w:rsidRDefault="00B22FC3" w:rsidP="0082477E">
      <w:pPr>
        <w:pStyle w:val="Source"/>
      </w:pPr>
      <w:r w:rsidRPr="00907A62">
        <w:t>Source: DELWP, November 2015</w:t>
      </w:r>
    </w:p>
    <w:p w14:paraId="0E678423" w14:textId="77777777" w:rsidR="00B22FC3" w:rsidRPr="00907A62" w:rsidRDefault="00B22FC3" w:rsidP="00780A36">
      <w:pPr>
        <w:pStyle w:val="Heading2"/>
      </w:pPr>
      <w:bookmarkStart w:id="34" w:name="_Toc448909221"/>
      <w:r w:rsidRPr="00907A62">
        <w:t>Precinct 6: CBD South Station</w:t>
      </w:r>
      <w:bookmarkEnd w:id="34"/>
    </w:p>
    <w:p w14:paraId="3444E3F2" w14:textId="77777777" w:rsidR="00B22FC3" w:rsidRPr="00907A62" w:rsidRDefault="00B22FC3" w:rsidP="00B22FC3">
      <w:pPr>
        <w:pStyle w:val="BodyText"/>
      </w:pPr>
      <w:r w:rsidRPr="00907A62">
        <w:t xml:space="preserve">Key issues related to land use and planning associated with </w:t>
      </w:r>
      <w:r w:rsidR="00EA42AC" w:rsidRPr="00907A62">
        <w:t xml:space="preserve">Melbourne Metro </w:t>
      </w:r>
      <w:r w:rsidRPr="00907A62">
        <w:t>in this precinct would be:</w:t>
      </w:r>
    </w:p>
    <w:p w14:paraId="51E986DA" w14:textId="7DB737E2" w:rsidR="00B22FC3" w:rsidRPr="00907A62" w:rsidRDefault="00B22FC3" w:rsidP="00780A36">
      <w:pPr>
        <w:pStyle w:val="BodyBullet1"/>
      </w:pPr>
      <w:r w:rsidRPr="00907A62">
        <w:t>Acquisition of land within the CBD retail core across 1</w:t>
      </w:r>
      <w:r w:rsidR="00B2577B" w:rsidRPr="00907A62">
        <w:t>3</w:t>
      </w:r>
      <w:r w:rsidRPr="00907A62">
        <w:t xml:space="preserve"> titles, including leases within Flinders Street Station and the Port Phillip Arcade building (including 29 tenancies), resulting in loss of retail and commercial uses</w:t>
      </w:r>
    </w:p>
    <w:p w14:paraId="06E749C7" w14:textId="78E7D481" w:rsidR="00B22FC3" w:rsidRPr="00907A62" w:rsidRDefault="00B22FC3" w:rsidP="00780A36">
      <w:pPr>
        <w:pStyle w:val="BodyBullet1"/>
      </w:pPr>
      <w:r w:rsidRPr="00907A62">
        <w:t xml:space="preserve">Temporary </w:t>
      </w:r>
      <w:r w:rsidR="001F7F43" w:rsidRPr="00907A62">
        <w:t xml:space="preserve">occupation </w:t>
      </w:r>
      <w:r w:rsidRPr="00907A62">
        <w:t>of City Square</w:t>
      </w:r>
      <w:r w:rsidR="006E0304" w:rsidRPr="00907A62">
        <w:t xml:space="preserve"> and part of Federation Square</w:t>
      </w:r>
      <w:r w:rsidRPr="00907A62">
        <w:t xml:space="preserve"> during construction and the ongoing use of part of </w:t>
      </w:r>
      <w:r w:rsidR="006E0304" w:rsidRPr="00907A62">
        <w:t xml:space="preserve">both </w:t>
      </w:r>
      <w:r w:rsidRPr="00907A62">
        <w:t xml:space="preserve">City Square </w:t>
      </w:r>
      <w:r w:rsidR="006E0304" w:rsidRPr="00907A62">
        <w:t xml:space="preserve">and Federation Square </w:t>
      </w:r>
      <w:r w:rsidRPr="00907A62">
        <w:t>as station entrance</w:t>
      </w:r>
      <w:r w:rsidR="006E0304" w:rsidRPr="00907A62">
        <w:t>s</w:t>
      </w:r>
    </w:p>
    <w:p w14:paraId="72061ABA" w14:textId="3EF7F203" w:rsidR="00B22FC3" w:rsidRPr="00907A62" w:rsidRDefault="00B22FC3" w:rsidP="00780A36">
      <w:pPr>
        <w:pStyle w:val="BodyBullet1"/>
      </w:pPr>
      <w:r w:rsidRPr="00907A62">
        <w:t xml:space="preserve">Constrained </w:t>
      </w:r>
      <w:r w:rsidR="00AD6147" w:rsidRPr="00907A62">
        <w:t xml:space="preserve">access </w:t>
      </w:r>
      <w:r w:rsidRPr="00907A62">
        <w:t xml:space="preserve">to businesses for pedestrians adjacent to construction sites in the CBD and </w:t>
      </w:r>
      <w:r w:rsidR="002B0110" w:rsidRPr="00907A62">
        <w:t xml:space="preserve">disruption to </w:t>
      </w:r>
      <w:r w:rsidRPr="00907A62">
        <w:t>access due to the partial closure of Flinders Street during construction</w:t>
      </w:r>
    </w:p>
    <w:p w14:paraId="6F3C3DB0" w14:textId="77777777" w:rsidR="00B22FC3" w:rsidRPr="00907A62" w:rsidRDefault="00B22FC3" w:rsidP="00780A36">
      <w:pPr>
        <w:pStyle w:val="BodyBullet1"/>
      </w:pPr>
      <w:r w:rsidRPr="00907A62">
        <w:t xml:space="preserve">Potential impacts on the </w:t>
      </w:r>
      <w:r w:rsidR="002B0110" w:rsidRPr="00907A62">
        <w:t>S</w:t>
      </w:r>
      <w:r w:rsidRPr="00907A62">
        <w:t>tate heritage values of Young and Jackson Hotel, St Paul’s Cathedral</w:t>
      </w:r>
      <w:r w:rsidR="002B0110" w:rsidRPr="00907A62">
        <w:t xml:space="preserve">, </w:t>
      </w:r>
      <w:r w:rsidRPr="00907A62">
        <w:t>Flinders Street Station</w:t>
      </w:r>
      <w:r w:rsidR="002B0110" w:rsidRPr="00907A62">
        <w:t>, Nicholas Building and Ross House</w:t>
      </w:r>
      <w:r w:rsidRPr="00907A62">
        <w:t xml:space="preserve"> during and post construction. The whole area is also covered by a precinct wide Heritage Overlay (HO505 Flinders Gate Precinct).</w:t>
      </w:r>
    </w:p>
    <w:p w14:paraId="75178D55" w14:textId="77777777" w:rsidR="00B22FC3" w:rsidRPr="00907A62" w:rsidRDefault="00B22FC3" w:rsidP="00780A36">
      <w:pPr>
        <w:pStyle w:val="Heading3"/>
      </w:pPr>
      <w:r w:rsidRPr="00907A62">
        <w:lastRenderedPageBreak/>
        <w:t>Land Use</w:t>
      </w:r>
    </w:p>
    <w:p w14:paraId="2395F496" w14:textId="1B4347DA" w:rsidR="00B22FC3" w:rsidRPr="00907A62" w:rsidRDefault="00B22FC3" w:rsidP="0035090A">
      <w:pPr>
        <w:pStyle w:val="BodyText"/>
        <w:keepNext/>
      </w:pPr>
      <w:r w:rsidRPr="00907A62">
        <w:t xml:space="preserve">The land use impacts in </w:t>
      </w:r>
      <w:r w:rsidR="001F7F43" w:rsidRPr="00907A62">
        <w:t>the CBD South</w:t>
      </w:r>
      <w:r w:rsidR="009900A4">
        <w:t xml:space="preserve"> station</w:t>
      </w:r>
      <w:r w:rsidR="001F7F43" w:rsidRPr="00907A62">
        <w:t xml:space="preserve"> </w:t>
      </w:r>
      <w:r w:rsidR="00EE55A6" w:rsidRPr="00907A62">
        <w:t>p</w:t>
      </w:r>
      <w:r w:rsidR="001F7F43" w:rsidRPr="00907A62">
        <w:t>recinct</w:t>
      </w:r>
      <w:r w:rsidRPr="00907A62">
        <w:t xml:space="preserve"> are acceptable as there would be minimal land use change resulting from the development of </w:t>
      </w:r>
      <w:r w:rsidR="002575E6" w:rsidRPr="00907A62">
        <w:t>Melbourne Metro</w:t>
      </w:r>
      <w:r w:rsidRPr="00907A62">
        <w:t>.</w:t>
      </w:r>
    </w:p>
    <w:p w14:paraId="4AD4D7F6" w14:textId="2F45E51E" w:rsidR="00B22FC3" w:rsidRPr="00907A62" w:rsidRDefault="00B22FC3" w:rsidP="00B22FC3">
      <w:pPr>
        <w:pStyle w:val="BodyText"/>
      </w:pPr>
      <w:r w:rsidRPr="00907A62">
        <w:t>The proposed station would require the acquisition of 1</w:t>
      </w:r>
      <w:r w:rsidR="00B2577B" w:rsidRPr="00907A62">
        <w:t>3</w:t>
      </w:r>
      <w:r w:rsidRPr="00907A62">
        <w:t xml:space="preserve"> property titles</w:t>
      </w:r>
      <w:r w:rsidR="00DA0507" w:rsidRPr="00907A62">
        <w:t>,</w:t>
      </w:r>
      <w:r w:rsidRPr="00907A62">
        <w:t xml:space="preserve"> including a number of car park spaces beneath City Square</w:t>
      </w:r>
      <w:r w:rsidR="00DA0507" w:rsidRPr="00907A62">
        <w:t>, permanent acquisition of part of City Square</w:t>
      </w:r>
      <w:r w:rsidRPr="00907A62">
        <w:t xml:space="preserve"> </w:t>
      </w:r>
      <w:r w:rsidR="00DA0507" w:rsidRPr="00907A62">
        <w:t>and Federation Square</w:t>
      </w:r>
      <w:r w:rsidR="001F7F43" w:rsidRPr="00907A62">
        <w:t>,</w:t>
      </w:r>
      <w:r w:rsidR="00DA0507" w:rsidRPr="00907A62">
        <w:t xml:space="preserve"> </w:t>
      </w:r>
      <w:r w:rsidRPr="00907A62">
        <w:t xml:space="preserve">and the temporary occupation </w:t>
      </w:r>
      <w:r w:rsidR="00DA0507" w:rsidRPr="00907A62">
        <w:t>of the whole</w:t>
      </w:r>
      <w:r w:rsidRPr="00907A62">
        <w:t xml:space="preserve"> of City Square. The majority of acquisitions are commercial buildings on the west side of Swanston Street between Flinders Street and Flinders Lane.</w:t>
      </w:r>
    </w:p>
    <w:p w14:paraId="5295FFC6" w14:textId="77777777" w:rsidR="00750951" w:rsidRDefault="00AD6147" w:rsidP="00B22FC3">
      <w:pPr>
        <w:pStyle w:val="BodyText"/>
      </w:pPr>
      <w:r w:rsidRPr="00907A62">
        <w:t>The</w:t>
      </w:r>
      <w:r w:rsidR="00B22FC3" w:rsidRPr="00907A62">
        <w:t xml:space="preserve"> acquisition of these properties would </w:t>
      </w:r>
      <w:r w:rsidR="001F7F43" w:rsidRPr="00907A62">
        <w:t xml:space="preserve">not </w:t>
      </w:r>
      <w:r w:rsidR="00B22FC3" w:rsidRPr="00907A62">
        <w:t>impact on the land use character of the area, as there are many retail stores along Swanston Street</w:t>
      </w:r>
      <w:r w:rsidRPr="00907A62">
        <w:t xml:space="preserve"> and in the retail core</w:t>
      </w:r>
      <w:r w:rsidR="00B22FC3" w:rsidRPr="00907A62">
        <w:t xml:space="preserve">. There are multiple outlets for each fast food chain within the CBD. </w:t>
      </w:r>
    </w:p>
    <w:p w14:paraId="626DDE6B" w14:textId="5F821E47" w:rsidR="00B22FC3" w:rsidRPr="00907A62" w:rsidRDefault="00B22FC3" w:rsidP="00B22FC3">
      <w:pPr>
        <w:pStyle w:val="BodyText"/>
      </w:pPr>
      <w:r w:rsidRPr="00907A62">
        <w:t xml:space="preserve">The productivity of businesses in the Westin Hotel building fronting City Square is expected to be either lost entirely or significantly reduced during the temporary occupation of the Square. Business impacts associated with the project are discussed further in Chapter 11 </w:t>
      </w:r>
      <w:r w:rsidRPr="00907A62">
        <w:rPr>
          <w:rStyle w:val="CharacterStyle-Italic"/>
        </w:rPr>
        <w:t>Business</w:t>
      </w:r>
      <w:r w:rsidRPr="00907A62">
        <w:t>.</w:t>
      </w:r>
    </w:p>
    <w:p w14:paraId="2BFA97D9" w14:textId="76C4D427" w:rsidR="00B22FC3" w:rsidRPr="00907A62" w:rsidRDefault="00B22FC3" w:rsidP="00B22FC3">
      <w:pPr>
        <w:pStyle w:val="BodyText"/>
      </w:pPr>
      <w:r w:rsidRPr="00907A62">
        <w:t xml:space="preserve">Construction in this location would result in the loss of retail properties. There are opportunities for the re-establishment of businesses within the new development, reducing the impact of land use change. This is consistent with Clause 21.12 </w:t>
      </w:r>
      <w:r w:rsidRPr="00907A62">
        <w:rPr>
          <w:rStyle w:val="CharacterStyle-Italic"/>
        </w:rPr>
        <w:t>Hoddle Grid</w:t>
      </w:r>
      <w:r w:rsidRPr="00907A62">
        <w:t xml:space="preserve"> of the Melbourne Planning Scheme, which requires developments along Swanston Street to ‘</w:t>
      </w:r>
      <w:r w:rsidRPr="00907A62">
        <w:rPr>
          <w:rStyle w:val="CharacterStyle-Italic"/>
        </w:rPr>
        <w:t>ensure the ground level design of shop fronts… contribute to its role as a pre-eminent retail and lifestyle avenue and entry axis to the Retail Core’</w:t>
      </w:r>
      <w:r w:rsidRPr="00907A62">
        <w:t>. The station building</w:t>
      </w:r>
      <w:r w:rsidR="002B0110" w:rsidRPr="00907A62">
        <w:t xml:space="preserve"> </w:t>
      </w:r>
      <w:r w:rsidRPr="00907A62">
        <w:t>design includes retail shop fronts on Swanston Street, which would contribute to the continued use of the ground level of Swanston Street as part of the retail core of the CBD.</w:t>
      </w:r>
    </w:p>
    <w:p w14:paraId="1F38D62B" w14:textId="725CBD9C" w:rsidR="00B2577B" w:rsidRPr="00907A62" w:rsidRDefault="00B22FC3" w:rsidP="0035090A">
      <w:pPr>
        <w:pStyle w:val="BodyText"/>
        <w:ind w:right="-170"/>
      </w:pPr>
      <w:r w:rsidRPr="00907A62">
        <w:t>Construction activity in City Square would result in a temporary loss of public open space</w:t>
      </w:r>
      <w:r w:rsidR="002B0110" w:rsidRPr="00907A62">
        <w:t xml:space="preserve">. </w:t>
      </w:r>
      <w:r w:rsidRPr="00907A62">
        <w:t xml:space="preserve">While a railway station is a prohibited use in the Public Park and Recreation Zone of the Melbourne Planning Scheme </w:t>
      </w:r>
      <w:r w:rsidR="000A6B86" w:rsidRPr="00907A62">
        <w:t xml:space="preserve">which </w:t>
      </w:r>
      <w:r w:rsidRPr="00907A62">
        <w:t xml:space="preserve">applies to City Square, public open space would </w:t>
      </w:r>
      <w:r w:rsidR="000A6B86" w:rsidRPr="00907A62">
        <w:t xml:space="preserve">remain the </w:t>
      </w:r>
      <w:r w:rsidRPr="00907A62">
        <w:t>predomina</w:t>
      </w:r>
      <w:r w:rsidR="009900A4">
        <w:t>n</w:t>
      </w:r>
      <w:r w:rsidRPr="00907A62">
        <w:t xml:space="preserve">t use of the space </w:t>
      </w:r>
      <w:r w:rsidR="000A6B86" w:rsidRPr="00907A62">
        <w:t xml:space="preserve">upon project </w:t>
      </w:r>
      <w:r w:rsidRPr="00907A62">
        <w:t>complet</w:t>
      </w:r>
      <w:r w:rsidR="000A6B86" w:rsidRPr="00907A62">
        <w:t>ion</w:t>
      </w:r>
      <w:r w:rsidRPr="00907A62">
        <w:t xml:space="preserve">. </w:t>
      </w:r>
      <w:r w:rsidR="00B2577B" w:rsidRPr="00907A62">
        <w:t>The planning scheme amendment proposes to provide for a project</w:t>
      </w:r>
      <w:r w:rsidR="009900A4">
        <w:t>-</w:t>
      </w:r>
      <w:r w:rsidR="00B2577B" w:rsidRPr="00907A62">
        <w:t>specific control that would allow for uses that would otherwise be prohibited.</w:t>
      </w:r>
    </w:p>
    <w:p w14:paraId="47A025AA" w14:textId="7BCC101D" w:rsidR="00B22FC3" w:rsidRPr="00907A62" w:rsidRDefault="00B22FC3" w:rsidP="0082477E">
      <w:pPr>
        <w:pStyle w:val="BodyText"/>
      </w:pPr>
      <w:r w:rsidRPr="00907A62">
        <w:t xml:space="preserve">Federation Square is located in the Capital City Zone and provides public open space within the central city area. While the permanent acquisition of </w:t>
      </w:r>
      <w:r w:rsidR="006C6BB2" w:rsidRPr="00907A62">
        <w:t xml:space="preserve">a small </w:t>
      </w:r>
      <w:r w:rsidRPr="00907A62">
        <w:t xml:space="preserve">part of Federation Square for a station entrance would result in </w:t>
      </w:r>
      <w:r w:rsidR="009900A4">
        <w:t>a small</w:t>
      </w:r>
      <w:r w:rsidR="009900A4" w:rsidRPr="00907A62">
        <w:t xml:space="preserve"> </w:t>
      </w:r>
      <w:r w:rsidRPr="00907A62">
        <w:t xml:space="preserve">loss of public open space, station entrances in Federation Square and City Square are considered to be an appropriate use of this land as they would support the ongoing function of the central city. </w:t>
      </w:r>
    </w:p>
    <w:p w14:paraId="65D1CFAF" w14:textId="512C7CCF" w:rsidR="00B22FC3" w:rsidRPr="00907A62" w:rsidRDefault="00B22FC3" w:rsidP="00B22FC3">
      <w:pPr>
        <w:pStyle w:val="BodyText"/>
      </w:pPr>
      <w:r w:rsidRPr="00907A62">
        <w:lastRenderedPageBreak/>
        <w:t xml:space="preserve">While there would be constrained access for pedestrians </w:t>
      </w:r>
      <w:r w:rsidR="00DA0507" w:rsidRPr="00907A62">
        <w:t xml:space="preserve">and vehicles </w:t>
      </w:r>
      <w:r w:rsidRPr="00907A62">
        <w:t xml:space="preserve">adjacent to the station entrances during construction, the mined cavern construction methodology adopted for the station means that access would be maintained along Swanston Street, as well as to Young and Jackson Hotel. </w:t>
      </w:r>
      <w:r w:rsidR="006C6BB2" w:rsidRPr="00907A62">
        <w:t>There is</w:t>
      </w:r>
      <w:r w:rsidR="00750951">
        <w:t xml:space="preserve"> however,</w:t>
      </w:r>
      <w:r w:rsidR="006C6BB2" w:rsidRPr="00907A62">
        <w:t xml:space="preserve"> a risk that</w:t>
      </w:r>
      <w:r w:rsidRPr="00907A62">
        <w:t xml:space="preserve"> construction </w:t>
      </w:r>
      <w:r w:rsidR="002B0110" w:rsidRPr="00907A62">
        <w:t xml:space="preserve">activity </w:t>
      </w:r>
      <w:r w:rsidRPr="00907A62">
        <w:t xml:space="preserve">would impact on the economic success of businesses in this locality due to access and amenity impacts in the broader precinct. This is discussed further in Chapter 11 </w:t>
      </w:r>
      <w:r w:rsidRPr="00907A62">
        <w:rPr>
          <w:rStyle w:val="CharacterStyle-Italic"/>
        </w:rPr>
        <w:t>Business</w:t>
      </w:r>
      <w:r w:rsidRPr="00907A62">
        <w:t>.</w:t>
      </w:r>
    </w:p>
    <w:p w14:paraId="3D19601D" w14:textId="14EB3B2F" w:rsidR="00B22FC3" w:rsidRPr="00907A62" w:rsidRDefault="00D40BFA" w:rsidP="00780A36">
      <w:pPr>
        <w:pStyle w:val="Heading3"/>
      </w:pPr>
      <w:r w:rsidRPr="00907A62">
        <w:t>Built Form</w:t>
      </w:r>
    </w:p>
    <w:p w14:paraId="118915D3" w14:textId="2BFF43F8" w:rsidR="00B22FC3" w:rsidRPr="00907A62" w:rsidRDefault="00B22FC3" w:rsidP="00B22FC3">
      <w:pPr>
        <w:pStyle w:val="BodyText"/>
      </w:pPr>
      <w:r w:rsidRPr="00907A62">
        <w:t xml:space="preserve">The built form in the precinct would be impacted during construction as a number of buildings would be </w:t>
      </w:r>
      <w:r w:rsidR="006C6BB2" w:rsidRPr="00907A62">
        <w:t>demolished</w:t>
      </w:r>
      <w:r w:rsidRPr="00907A62">
        <w:t xml:space="preserve">. </w:t>
      </w:r>
      <w:r w:rsidR="006C6BB2" w:rsidRPr="00907A62">
        <w:t xml:space="preserve">Despite </w:t>
      </w:r>
      <w:proofErr w:type="gramStart"/>
      <w:r w:rsidR="006C6BB2" w:rsidRPr="00907A62">
        <w:t>this</w:t>
      </w:r>
      <w:r w:rsidRPr="00907A62">
        <w:t>, as the buildings removed are</w:t>
      </w:r>
      <w:proofErr w:type="gramEnd"/>
      <w:r w:rsidRPr="00907A62">
        <w:t xml:space="preserve"> generally low rise and not of significant architectural value, the impact on built form in</w:t>
      </w:r>
      <w:r w:rsidR="006C6BB2" w:rsidRPr="00907A62">
        <w:t xml:space="preserve"> the CBD South</w:t>
      </w:r>
      <w:r w:rsidRPr="00907A62">
        <w:t xml:space="preserve"> </w:t>
      </w:r>
      <w:r w:rsidR="009900A4">
        <w:t xml:space="preserve">station </w:t>
      </w:r>
      <w:r w:rsidR="006C6BB2" w:rsidRPr="00907A62">
        <w:t>p</w:t>
      </w:r>
      <w:r w:rsidR="00D40BFA" w:rsidRPr="00907A62">
        <w:t>recinct is acceptable.</w:t>
      </w:r>
    </w:p>
    <w:p w14:paraId="5316F899" w14:textId="185FC099" w:rsidR="00B22FC3" w:rsidRPr="00907A62" w:rsidRDefault="00B22FC3" w:rsidP="00B22FC3">
      <w:pPr>
        <w:pStyle w:val="BodyText"/>
      </w:pPr>
      <w:r w:rsidRPr="00907A62">
        <w:t xml:space="preserve">City Square is a landmark open space area that would be </w:t>
      </w:r>
      <w:r w:rsidR="006C6BB2" w:rsidRPr="00907A62">
        <w:t xml:space="preserve">unavailable </w:t>
      </w:r>
      <w:r w:rsidRPr="00907A62">
        <w:t>during construction. However, as noted above, the long-term use of the</w:t>
      </w:r>
      <w:r w:rsidR="006C6BB2" w:rsidRPr="00907A62">
        <w:t xml:space="preserve"> majority of the</w:t>
      </w:r>
      <w:r w:rsidRPr="00907A62">
        <w:t xml:space="preserve"> site would revert back to public open space upon the completion of construction and its primary use and built form would remain as public open space. Consequently, the residual risk rating for built form in this precinct is low.</w:t>
      </w:r>
    </w:p>
    <w:p w14:paraId="010C00CE" w14:textId="50CF33F6" w:rsidR="00B22FC3" w:rsidRPr="00907A62" w:rsidRDefault="006C6BB2" w:rsidP="009B7BEA">
      <w:pPr>
        <w:pStyle w:val="BodyText"/>
        <w:ind w:right="-227"/>
      </w:pPr>
      <w:r w:rsidRPr="00907A62">
        <w:t xml:space="preserve">CBD South </w:t>
      </w:r>
      <w:r w:rsidR="00B22FC3" w:rsidRPr="00907A62">
        <w:t xml:space="preserve">station would act as a catalyst for change and reinvigorate a block of the CBD that is currently tenanted by lower value retail tenancies. The increased connectivity of the CBD South station precinct provided by </w:t>
      </w:r>
      <w:r w:rsidR="006E0304" w:rsidRPr="00907A62">
        <w:t>Melbourne Metro</w:t>
      </w:r>
      <w:r w:rsidR="00B22FC3" w:rsidRPr="00907A62">
        <w:t xml:space="preserve">, as well as increased pedestrian traffic and future </w:t>
      </w:r>
      <w:r w:rsidRPr="00907A62">
        <w:t>over-</w:t>
      </w:r>
      <w:r w:rsidR="00B22FC3" w:rsidRPr="00907A62">
        <w:t xml:space="preserve">site development, would provide retail opportunities in the area and act as a lure for quality retail and food tenancies. There would be potential for future invigoration of the station connections below ground level through commercial and retail opportunities at </w:t>
      </w:r>
      <w:r w:rsidR="003B1AE7" w:rsidRPr="00907A62">
        <w:t>sub-surface</w:t>
      </w:r>
      <w:r w:rsidR="00D40BFA" w:rsidRPr="00907A62">
        <w:t xml:space="preserve"> level.</w:t>
      </w:r>
    </w:p>
    <w:p w14:paraId="4487A20C" w14:textId="78F8DD77" w:rsidR="00B22FC3" w:rsidRPr="00907A62" w:rsidRDefault="00E84F37" w:rsidP="00B22FC3">
      <w:pPr>
        <w:pStyle w:val="BodyText"/>
      </w:pPr>
      <w:r w:rsidRPr="00907A62">
        <w:fldChar w:fldCharType="begin"/>
      </w:r>
      <w:r w:rsidR="00780A36" w:rsidRPr="00907A62">
        <w:instrText xml:space="preserve"> REF _Ref444287317 \h </w:instrText>
      </w:r>
      <w:r w:rsidRPr="00907A62">
        <w:fldChar w:fldCharType="separate"/>
      </w:r>
      <w:r w:rsidR="00066C47" w:rsidRPr="009B7BEA">
        <w:t>Figure </w:t>
      </w:r>
      <w:r w:rsidR="00066C47">
        <w:rPr>
          <w:noProof/>
        </w:rPr>
        <w:t>9</w:t>
      </w:r>
      <w:r w:rsidR="00066C47" w:rsidRPr="009B7BEA">
        <w:noBreakHyphen/>
      </w:r>
      <w:r w:rsidR="00066C47">
        <w:rPr>
          <w:noProof/>
        </w:rPr>
        <w:t>8</w:t>
      </w:r>
      <w:r w:rsidRPr="00907A62">
        <w:fldChar w:fldCharType="end"/>
      </w:r>
      <w:r w:rsidR="00B22FC3" w:rsidRPr="00907A62">
        <w:t xml:space="preserve"> illustrates the low scale built form within this precinct.</w:t>
      </w:r>
    </w:p>
    <w:p w14:paraId="22607D94" w14:textId="77777777" w:rsidR="00B22FC3" w:rsidRPr="00907A62" w:rsidRDefault="00B22FC3" w:rsidP="00780A36">
      <w:pPr>
        <w:pStyle w:val="Heading3"/>
      </w:pPr>
      <w:r w:rsidRPr="00907A62">
        <w:t>Strategic Policy</w:t>
      </w:r>
    </w:p>
    <w:p w14:paraId="6ABE6630" w14:textId="4DA291DD" w:rsidR="00B22FC3" w:rsidRPr="00907A62" w:rsidRDefault="006C6BB2" w:rsidP="00B22FC3">
      <w:pPr>
        <w:pStyle w:val="BodyText"/>
      </w:pPr>
      <w:r w:rsidRPr="00907A62">
        <w:t>The interim Design and Development Overlay</w:t>
      </w:r>
      <w:r w:rsidR="00B22FC3" w:rsidRPr="00907A62">
        <w:t xml:space="preserve"> (Schedule 10 </w:t>
      </w:r>
      <w:r w:rsidR="00605E7E" w:rsidRPr="00907A62">
        <w:t>–</w:t>
      </w:r>
      <w:r w:rsidR="00B22FC3" w:rsidRPr="00907A62">
        <w:t xml:space="preserve"> Built Form Controls) discussed in </w:t>
      </w:r>
      <w:r w:rsidRPr="00907A62">
        <w:t xml:space="preserve">Section </w:t>
      </w:r>
      <w:r w:rsidRPr="00907A62">
        <w:fldChar w:fldCharType="begin"/>
      </w:r>
      <w:r w:rsidRPr="00907A62">
        <w:instrText xml:space="preserve"> REF _Ref448328891 \r \h </w:instrText>
      </w:r>
      <w:r w:rsidRPr="00907A62">
        <w:fldChar w:fldCharType="separate"/>
      </w:r>
      <w:r w:rsidR="00066C47">
        <w:t>9.13.3</w:t>
      </w:r>
      <w:r w:rsidRPr="00907A62">
        <w:fldChar w:fldCharType="end"/>
      </w:r>
      <w:r w:rsidR="00EA42AC" w:rsidRPr="00907A62">
        <w:t xml:space="preserve">, </w:t>
      </w:r>
      <w:r w:rsidR="00B22FC3" w:rsidRPr="00907A62">
        <w:t xml:space="preserve">also applies to </w:t>
      </w:r>
      <w:r w:rsidRPr="00907A62">
        <w:t xml:space="preserve">CBD South </w:t>
      </w:r>
      <w:r w:rsidR="009900A4">
        <w:t xml:space="preserve">station </w:t>
      </w:r>
      <w:r w:rsidRPr="00907A62">
        <w:t>precinct</w:t>
      </w:r>
      <w:r w:rsidR="00B22FC3" w:rsidRPr="00907A62">
        <w:t xml:space="preserve">. </w:t>
      </w:r>
      <w:r w:rsidR="006E0304" w:rsidRPr="00907A62">
        <w:t xml:space="preserve">Melbourne Metro </w:t>
      </w:r>
      <w:r w:rsidR="00B22FC3" w:rsidRPr="00907A62">
        <w:t xml:space="preserve">would support the implementation of </w:t>
      </w:r>
      <w:r w:rsidRPr="00907A62">
        <w:t>the interim Design and Development Overlay</w:t>
      </w:r>
      <w:r w:rsidR="00AD6147" w:rsidRPr="00907A62">
        <w:t xml:space="preserve"> by providing enhanced public transport in this part of the city and encouraging revitalisation of the area.</w:t>
      </w:r>
    </w:p>
    <w:p w14:paraId="25632DF5" w14:textId="593EFF69" w:rsidR="00B22FC3" w:rsidRPr="009B7BEA" w:rsidRDefault="00605E7E" w:rsidP="009B7BEA">
      <w:pPr>
        <w:pStyle w:val="Caption"/>
      </w:pPr>
      <w:bookmarkStart w:id="35" w:name="_Ref444287317"/>
      <w:r w:rsidRPr="009B7BEA">
        <w:lastRenderedPageBreak/>
        <w:t>Figure</w:t>
      </w:r>
      <w:r w:rsidR="00D40BFA" w:rsidRPr="009B7BEA">
        <w:t> </w:t>
      </w:r>
      <w:r w:rsidR="00E84F37" w:rsidRPr="009B7BEA">
        <w:fldChar w:fldCharType="begin"/>
      </w:r>
      <w:r w:rsidR="00051A77" w:rsidRPr="009B7BEA">
        <w:instrText xml:space="preserve"> STYLEREF 1 \s </w:instrText>
      </w:r>
      <w:r w:rsidR="00E84F37" w:rsidRPr="009B7BEA">
        <w:fldChar w:fldCharType="separate"/>
      </w:r>
      <w:r w:rsidR="00066C47">
        <w:rPr>
          <w:noProof/>
        </w:rPr>
        <w:t>9</w:t>
      </w:r>
      <w:r w:rsidR="00E84F37" w:rsidRPr="009B7BEA">
        <w:fldChar w:fldCharType="end"/>
      </w:r>
      <w:r w:rsidR="0003551C" w:rsidRPr="009B7BEA">
        <w:noBreakHyphen/>
      </w:r>
      <w:r w:rsidR="00E84F37" w:rsidRPr="009B7BEA">
        <w:fldChar w:fldCharType="begin"/>
      </w:r>
      <w:r w:rsidR="00051A77" w:rsidRPr="009B7BEA">
        <w:instrText xml:space="preserve"> SEQ Figure \* ARABIC \s 1 </w:instrText>
      </w:r>
      <w:r w:rsidR="00E84F37" w:rsidRPr="009B7BEA">
        <w:fldChar w:fldCharType="separate"/>
      </w:r>
      <w:r w:rsidR="00066C47">
        <w:rPr>
          <w:noProof/>
        </w:rPr>
        <w:t>8</w:t>
      </w:r>
      <w:r w:rsidR="00E84F37" w:rsidRPr="009B7BEA">
        <w:fldChar w:fldCharType="end"/>
      </w:r>
      <w:bookmarkEnd w:id="35"/>
      <w:r w:rsidR="00780A36" w:rsidRPr="009B7BEA">
        <w:tab/>
      </w:r>
      <w:r w:rsidR="00B22FC3" w:rsidRPr="009B7BEA">
        <w:t>Built form in</w:t>
      </w:r>
      <w:r w:rsidR="00780A36" w:rsidRPr="009B7BEA">
        <w:t xml:space="preserve"> the CBD South station precinct</w:t>
      </w:r>
    </w:p>
    <w:p w14:paraId="68E6E6C5" w14:textId="77777777" w:rsidR="006E0304" w:rsidRPr="009B7BEA" w:rsidRDefault="002B445B" w:rsidP="009B7BEA">
      <w:pPr>
        <w:pStyle w:val="Object"/>
      </w:pPr>
      <w:r w:rsidRPr="009B7BEA">
        <w:rPr>
          <w:noProof/>
          <w:lang w:eastAsia="en-AU"/>
        </w:rPr>
        <w:drawing>
          <wp:inline distT="0" distB="0" distL="0" distR="0" wp14:anchorId="196115E9" wp14:editId="1D945182">
            <wp:extent cx="4571365" cy="3118099"/>
            <wp:effectExtent l="0" t="0" r="635" b="6350"/>
            <wp:docPr id="11" name="Picture 11" descr="This illustration shows low scale built form within CBD south precinct." title="Built form in the CBD South station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1365" cy="3118099"/>
                    </a:xfrm>
                    <a:prstGeom prst="rect">
                      <a:avLst/>
                    </a:prstGeom>
                  </pic:spPr>
                </pic:pic>
              </a:graphicData>
            </a:graphic>
          </wp:inline>
        </w:drawing>
      </w:r>
    </w:p>
    <w:p w14:paraId="7D2FFA71" w14:textId="77777777" w:rsidR="00B22FC3" w:rsidRPr="009B7BEA" w:rsidRDefault="00B22FC3" w:rsidP="00780A36">
      <w:pPr>
        <w:pStyle w:val="Source"/>
      </w:pPr>
      <w:r w:rsidRPr="009B7BEA">
        <w:t>Source: DELWP, November 2015</w:t>
      </w:r>
    </w:p>
    <w:p w14:paraId="34A7A9F4" w14:textId="77777777" w:rsidR="00B22FC3" w:rsidRPr="00907A62" w:rsidRDefault="00B22FC3" w:rsidP="00780A36">
      <w:pPr>
        <w:pStyle w:val="Heading2"/>
      </w:pPr>
      <w:bookmarkStart w:id="36" w:name="_Ref444289609"/>
      <w:bookmarkStart w:id="37" w:name="_Toc448909222"/>
      <w:r w:rsidRPr="00907A62">
        <w:t>Precinct 7: Domain Station</w:t>
      </w:r>
      <w:bookmarkEnd w:id="36"/>
      <w:bookmarkEnd w:id="37"/>
    </w:p>
    <w:p w14:paraId="1F2FB482" w14:textId="77777777" w:rsidR="00B22FC3" w:rsidRPr="00907A62" w:rsidRDefault="00B22FC3" w:rsidP="00B22FC3">
      <w:pPr>
        <w:pStyle w:val="BodyText"/>
      </w:pPr>
      <w:r w:rsidRPr="00907A62">
        <w:t xml:space="preserve">Key issues related to land use and planning associated with </w:t>
      </w:r>
      <w:r w:rsidR="00EA42AC" w:rsidRPr="00907A62">
        <w:t xml:space="preserve">Melbourne Metro </w:t>
      </w:r>
      <w:r w:rsidRPr="00907A62">
        <w:t>in this precinct would be:</w:t>
      </w:r>
    </w:p>
    <w:p w14:paraId="150AFFD8" w14:textId="5E4C68E9" w:rsidR="00CC3586" w:rsidRPr="00907A62" w:rsidRDefault="00AD6147" w:rsidP="00780A36">
      <w:pPr>
        <w:pStyle w:val="BodyBullet1"/>
      </w:pPr>
      <w:r w:rsidRPr="00907A62">
        <w:t>Perm</w:t>
      </w:r>
      <w:r w:rsidR="00316D3A" w:rsidRPr="00907A62">
        <w:t xml:space="preserve">anent </w:t>
      </w:r>
      <w:r w:rsidRPr="00907A62">
        <w:t>l</w:t>
      </w:r>
      <w:r w:rsidR="00B22FC3" w:rsidRPr="00907A62">
        <w:t xml:space="preserve">oss of </w:t>
      </w:r>
      <w:r w:rsidR="00CC3586" w:rsidRPr="00907A62">
        <w:t xml:space="preserve">a small part of </w:t>
      </w:r>
      <w:r w:rsidR="00B22FC3" w:rsidRPr="00907A62">
        <w:t>public open space within the Shrine of Remembrance Reserve</w:t>
      </w:r>
      <w:r w:rsidRPr="00907A62">
        <w:t xml:space="preserve"> and</w:t>
      </w:r>
      <w:r w:rsidR="002B0110" w:rsidRPr="00907A62">
        <w:t xml:space="preserve"> a large </w:t>
      </w:r>
      <w:r w:rsidR="00CC3586" w:rsidRPr="00907A62">
        <w:t xml:space="preserve">portion </w:t>
      </w:r>
      <w:r w:rsidR="002B0110" w:rsidRPr="00907A62">
        <w:t>of the</w:t>
      </w:r>
      <w:r w:rsidR="00B22FC3" w:rsidRPr="00907A62">
        <w:t xml:space="preserve"> </w:t>
      </w:r>
      <w:r w:rsidR="002575E6" w:rsidRPr="00907A62">
        <w:t>Albert Road Reserve</w:t>
      </w:r>
    </w:p>
    <w:p w14:paraId="042CA1EB" w14:textId="139F7B71" w:rsidR="00B22FC3" w:rsidRPr="00907A62" w:rsidRDefault="00CC3586" w:rsidP="00780A36">
      <w:pPr>
        <w:pStyle w:val="BodyBullet1"/>
      </w:pPr>
      <w:r w:rsidRPr="00907A62">
        <w:t>The t</w:t>
      </w:r>
      <w:r w:rsidR="00B22FC3" w:rsidRPr="00907A62">
        <w:t>emporar</w:t>
      </w:r>
      <w:r w:rsidR="00AD6147" w:rsidRPr="00907A62">
        <w:t>y</w:t>
      </w:r>
      <w:r w:rsidR="00B22FC3" w:rsidRPr="00907A62">
        <w:t xml:space="preserve"> </w:t>
      </w:r>
      <w:r w:rsidR="00AD6147" w:rsidRPr="00907A62">
        <w:t>loss of public open space at the</w:t>
      </w:r>
      <w:r w:rsidR="00907A62" w:rsidRPr="00907A62">
        <w:t xml:space="preserve"> </w:t>
      </w:r>
      <w:r w:rsidR="00B22FC3" w:rsidRPr="00907A62">
        <w:t xml:space="preserve">Edmund Herring </w:t>
      </w:r>
      <w:r w:rsidR="006639E1" w:rsidRPr="00907A62">
        <w:t>Oval</w:t>
      </w:r>
    </w:p>
    <w:p w14:paraId="6F449801" w14:textId="50FFBCFE" w:rsidR="00B22FC3" w:rsidRPr="00907A62" w:rsidRDefault="00B22FC3" w:rsidP="00780A36">
      <w:pPr>
        <w:pStyle w:val="BodyBullet1"/>
      </w:pPr>
      <w:r w:rsidRPr="00907A62">
        <w:t xml:space="preserve">Loss of trees </w:t>
      </w:r>
      <w:r w:rsidR="000C66A4" w:rsidRPr="00907A62">
        <w:t xml:space="preserve">along </w:t>
      </w:r>
      <w:r w:rsidRPr="00907A62">
        <w:t>St Kilda Road</w:t>
      </w:r>
      <w:r w:rsidR="002B0110" w:rsidRPr="00907A62">
        <w:t>, Albert Road</w:t>
      </w:r>
      <w:r w:rsidRPr="00907A62">
        <w:t xml:space="preserve"> and </w:t>
      </w:r>
      <w:r w:rsidR="000C66A4" w:rsidRPr="00907A62">
        <w:t xml:space="preserve">in the </w:t>
      </w:r>
      <w:r w:rsidR="006639E1" w:rsidRPr="00907A62">
        <w:t>Albert Road</w:t>
      </w:r>
      <w:r w:rsidR="00397BF1" w:rsidRPr="00907A62">
        <w:t> </w:t>
      </w:r>
      <w:r w:rsidR="006639E1" w:rsidRPr="00907A62">
        <w:t>Reserve</w:t>
      </w:r>
    </w:p>
    <w:p w14:paraId="35885247" w14:textId="0B546BBA" w:rsidR="00B22FC3" w:rsidRPr="00907A62" w:rsidRDefault="00B22FC3" w:rsidP="00780A36">
      <w:pPr>
        <w:pStyle w:val="BodyBullet1"/>
      </w:pPr>
      <w:r w:rsidRPr="00907A62">
        <w:t xml:space="preserve">Temporary closure of Domain Road </w:t>
      </w:r>
      <w:r w:rsidR="000C66A4" w:rsidRPr="00907A62">
        <w:t xml:space="preserve">between St Kilda Road and </w:t>
      </w:r>
      <w:r w:rsidR="000A6B86" w:rsidRPr="00907A62">
        <w:t xml:space="preserve">Dallas Brooks Drive </w:t>
      </w:r>
      <w:r w:rsidRPr="00907A62">
        <w:t xml:space="preserve">and </w:t>
      </w:r>
      <w:r w:rsidR="000A6B86" w:rsidRPr="00907A62">
        <w:t xml:space="preserve">the </w:t>
      </w:r>
      <w:r w:rsidRPr="00907A62">
        <w:t xml:space="preserve">partial closure of </w:t>
      </w:r>
      <w:r w:rsidR="000A6B86" w:rsidRPr="00907A62">
        <w:t xml:space="preserve">lanes on </w:t>
      </w:r>
      <w:r w:rsidRPr="00907A62">
        <w:t>St Kilda Roa</w:t>
      </w:r>
      <w:r w:rsidR="00D40BFA" w:rsidRPr="00907A62">
        <w:t>d in stages during construction</w:t>
      </w:r>
    </w:p>
    <w:p w14:paraId="49C947A2" w14:textId="77777777" w:rsidR="00B22FC3" w:rsidRPr="00907A62" w:rsidRDefault="00B22FC3" w:rsidP="00780A36">
      <w:pPr>
        <w:pStyle w:val="BodyBullet1"/>
      </w:pPr>
      <w:r w:rsidRPr="00907A62">
        <w:t>Restricted access to existing buildings around construction sites and movement through the precinct</w:t>
      </w:r>
      <w:r w:rsidR="00880146" w:rsidRPr="00907A62">
        <w:t>.</w:t>
      </w:r>
    </w:p>
    <w:p w14:paraId="49CDE386" w14:textId="77777777" w:rsidR="00B22FC3" w:rsidRPr="00907A62" w:rsidRDefault="00B22FC3" w:rsidP="0082477E">
      <w:pPr>
        <w:pStyle w:val="Heading3"/>
      </w:pPr>
      <w:r w:rsidRPr="00907A62">
        <w:t>Land Use</w:t>
      </w:r>
    </w:p>
    <w:p w14:paraId="7A9E6511" w14:textId="490C29BE" w:rsidR="00D4428D" w:rsidRPr="00907A62" w:rsidRDefault="00B22FC3" w:rsidP="0082477E">
      <w:pPr>
        <w:pStyle w:val="BodyText"/>
      </w:pPr>
      <w:r w:rsidRPr="00907A62">
        <w:t xml:space="preserve">The impact on land use within this precinct is acceptable as there would be no private land acquisition. While </w:t>
      </w:r>
      <w:r w:rsidR="00750951">
        <w:t>C</w:t>
      </w:r>
      <w:r w:rsidRPr="00907A62">
        <w:t xml:space="preserve">rown land within the Shrine of Remembrance Reserve and the </w:t>
      </w:r>
      <w:r w:rsidR="006E0304" w:rsidRPr="00907A62">
        <w:t>Albert Road</w:t>
      </w:r>
      <w:r w:rsidR="00D40BFA" w:rsidRPr="00907A62">
        <w:t xml:space="preserve"> Reserve would be </w:t>
      </w:r>
      <w:r w:rsidRPr="00907A62">
        <w:t>used as</w:t>
      </w:r>
      <w:r w:rsidR="000B421B" w:rsidRPr="00907A62">
        <w:t xml:space="preserve"> temporary construction work site</w:t>
      </w:r>
      <w:r w:rsidR="00D779DF" w:rsidRPr="00907A62">
        <w:t>s and</w:t>
      </w:r>
      <w:r w:rsidRPr="00907A62">
        <w:t xml:space="preserve"> station entries, the dominant use of these spaces would be returned t</w:t>
      </w:r>
      <w:r w:rsidR="00D40BFA" w:rsidRPr="00907A62">
        <w:t>o public use post-construction.</w:t>
      </w:r>
    </w:p>
    <w:p w14:paraId="299831C4" w14:textId="1F63FDC4" w:rsidR="00B22FC3" w:rsidRPr="00907A62" w:rsidRDefault="00B22FC3" w:rsidP="0082477E">
      <w:pPr>
        <w:pStyle w:val="BodyText"/>
      </w:pPr>
      <w:r w:rsidRPr="00907A62">
        <w:lastRenderedPageBreak/>
        <w:t xml:space="preserve">Edmund Herring Oval in the Domain Parklands would be temporarily </w:t>
      </w:r>
      <w:r w:rsidR="00CC3586" w:rsidRPr="00907A62">
        <w:t xml:space="preserve">occupied </w:t>
      </w:r>
      <w:r w:rsidRPr="00907A62">
        <w:t xml:space="preserve">for </w:t>
      </w:r>
      <w:r w:rsidR="006639E1" w:rsidRPr="00907A62">
        <w:t xml:space="preserve">use as a </w:t>
      </w:r>
      <w:r w:rsidRPr="00907A62">
        <w:t xml:space="preserve">construction </w:t>
      </w:r>
      <w:r w:rsidR="006639E1" w:rsidRPr="00907A62">
        <w:t>work site</w:t>
      </w:r>
      <w:r w:rsidR="00CC3586" w:rsidRPr="00907A62">
        <w:t xml:space="preserve"> and reinstated as public open space post</w:t>
      </w:r>
      <w:r w:rsidR="009900A4">
        <w:t>-</w:t>
      </w:r>
      <w:r w:rsidR="00CC3586" w:rsidRPr="00907A62">
        <w:t>construction</w:t>
      </w:r>
      <w:r w:rsidR="006639E1" w:rsidRPr="00907A62">
        <w:t>.</w:t>
      </w:r>
      <w:r w:rsidRPr="00907A62">
        <w:t xml:space="preserve"> Consequently, the residual risk rating within </w:t>
      </w:r>
      <w:r w:rsidR="00CC3586" w:rsidRPr="00907A62">
        <w:t xml:space="preserve">Domain station precinct </w:t>
      </w:r>
      <w:r w:rsidR="00D40BFA" w:rsidRPr="00907A62">
        <w:t>is low.</w:t>
      </w:r>
    </w:p>
    <w:p w14:paraId="441BE4E0" w14:textId="77777777" w:rsidR="00750951" w:rsidRDefault="00B22FC3" w:rsidP="00B22FC3">
      <w:pPr>
        <w:pStyle w:val="BodyText"/>
      </w:pPr>
      <w:r w:rsidRPr="00907A62">
        <w:t xml:space="preserve">The Shrine of Remembrance Reserve and the </w:t>
      </w:r>
      <w:r w:rsidR="006E0304" w:rsidRPr="00907A62">
        <w:t>Albert Road</w:t>
      </w:r>
      <w:r w:rsidRPr="00907A62">
        <w:t xml:space="preserve"> Reserve are within the Public Park and Recreation Zone of the Melbourne</w:t>
      </w:r>
      <w:r w:rsidR="006E0304" w:rsidRPr="00907A62">
        <w:t xml:space="preserve"> and Port Phillip</w:t>
      </w:r>
      <w:r w:rsidRPr="00907A62">
        <w:t xml:space="preserve"> Planning Scheme</w:t>
      </w:r>
      <w:r w:rsidR="006E0304" w:rsidRPr="00907A62">
        <w:t>s</w:t>
      </w:r>
      <w:r w:rsidR="00750951">
        <w:t xml:space="preserve"> respectively</w:t>
      </w:r>
      <w:r w:rsidR="00CC3586" w:rsidRPr="00907A62">
        <w:t>.</w:t>
      </w:r>
      <w:r w:rsidRPr="00907A62">
        <w:t xml:space="preserve"> Within this zone, a railway station is a prohibited use. However, post</w:t>
      </w:r>
      <w:r w:rsidR="009900A4">
        <w:t>-</w:t>
      </w:r>
      <w:r w:rsidRPr="00907A62">
        <w:t xml:space="preserve">construction, the public open space </w:t>
      </w:r>
      <w:r w:rsidR="000A6B86" w:rsidRPr="00907A62">
        <w:t xml:space="preserve">acquired for the station entries or construction work areas </w:t>
      </w:r>
      <w:r w:rsidRPr="00907A62">
        <w:t xml:space="preserve">would be returned </w:t>
      </w:r>
      <w:r w:rsidR="000A6B86" w:rsidRPr="00907A62">
        <w:t>to their</w:t>
      </w:r>
      <w:r w:rsidRPr="00907A62">
        <w:t xml:space="preserve"> domina</w:t>
      </w:r>
      <w:r w:rsidR="009900A4">
        <w:t>n</w:t>
      </w:r>
      <w:r w:rsidRPr="00907A62">
        <w:t xml:space="preserve">t use of </w:t>
      </w:r>
      <w:r w:rsidR="000A6B86" w:rsidRPr="00907A62">
        <w:t xml:space="preserve">public open space, with the station </w:t>
      </w:r>
      <w:r w:rsidRPr="00907A62">
        <w:t xml:space="preserve">encouraging visitors to this area. </w:t>
      </w:r>
    </w:p>
    <w:p w14:paraId="4EB9F7F4" w14:textId="7D283A31" w:rsidR="00B22FC3" w:rsidRPr="00907A62" w:rsidRDefault="00CB4DDE" w:rsidP="00B22FC3">
      <w:pPr>
        <w:pStyle w:val="BodyText"/>
      </w:pPr>
      <w:r w:rsidRPr="00907A62">
        <w:t>The planning scheme amendment proposes to provide for a project</w:t>
      </w:r>
      <w:r w:rsidR="00316D3A" w:rsidRPr="00907A62">
        <w:t>-</w:t>
      </w:r>
      <w:r w:rsidRPr="00907A62">
        <w:t>specific control that would allow for uses that would otherwise be prohibited. T</w:t>
      </w:r>
      <w:r w:rsidR="00EA42AC" w:rsidRPr="00907A62">
        <w:t>he s</w:t>
      </w:r>
      <w:r w:rsidR="00B22FC3" w:rsidRPr="00907A62">
        <w:t xml:space="preserve">tation would support the ongoing commercial </w:t>
      </w:r>
      <w:r w:rsidR="002B0110" w:rsidRPr="00907A62">
        <w:t xml:space="preserve">and recreational </w:t>
      </w:r>
      <w:r w:rsidR="00B22FC3" w:rsidRPr="00907A62">
        <w:t>activity in this area, including the provision of an underground walkway between the east and west sides of St Kilda Road. This link would improve safety for pedestrians and eliminate the need to cross busy St Kilda Road at ground level</w:t>
      </w:r>
      <w:r w:rsidR="00CC3586" w:rsidRPr="00907A62">
        <w:t xml:space="preserve"> at this point in the road</w:t>
      </w:r>
      <w:r w:rsidR="00D40BFA" w:rsidRPr="00907A62">
        <w:t>.</w:t>
      </w:r>
    </w:p>
    <w:p w14:paraId="4F6A3DFB" w14:textId="3A79F538" w:rsidR="00605E7E" w:rsidRPr="00907A62" w:rsidRDefault="00B22FC3" w:rsidP="00B22FC3">
      <w:pPr>
        <w:pStyle w:val="BodyText"/>
      </w:pPr>
      <w:r w:rsidRPr="00907A62">
        <w:t>Post</w:t>
      </w:r>
      <w:r w:rsidR="00316D3A" w:rsidRPr="00907A62">
        <w:t>-</w:t>
      </w:r>
      <w:r w:rsidRPr="00907A62">
        <w:t xml:space="preserve">construction, there would be opportunities to provide an improved open space area in the </w:t>
      </w:r>
      <w:r w:rsidR="006E0304" w:rsidRPr="00907A62">
        <w:t>Albert Road</w:t>
      </w:r>
      <w:r w:rsidRPr="00907A62">
        <w:t xml:space="preserve"> Reserve for the community and surrounding office workers. </w:t>
      </w:r>
      <w:r w:rsidR="003F1469" w:rsidRPr="00907A62">
        <w:t xml:space="preserve">See Section 14 of </w:t>
      </w:r>
      <w:r w:rsidR="000A6B86" w:rsidRPr="00907A62">
        <w:t xml:space="preserve">Technical Appendix E </w:t>
      </w:r>
      <w:r w:rsidRPr="00907A62">
        <w:t>for a more detailed discussion</w:t>
      </w:r>
      <w:r w:rsidR="00D40BFA" w:rsidRPr="00907A62">
        <w:t xml:space="preserve"> of this aspect of the project.</w:t>
      </w:r>
    </w:p>
    <w:p w14:paraId="39D8A711" w14:textId="3695EF68" w:rsidR="00B22FC3" w:rsidRPr="00907A62" w:rsidRDefault="00B22FC3" w:rsidP="00B22FC3">
      <w:pPr>
        <w:pStyle w:val="BodyText"/>
      </w:pPr>
      <w:r w:rsidRPr="00907A62">
        <w:t xml:space="preserve">The Domain tram interchange would be relocated but would remain within the existing road reserve of St Kilda Road, </w:t>
      </w:r>
      <w:r w:rsidR="00D779DF" w:rsidRPr="00907A62">
        <w:t xml:space="preserve">so </w:t>
      </w:r>
      <w:r w:rsidRPr="00907A62">
        <w:t xml:space="preserve">there would be no significant change in land use. The proposed location of the tram interchange </w:t>
      </w:r>
      <w:r w:rsidR="00CC3586" w:rsidRPr="00907A62">
        <w:t>i</w:t>
      </w:r>
      <w:r w:rsidR="00316D3A" w:rsidRPr="00907A62">
        <w:t>s</w:t>
      </w:r>
      <w:r w:rsidR="00CC3586" w:rsidRPr="00907A62">
        <w:t xml:space="preserve"> unlikely to </w:t>
      </w:r>
      <w:r w:rsidRPr="00907A62">
        <w:t xml:space="preserve">have a significant impact on surrounding land uses, with the detailed design of the infrastructure to be confirmed at a later stage of the </w:t>
      </w:r>
      <w:r w:rsidR="007C44FA" w:rsidRPr="00907A62">
        <w:t>p</w:t>
      </w:r>
      <w:r w:rsidRPr="00907A62">
        <w:t>roject. The proposed pedestrian underpass beneath St Kilda Road</w:t>
      </w:r>
      <w:r w:rsidR="000A6B86" w:rsidRPr="00907A62">
        <w:t>, associated with the Domain station,</w:t>
      </w:r>
      <w:r w:rsidRPr="00907A62">
        <w:t xml:space="preserve"> would provide a safer and more direct option for getting to and from the interchange, the Shrine of Remembrance Reserve and Melbourne Grammar School. More</w:t>
      </w:r>
      <w:r w:rsidR="000A6B86" w:rsidRPr="00907A62">
        <w:t xml:space="preserve"> </w:t>
      </w:r>
      <w:r w:rsidRPr="00907A62">
        <w:t>details regarding the transport impacts within Precinct 7 are provided in Chapter</w:t>
      </w:r>
      <w:r w:rsidR="000A6B86" w:rsidRPr="00907A62">
        <w:t xml:space="preserve"> </w:t>
      </w:r>
      <w:r w:rsidRPr="00907A62">
        <w:t>8</w:t>
      </w:r>
      <w:r w:rsidR="000A6B86" w:rsidRPr="00907A62">
        <w:t xml:space="preserve"> </w:t>
      </w:r>
      <w:r w:rsidRPr="00907A62">
        <w:rPr>
          <w:rStyle w:val="CharacterStyle-Italic"/>
        </w:rPr>
        <w:t>Transport</w:t>
      </w:r>
      <w:r w:rsidR="00D40BFA" w:rsidRPr="00907A62">
        <w:t>.</w:t>
      </w:r>
    </w:p>
    <w:p w14:paraId="478E0BB2" w14:textId="72AA30E4" w:rsidR="00B22FC3" w:rsidRPr="00907A62" w:rsidRDefault="00B22FC3" w:rsidP="00B22FC3">
      <w:pPr>
        <w:pStyle w:val="BodyText"/>
      </w:pPr>
      <w:r w:rsidRPr="00907A62">
        <w:t>The proposed works would result in the loss of a number of trees across the precinct</w:t>
      </w:r>
      <w:r w:rsidR="00316D3A" w:rsidRPr="00907A62">
        <w:t>,</w:t>
      </w:r>
      <w:r w:rsidRPr="00907A62">
        <w:t xml:space="preserve"> including street trees along St Kilda Road and Albert </w:t>
      </w:r>
      <w:r w:rsidR="00750951">
        <w:t>Road</w:t>
      </w:r>
      <w:r w:rsidR="00750951" w:rsidRPr="00907A62">
        <w:t xml:space="preserve"> </w:t>
      </w:r>
      <w:r w:rsidRPr="00907A62">
        <w:t xml:space="preserve">and within the </w:t>
      </w:r>
      <w:r w:rsidR="006E0304" w:rsidRPr="00907A62">
        <w:t>Albert Road</w:t>
      </w:r>
      <w:r w:rsidRPr="00907A62">
        <w:t xml:space="preserve"> </w:t>
      </w:r>
      <w:r w:rsidR="00C9229D">
        <w:t>R</w:t>
      </w:r>
      <w:r w:rsidR="00316D3A" w:rsidRPr="00907A62">
        <w:t xml:space="preserve">eserve </w:t>
      </w:r>
      <w:r w:rsidR="002B0110" w:rsidRPr="00907A62">
        <w:t xml:space="preserve">and Shrine of Remembrance </w:t>
      </w:r>
      <w:r w:rsidRPr="00907A62">
        <w:t xml:space="preserve">Reserve. Tree removal would impact on the valued landscape character of St Kilda Road. It is proposed to replace trees along St Kilda Road in consultation with Councils and VicRoads. Further information regarding trees and visual amenity </w:t>
      </w:r>
      <w:r w:rsidR="00316D3A" w:rsidRPr="00907A62">
        <w:t xml:space="preserve">impacts </w:t>
      </w:r>
      <w:r w:rsidR="003F1469" w:rsidRPr="00907A62">
        <w:t>is</w:t>
      </w:r>
      <w:r w:rsidRPr="00907A62">
        <w:t xml:space="preserve"> included in Chapter 16 </w:t>
      </w:r>
      <w:r w:rsidR="006E0304" w:rsidRPr="00907A62">
        <w:rPr>
          <w:i/>
        </w:rPr>
        <w:t>Landscape and Visual</w:t>
      </w:r>
      <w:r w:rsidR="00D40BFA" w:rsidRPr="00907A62">
        <w:t>.</w:t>
      </w:r>
    </w:p>
    <w:p w14:paraId="2F63814F" w14:textId="430DE063" w:rsidR="00B22FC3" w:rsidRPr="00907A62" w:rsidRDefault="00B22FC3" w:rsidP="00B22FC3">
      <w:pPr>
        <w:pStyle w:val="BodyText"/>
      </w:pPr>
      <w:r w:rsidRPr="00907A62">
        <w:lastRenderedPageBreak/>
        <w:t>The closure of Domain Road during construction would restrict access around the station precinct, particularly when trying to access Melbourne Grammar School and the Shrine of Remembrance Reserve. The impact of this road closure would be minimised as there are alternative access routes available to both these land uses and around the construction work site</w:t>
      </w:r>
      <w:r w:rsidR="007024BE" w:rsidRPr="00907A62">
        <w:t>,</w:t>
      </w:r>
      <w:r w:rsidRPr="00907A62">
        <w:t xml:space="preserve"> and through access would be retained along St Kilda Road during works. Traffic</w:t>
      </w:r>
      <w:r w:rsidR="000A6B86" w:rsidRPr="00907A62">
        <w:t xml:space="preserve"> </w:t>
      </w:r>
      <w:r w:rsidRPr="00907A62">
        <w:t>alterations required along St Kilda Road during construction are discussed in Chapter</w:t>
      </w:r>
      <w:r w:rsidR="000A6B86" w:rsidRPr="00907A62">
        <w:t xml:space="preserve"> </w:t>
      </w:r>
      <w:r w:rsidRPr="00907A62">
        <w:t>8</w:t>
      </w:r>
      <w:r w:rsidR="000A6B86" w:rsidRPr="00907A62">
        <w:t xml:space="preserve"> </w:t>
      </w:r>
      <w:r w:rsidRPr="00907A62">
        <w:rPr>
          <w:rStyle w:val="CharacterStyle-Italic"/>
        </w:rPr>
        <w:t>Transport</w:t>
      </w:r>
      <w:r w:rsidRPr="00907A62">
        <w:t>.</w:t>
      </w:r>
    </w:p>
    <w:p w14:paraId="17647EC8" w14:textId="3C9B5892" w:rsidR="00B22FC3" w:rsidRPr="00907A62" w:rsidRDefault="00B22FC3" w:rsidP="00B22FC3">
      <w:pPr>
        <w:pStyle w:val="BodyText"/>
      </w:pPr>
      <w:r w:rsidRPr="00907A62">
        <w:t xml:space="preserve">There would be constrained access for pedestrians adjacent to the </w:t>
      </w:r>
      <w:r w:rsidR="002B0110" w:rsidRPr="00907A62">
        <w:t xml:space="preserve">construction </w:t>
      </w:r>
      <w:r w:rsidRPr="00907A62">
        <w:t>work</w:t>
      </w:r>
      <w:r w:rsidR="009900A4">
        <w:t xml:space="preserve"> </w:t>
      </w:r>
      <w:r w:rsidRPr="00907A62">
        <w:t>sites, and restricted access to part of the public open space (</w:t>
      </w:r>
      <w:r w:rsidR="00636789" w:rsidRPr="00907A62">
        <w:t xml:space="preserve">Albert Road </w:t>
      </w:r>
      <w:r w:rsidR="009900A4">
        <w:t>R</w:t>
      </w:r>
      <w:r w:rsidR="00636789" w:rsidRPr="00907A62">
        <w:t>eserve and a small part of the Shrine of Remembrance Reserve</w:t>
      </w:r>
      <w:r w:rsidRPr="00907A62">
        <w:t>) during construction; however, access would be maintained to businesses and residents surrounding the proposed construction work site</w:t>
      </w:r>
      <w:r w:rsidR="006E0304" w:rsidRPr="00907A62">
        <w:t>s</w:t>
      </w:r>
      <w:r w:rsidR="00D40BFA" w:rsidRPr="00907A62">
        <w:t>.</w:t>
      </w:r>
    </w:p>
    <w:p w14:paraId="05607249" w14:textId="21569F48" w:rsidR="00B22FC3" w:rsidRPr="00907A62" w:rsidRDefault="007024BE" w:rsidP="00B22FC3">
      <w:pPr>
        <w:pStyle w:val="BodyText"/>
      </w:pPr>
      <w:r w:rsidRPr="00907A62">
        <w:t xml:space="preserve">Domain </w:t>
      </w:r>
      <w:r w:rsidR="00B22FC3" w:rsidRPr="00907A62">
        <w:t xml:space="preserve">station would have limited long-term impact on the land use surrounding the precinct. Post-construction, the only change in land use in this precinct resulting from </w:t>
      </w:r>
      <w:r w:rsidR="006E0304" w:rsidRPr="00907A62">
        <w:t xml:space="preserve">Melbourne Metro </w:t>
      </w:r>
      <w:r w:rsidR="00B22FC3" w:rsidRPr="00907A62">
        <w:t xml:space="preserve">would be at the station entrances. During construction, there would be a number of disruptions to surrounding land uses within the area, mostly due to the impact of construction activities on the local traffic network, access and amenity in the area. These impacts are discussed further in Chapter 8 </w:t>
      </w:r>
      <w:r w:rsidR="00B22FC3" w:rsidRPr="00907A62">
        <w:rPr>
          <w:rStyle w:val="CharacterStyle-Italic"/>
        </w:rPr>
        <w:t>Transport</w:t>
      </w:r>
      <w:r w:rsidR="00B22FC3" w:rsidRPr="00907A62">
        <w:t xml:space="preserve"> and Chapter 10 </w:t>
      </w:r>
      <w:r w:rsidR="00B22FC3" w:rsidRPr="00907A62">
        <w:rPr>
          <w:rStyle w:val="CharacterStyle-Italic"/>
        </w:rPr>
        <w:t>Social and</w:t>
      </w:r>
      <w:r w:rsidR="000A6B86" w:rsidRPr="00907A62">
        <w:rPr>
          <w:rStyle w:val="CharacterStyle-Italic"/>
        </w:rPr>
        <w:t xml:space="preserve"> </w:t>
      </w:r>
      <w:r w:rsidR="00B22FC3" w:rsidRPr="00907A62">
        <w:rPr>
          <w:rStyle w:val="CharacterStyle-Italic"/>
        </w:rPr>
        <w:t>Community</w:t>
      </w:r>
      <w:r w:rsidR="00B22FC3" w:rsidRPr="00907A62">
        <w:t>.</w:t>
      </w:r>
    </w:p>
    <w:p w14:paraId="600D13C3" w14:textId="77777777" w:rsidR="00B22FC3" w:rsidRPr="00907A62" w:rsidRDefault="00B22FC3" w:rsidP="00780A36">
      <w:pPr>
        <w:pStyle w:val="Heading3"/>
      </w:pPr>
      <w:r w:rsidRPr="00907A62">
        <w:t>Built Form</w:t>
      </w:r>
    </w:p>
    <w:p w14:paraId="70BC1759" w14:textId="062296FD" w:rsidR="00B22FC3" w:rsidRPr="00907A62" w:rsidRDefault="00B22FC3" w:rsidP="00B22FC3">
      <w:pPr>
        <w:pStyle w:val="BodyText"/>
      </w:pPr>
      <w:r w:rsidRPr="00907A62">
        <w:t xml:space="preserve">The impact on built form of the </w:t>
      </w:r>
      <w:r w:rsidR="007024BE" w:rsidRPr="00907A62">
        <w:t xml:space="preserve">Domain </w:t>
      </w:r>
      <w:r w:rsidRPr="00907A62">
        <w:t>station entrances would be acceptable as the</w:t>
      </w:r>
      <w:r w:rsidR="00EA42AC" w:rsidRPr="00907A62">
        <w:t>ir</w:t>
      </w:r>
      <w:r w:rsidRPr="00907A62">
        <w:t xml:space="preserve"> </w:t>
      </w:r>
      <w:r w:rsidR="00750951">
        <w:t>scale</w:t>
      </w:r>
      <w:r w:rsidR="00750951" w:rsidRPr="00907A62">
        <w:t xml:space="preserve"> </w:t>
      </w:r>
      <w:r w:rsidRPr="00907A62">
        <w:t>and layout would be minimal. The residual risk rating of the project</w:t>
      </w:r>
      <w:r w:rsidR="00636789" w:rsidRPr="00907A62">
        <w:t>’</w:t>
      </w:r>
      <w:r w:rsidRPr="00907A62">
        <w:t>s impact on built form is low.</w:t>
      </w:r>
    </w:p>
    <w:p w14:paraId="7AD8A6AB" w14:textId="3B4B64B3" w:rsidR="00B22FC3" w:rsidRPr="00907A62" w:rsidRDefault="00B22FC3" w:rsidP="00B22FC3">
      <w:pPr>
        <w:pStyle w:val="BodyText"/>
      </w:pPr>
      <w:r w:rsidRPr="00907A62">
        <w:t xml:space="preserve">While there are a number of recent and current planning permit applications within </w:t>
      </w:r>
      <w:r w:rsidR="007024BE" w:rsidRPr="00907A62">
        <w:t>the Domain station p</w:t>
      </w:r>
      <w:r w:rsidRPr="00907A62">
        <w:t xml:space="preserve">recinct, these would not impact </w:t>
      </w:r>
      <w:r w:rsidR="00EA42AC" w:rsidRPr="00907A62">
        <w:t xml:space="preserve">on </w:t>
      </w:r>
      <w:r w:rsidR="00636789" w:rsidRPr="00907A62">
        <w:t xml:space="preserve">or be impacted by </w:t>
      </w:r>
      <w:r w:rsidRPr="00907A62">
        <w:t xml:space="preserve">the construction or operation of </w:t>
      </w:r>
      <w:r w:rsidR="006E0304" w:rsidRPr="00907A62">
        <w:t>Melbourne Metro</w:t>
      </w:r>
      <w:r w:rsidRPr="00907A62">
        <w:t xml:space="preserve">. </w:t>
      </w:r>
    </w:p>
    <w:p w14:paraId="647ED957" w14:textId="77777777" w:rsidR="00B22FC3" w:rsidRPr="00907A62" w:rsidRDefault="00B22FC3" w:rsidP="00780A36">
      <w:pPr>
        <w:pStyle w:val="Heading3"/>
      </w:pPr>
      <w:r w:rsidRPr="00907A62">
        <w:t>Strategic Policy</w:t>
      </w:r>
    </w:p>
    <w:p w14:paraId="7164DC1C" w14:textId="333CEF55" w:rsidR="00B22FC3" w:rsidRPr="00907A62" w:rsidRDefault="00B22FC3" w:rsidP="00B22FC3">
      <w:pPr>
        <w:pStyle w:val="BodyText"/>
      </w:pPr>
      <w:r w:rsidRPr="00907A62">
        <w:t xml:space="preserve">The new Domain station would impact upon land within the </w:t>
      </w:r>
      <w:r w:rsidRPr="00907A62">
        <w:rPr>
          <w:rStyle w:val="CharacterStyle-Italic"/>
        </w:rPr>
        <w:t>Domain Parklands Master Plan</w:t>
      </w:r>
      <w:r w:rsidRPr="00907A62">
        <w:t xml:space="preserve"> </w:t>
      </w:r>
      <w:r w:rsidR="006E0304" w:rsidRPr="00907A62">
        <w:t xml:space="preserve">(City of Melbourne) </w:t>
      </w:r>
      <w:r w:rsidRPr="00907A62">
        <w:t xml:space="preserve">and </w:t>
      </w:r>
      <w:r w:rsidRPr="00907A62">
        <w:rPr>
          <w:rStyle w:val="CharacterStyle-Italic"/>
        </w:rPr>
        <w:t>St Kilda Road North Precinct Plan 2013</w:t>
      </w:r>
      <w:r w:rsidRPr="00907A62">
        <w:t xml:space="preserve"> (and associated Planning Scheme Amendment C107)</w:t>
      </w:r>
      <w:r w:rsidR="006E0304" w:rsidRPr="00907A62">
        <w:t xml:space="preserve"> (City of Port Phillip)</w:t>
      </w:r>
      <w:r w:rsidR="00D40BFA" w:rsidRPr="00907A62">
        <w:t>.</w:t>
      </w:r>
    </w:p>
    <w:p w14:paraId="455D0187" w14:textId="2EA1AB3D" w:rsidR="00B22FC3" w:rsidRPr="00907A62" w:rsidRDefault="00B22FC3" w:rsidP="00B22FC3">
      <w:pPr>
        <w:pStyle w:val="BodyText"/>
      </w:pPr>
      <w:r w:rsidRPr="00907A62">
        <w:t xml:space="preserve">The </w:t>
      </w:r>
      <w:r w:rsidRPr="00907A62">
        <w:rPr>
          <w:rStyle w:val="CharacterStyle-Italic"/>
        </w:rPr>
        <w:t>Domain Parklands Master Plan</w:t>
      </w:r>
      <w:r w:rsidRPr="00907A62">
        <w:t xml:space="preserve"> provides a broad strategic direction for the Domain </w:t>
      </w:r>
      <w:r w:rsidR="009900A4">
        <w:t xml:space="preserve">Parklands </w:t>
      </w:r>
      <w:r w:rsidRPr="00907A62">
        <w:t xml:space="preserve">as a whole and was prepared by the City Melbourne in 1997. The Master Plan is currently being updated. </w:t>
      </w:r>
      <w:r w:rsidR="006E0304" w:rsidRPr="00907A62">
        <w:t xml:space="preserve">Melbourne Metro </w:t>
      </w:r>
      <w:r w:rsidRPr="00907A62">
        <w:t xml:space="preserve">does not impact on the implementation of the current </w:t>
      </w:r>
      <w:r w:rsidRPr="00907A62">
        <w:rPr>
          <w:rStyle w:val="CharacterStyle-Italic"/>
        </w:rPr>
        <w:t xml:space="preserve">Domain Parklands Master Plan </w:t>
      </w:r>
      <w:r w:rsidRPr="00907A62">
        <w:t xml:space="preserve">and any precinct plans prepared for this area of the </w:t>
      </w:r>
      <w:r w:rsidR="009900A4">
        <w:t>P</w:t>
      </w:r>
      <w:r w:rsidRPr="00907A62">
        <w:t xml:space="preserve">arklands </w:t>
      </w:r>
      <w:r w:rsidR="00644CE3" w:rsidRPr="00907A62">
        <w:t xml:space="preserve">would </w:t>
      </w:r>
      <w:r w:rsidRPr="00907A62">
        <w:t xml:space="preserve">have regard to </w:t>
      </w:r>
      <w:r w:rsidR="006E0304" w:rsidRPr="00907A62">
        <w:t xml:space="preserve">Technical </w:t>
      </w:r>
      <w:r w:rsidRPr="00907A62">
        <w:t xml:space="preserve">Appendix M </w:t>
      </w:r>
      <w:r w:rsidRPr="00907A62">
        <w:rPr>
          <w:rStyle w:val="CharacterStyle-Italic"/>
        </w:rPr>
        <w:t>Urban Design Strategy</w:t>
      </w:r>
      <w:r w:rsidRPr="00907A62">
        <w:t xml:space="preserve">. </w:t>
      </w:r>
      <w:r w:rsidR="006E0304" w:rsidRPr="00907A62">
        <w:t xml:space="preserve">Melbourne Metro </w:t>
      </w:r>
      <w:r w:rsidRPr="00907A62">
        <w:t>would support the continued use of the Domain Parklands by increasing</w:t>
      </w:r>
      <w:r w:rsidR="00D40BFA" w:rsidRPr="00907A62">
        <w:t xml:space="preserve"> accessibility to the</w:t>
      </w:r>
      <w:r w:rsidR="0035090A" w:rsidRPr="00907A62">
        <w:t> </w:t>
      </w:r>
      <w:r w:rsidR="00D40BFA" w:rsidRPr="00907A62">
        <w:t>location.</w:t>
      </w:r>
    </w:p>
    <w:p w14:paraId="1C106C7D" w14:textId="155FA1F8" w:rsidR="00B22FC3" w:rsidRPr="00907A62" w:rsidRDefault="00B22FC3" w:rsidP="00B22FC3">
      <w:pPr>
        <w:pStyle w:val="BodyText"/>
      </w:pPr>
      <w:r w:rsidRPr="00907A62">
        <w:lastRenderedPageBreak/>
        <w:t xml:space="preserve">The City of Port Phillip has submitted Planning Scheme Amendment C107 to the Minister for Planning for approval. The Amendment seeks to implement a series of built form and height controls that are derived from the </w:t>
      </w:r>
      <w:r w:rsidRPr="00907A62">
        <w:rPr>
          <w:rStyle w:val="CharacterStyle-Italic"/>
        </w:rPr>
        <w:t>St Kilda Road North Precinct Plan 2013</w:t>
      </w:r>
      <w:r w:rsidRPr="00907A62">
        <w:t xml:space="preserve">. The Precinct Plan responds to the changing character of the area, with a shift away from commercial uses to an increased demand for residential apartments. </w:t>
      </w:r>
      <w:r w:rsidR="007024BE" w:rsidRPr="00907A62">
        <w:t xml:space="preserve">While </w:t>
      </w:r>
      <w:r w:rsidRPr="00907A62">
        <w:t xml:space="preserve">Domain station </w:t>
      </w:r>
      <w:r w:rsidR="007024BE" w:rsidRPr="00907A62">
        <w:t xml:space="preserve">is within the area </w:t>
      </w:r>
      <w:r w:rsidRPr="00907A62">
        <w:t xml:space="preserve">affected by the </w:t>
      </w:r>
      <w:r w:rsidR="00926517" w:rsidRPr="00907A62">
        <w:t xml:space="preserve">new </w:t>
      </w:r>
      <w:r w:rsidRPr="00907A62">
        <w:t>Design and Development Overlay</w:t>
      </w:r>
      <w:r w:rsidR="007024BE" w:rsidRPr="00907A62">
        <w:t xml:space="preserve"> </w:t>
      </w:r>
      <w:r w:rsidR="00926517" w:rsidRPr="00907A62">
        <w:t>(Schedule 26 – St Kilda Road North Precinct)</w:t>
      </w:r>
      <w:r w:rsidR="00316D3A" w:rsidRPr="00907A62">
        <w:t xml:space="preserve">, </w:t>
      </w:r>
      <w:r w:rsidRPr="00907A62">
        <w:t xml:space="preserve">which requires the consideration of the development on the views to and from the Shrine </w:t>
      </w:r>
      <w:r w:rsidR="00644CE3" w:rsidRPr="00907A62">
        <w:t xml:space="preserve">of Remembrance </w:t>
      </w:r>
      <w:r w:rsidRPr="00907A62">
        <w:t>and the St Kilda Road boulevard</w:t>
      </w:r>
      <w:r w:rsidR="00316D3A" w:rsidRPr="00907A62">
        <w:t xml:space="preserve">, </w:t>
      </w:r>
      <w:r w:rsidR="007024BE" w:rsidRPr="00907A62">
        <w:t>only</w:t>
      </w:r>
      <w:r w:rsidR="00907A62" w:rsidRPr="00907A62">
        <w:t xml:space="preserve"> </w:t>
      </w:r>
      <w:r w:rsidR="00644CE3" w:rsidRPr="00907A62">
        <w:t>station entrance structures and minor other station infrastructure</w:t>
      </w:r>
      <w:r w:rsidR="007024BE" w:rsidRPr="00907A62">
        <w:t xml:space="preserve"> </w:t>
      </w:r>
      <w:r w:rsidR="00316D3A" w:rsidRPr="00907A62">
        <w:t xml:space="preserve">would be </w:t>
      </w:r>
      <w:r w:rsidR="007024BE" w:rsidRPr="00907A62">
        <w:t xml:space="preserve">affected. </w:t>
      </w:r>
      <w:r w:rsidR="00926517" w:rsidRPr="00907A62">
        <w:t>The</w:t>
      </w:r>
      <w:r w:rsidRPr="00907A62">
        <w:t xml:space="preserve"> station would not impact </w:t>
      </w:r>
      <w:r w:rsidR="006E0304" w:rsidRPr="00907A62">
        <w:t>on</w:t>
      </w:r>
      <w:r w:rsidR="00750951">
        <w:t xml:space="preserve"> Planning Scheme Amendment</w:t>
      </w:r>
      <w:r w:rsidR="006E0304" w:rsidRPr="00907A62">
        <w:t xml:space="preserve"> </w:t>
      </w:r>
      <w:r w:rsidRPr="00907A62">
        <w:t>C107</w:t>
      </w:r>
      <w:r w:rsidR="00926517" w:rsidRPr="00907A62">
        <w:t xml:space="preserve"> or the new Design and Development Overlay</w:t>
      </w:r>
      <w:r w:rsidR="00D40BFA" w:rsidRPr="00907A62">
        <w:t>.</w:t>
      </w:r>
    </w:p>
    <w:p w14:paraId="3D1EC616" w14:textId="4395B7EE" w:rsidR="00B22FC3" w:rsidRPr="00907A62" w:rsidRDefault="00750951" w:rsidP="00B22FC3">
      <w:pPr>
        <w:pStyle w:val="BodyText"/>
      </w:pPr>
      <w:r>
        <w:t>A</w:t>
      </w:r>
      <w:r w:rsidR="006E0304" w:rsidRPr="00907A62">
        <w:t xml:space="preserve">mendments </w:t>
      </w:r>
      <w:r w:rsidR="00B22FC3" w:rsidRPr="00907A62">
        <w:t xml:space="preserve">to the Melbourne, Port Phillip and Stonnington Planning Schemes were approved in 2014 to implement the findings of </w:t>
      </w:r>
      <w:r w:rsidR="0003551C" w:rsidRPr="00907A62">
        <w:rPr>
          <w:rStyle w:val="CharacterStyle-Italic"/>
        </w:rPr>
        <w:t>‘</w:t>
      </w:r>
      <w:r w:rsidR="00B22FC3" w:rsidRPr="00907A62">
        <w:rPr>
          <w:rStyle w:val="CharacterStyle-Italic"/>
        </w:rPr>
        <w:t>The Shrine of Remembrance, Managing the significance of the Shrine, July 2013’</w:t>
      </w:r>
      <w:r w:rsidR="00B22FC3" w:rsidRPr="00907A62">
        <w:t xml:space="preserve"> planning study. The </w:t>
      </w:r>
      <w:r w:rsidR="006E0304" w:rsidRPr="00907A62">
        <w:t xml:space="preserve">amendments </w:t>
      </w:r>
      <w:r w:rsidR="00B22FC3" w:rsidRPr="00907A62">
        <w:t xml:space="preserve">strengthened the planning polices and controls applicable to land that forms the setting and background of the Shrine of Remembrance. The </w:t>
      </w:r>
      <w:r w:rsidR="00644CE3" w:rsidRPr="00907A62">
        <w:t xml:space="preserve">concept design of the </w:t>
      </w:r>
      <w:r w:rsidR="00B22FC3" w:rsidRPr="00907A62">
        <w:t>proposed station take</w:t>
      </w:r>
      <w:r w:rsidR="00644CE3" w:rsidRPr="00907A62">
        <w:t>s</w:t>
      </w:r>
      <w:r w:rsidR="00B22FC3" w:rsidRPr="00907A62">
        <w:t xml:space="preserve"> these views into consideration, and further detailed design would have </w:t>
      </w:r>
      <w:r w:rsidR="00644CE3" w:rsidRPr="00907A62">
        <w:t xml:space="preserve">regard </w:t>
      </w:r>
      <w:r w:rsidR="00B22FC3" w:rsidRPr="00907A62">
        <w:t xml:space="preserve">to this Precinct Plan and </w:t>
      </w:r>
      <w:r w:rsidR="006E0304" w:rsidRPr="00907A62">
        <w:t xml:space="preserve">Technical Appendix M </w:t>
      </w:r>
      <w:r w:rsidR="00B22FC3" w:rsidRPr="00907A62">
        <w:rPr>
          <w:i/>
        </w:rPr>
        <w:t>Urban Design Strategy</w:t>
      </w:r>
      <w:r w:rsidR="00B22FC3" w:rsidRPr="00907A62">
        <w:t>.</w:t>
      </w:r>
    </w:p>
    <w:p w14:paraId="60A20931" w14:textId="012A3E51" w:rsidR="00B22FC3" w:rsidRPr="00907A62" w:rsidRDefault="00B22FC3" w:rsidP="00B22FC3">
      <w:pPr>
        <w:pStyle w:val="BodyText"/>
        <w:rPr>
          <w:i/>
        </w:rPr>
      </w:pPr>
      <w:r w:rsidRPr="00907A62">
        <w:t xml:space="preserve">Further strategic policies are discussed in more detail in </w:t>
      </w:r>
      <w:r w:rsidR="003F1469" w:rsidRPr="00907A62">
        <w:t xml:space="preserve">Section 14 of </w:t>
      </w:r>
      <w:r w:rsidR="00E24071" w:rsidRPr="00907A62">
        <w:t>Technical Appendix</w:t>
      </w:r>
      <w:r w:rsidR="00D779DF" w:rsidRPr="00907A62">
        <w:t xml:space="preserve"> E</w:t>
      </w:r>
      <w:r w:rsidRPr="00907A62">
        <w:rPr>
          <w:i/>
        </w:rPr>
        <w:t>.</w:t>
      </w:r>
    </w:p>
    <w:p w14:paraId="4347766A" w14:textId="01DA0FC1" w:rsidR="00B22FC3" w:rsidRPr="00907A62" w:rsidRDefault="00E84F37" w:rsidP="00B22FC3">
      <w:pPr>
        <w:pStyle w:val="BodyText"/>
      </w:pPr>
      <w:r w:rsidRPr="00907A62">
        <w:fldChar w:fldCharType="begin"/>
      </w:r>
      <w:r w:rsidR="0003551C" w:rsidRPr="00907A62">
        <w:instrText xml:space="preserve"> REF _Ref444287544 \h </w:instrText>
      </w:r>
      <w:r w:rsidRPr="00907A62">
        <w:fldChar w:fldCharType="separate"/>
      </w:r>
      <w:r w:rsidR="00066C47" w:rsidRPr="00907A62">
        <w:t>Figure </w:t>
      </w:r>
      <w:r w:rsidR="00066C47">
        <w:rPr>
          <w:noProof/>
        </w:rPr>
        <w:t>9</w:t>
      </w:r>
      <w:r w:rsidR="00066C47" w:rsidRPr="00907A62">
        <w:noBreakHyphen/>
      </w:r>
      <w:r w:rsidR="00066C47">
        <w:rPr>
          <w:noProof/>
        </w:rPr>
        <w:t>9</w:t>
      </w:r>
      <w:r w:rsidRPr="00907A62">
        <w:fldChar w:fldCharType="end"/>
      </w:r>
      <w:r w:rsidR="00B22FC3" w:rsidRPr="00907A62">
        <w:t xml:space="preserve"> illustrates the existing built form </w:t>
      </w:r>
      <w:r w:rsidR="006E0304" w:rsidRPr="00907A62">
        <w:t xml:space="preserve">in </w:t>
      </w:r>
      <w:r w:rsidR="00B22FC3" w:rsidRPr="00907A62">
        <w:t xml:space="preserve">the precinct. Proposed development is not identified in this image. </w:t>
      </w:r>
    </w:p>
    <w:p w14:paraId="2796A3A4" w14:textId="272F9A6D" w:rsidR="00B22FC3" w:rsidRPr="00907A62" w:rsidRDefault="00605E7E" w:rsidP="0003551C">
      <w:pPr>
        <w:pStyle w:val="Caption"/>
      </w:pPr>
      <w:bookmarkStart w:id="38" w:name="_Ref444287544"/>
      <w:r w:rsidRPr="00907A62">
        <w:t>Figure</w:t>
      </w:r>
      <w:r w:rsidR="00D40BFA" w:rsidRPr="00907A62">
        <w:t> </w:t>
      </w:r>
      <w:r w:rsidR="00E84F37" w:rsidRPr="00907A62">
        <w:fldChar w:fldCharType="begin"/>
      </w:r>
      <w:r w:rsidR="00051A77" w:rsidRPr="00907A62">
        <w:instrText xml:space="preserve"> STYLEREF 1 \s </w:instrText>
      </w:r>
      <w:r w:rsidR="00E84F37" w:rsidRPr="00907A62">
        <w:fldChar w:fldCharType="separate"/>
      </w:r>
      <w:r w:rsidR="00066C47">
        <w:rPr>
          <w:noProof/>
        </w:rPr>
        <w:t>9</w:t>
      </w:r>
      <w:r w:rsidR="00E84F37" w:rsidRPr="00907A62">
        <w:rPr>
          <w:noProof/>
        </w:rPr>
        <w:fldChar w:fldCharType="end"/>
      </w:r>
      <w:r w:rsidR="0003551C" w:rsidRPr="00907A62">
        <w:noBreakHyphen/>
      </w:r>
      <w:r w:rsidR="00E84F37" w:rsidRPr="00907A62">
        <w:fldChar w:fldCharType="begin"/>
      </w:r>
      <w:r w:rsidR="00051A77" w:rsidRPr="00907A62">
        <w:instrText xml:space="preserve"> SEQ Figure \* ARABIC \s 1 </w:instrText>
      </w:r>
      <w:r w:rsidR="00E84F37" w:rsidRPr="00907A62">
        <w:fldChar w:fldCharType="separate"/>
      </w:r>
      <w:r w:rsidR="00066C47">
        <w:rPr>
          <w:noProof/>
        </w:rPr>
        <w:t>9</w:t>
      </w:r>
      <w:r w:rsidR="00E84F37" w:rsidRPr="00907A62">
        <w:rPr>
          <w:noProof/>
        </w:rPr>
        <w:fldChar w:fldCharType="end"/>
      </w:r>
      <w:bookmarkEnd w:id="38"/>
      <w:r w:rsidR="0003551C" w:rsidRPr="00907A62">
        <w:tab/>
      </w:r>
      <w:r w:rsidR="00B22FC3" w:rsidRPr="00907A62">
        <w:t xml:space="preserve">Existing built form </w:t>
      </w:r>
      <w:r w:rsidR="006E0304" w:rsidRPr="00907A62">
        <w:t xml:space="preserve">surrounding </w:t>
      </w:r>
      <w:r w:rsidR="00B22FC3" w:rsidRPr="00907A62">
        <w:t>the Domain station precinct</w:t>
      </w:r>
    </w:p>
    <w:p w14:paraId="591089F7" w14:textId="77777777" w:rsidR="00D4428D" w:rsidRPr="00907A62" w:rsidRDefault="00184B4A" w:rsidP="00A273B7">
      <w:pPr>
        <w:pStyle w:val="Object"/>
      </w:pPr>
      <w:r w:rsidRPr="00907A62">
        <w:rPr>
          <w:noProof/>
          <w:lang w:eastAsia="en-AU"/>
        </w:rPr>
        <w:drawing>
          <wp:inline distT="0" distB="0" distL="0" distR="0" wp14:anchorId="5095250E" wp14:editId="176C94EB">
            <wp:extent cx="4571365" cy="2756645"/>
            <wp:effectExtent l="0" t="0" r="635" b="5715"/>
            <wp:docPr id="18" name="Picture 18" descr="This illustration shows the existing built form in Domain precinct. Proposed development is not identified in this image. " title="Existing built form surrounding the Domain station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1365" cy="2756645"/>
                    </a:xfrm>
                    <a:prstGeom prst="rect">
                      <a:avLst/>
                    </a:prstGeom>
                  </pic:spPr>
                </pic:pic>
              </a:graphicData>
            </a:graphic>
          </wp:inline>
        </w:drawing>
      </w:r>
    </w:p>
    <w:p w14:paraId="6A89BC31" w14:textId="77777777" w:rsidR="0003551C" w:rsidRPr="00907A62" w:rsidRDefault="00B22FC3" w:rsidP="00150D22">
      <w:pPr>
        <w:pStyle w:val="Source"/>
      </w:pPr>
      <w:r w:rsidRPr="00907A62">
        <w:t>Source: DELWP, November 2015</w:t>
      </w:r>
    </w:p>
    <w:p w14:paraId="4105A07B" w14:textId="05E07D2E" w:rsidR="00B22FC3" w:rsidRPr="00907A62" w:rsidRDefault="00B22FC3" w:rsidP="0003551C">
      <w:pPr>
        <w:pStyle w:val="Heading2"/>
      </w:pPr>
      <w:bookmarkStart w:id="39" w:name="_Toc448909223"/>
      <w:r w:rsidRPr="00907A62">
        <w:lastRenderedPageBreak/>
        <w:t>Precinct 8: Eastern Portal (South</w:t>
      </w:r>
      <w:r w:rsidR="0035090A" w:rsidRPr="00907A62">
        <w:t> </w:t>
      </w:r>
      <w:r w:rsidRPr="00907A62">
        <w:t>Yarra)</w:t>
      </w:r>
      <w:bookmarkEnd w:id="39"/>
    </w:p>
    <w:p w14:paraId="0FEA721E" w14:textId="77777777" w:rsidR="00B22FC3" w:rsidRPr="00907A62" w:rsidRDefault="00B22FC3" w:rsidP="00B22FC3">
      <w:pPr>
        <w:pStyle w:val="BodyText"/>
      </w:pPr>
      <w:r w:rsidRPr="00907A62">
        <w:t xml:space="preserve">Key issues related to land use and planning associated with </w:t>
      </w:r>
      <w:r w:rsidR="00EA42AC" w:rsidRPr="00907A62">
        <w:t xml:space="preserve">Melbourne Metro in </w:t>
      </w:r>
      <w:r w:rsidRPr="00907A62">
        <w:t>this precinct would be:</w:t>
      </w:r>
    </w:p>
    <w:p w14:paraId="30289DCD" w14:textId="2C67E6CD" w:rsidR="00B22FC3" w:rsidRPr="00907A62" w:rsidRDefault="00B22FC3" w:rsidP="0003551C">
      <w:pPr>
        <w:pStyle w:val="BodyBullet1"/>
      </w:pPr>
      <w:r w:rsidRPr="00907A62">
        <w:t xml:space="preserve">Temporary </w:t>
      </w:r>
      <w:r w:rsidR="007024BE" w:rsidRPr="00907A62">
        <w:t xml:space="preserve">reduction </w:t>
      </w:r>
      <w:r w:rsidRPr="00907A62">
        <w:t>of public open space of the South Yarra Siding Reserve</w:t>
      </w:r>
      <w:r w:rsidR="00750951">
        <w:t xml:space="preserve"> and Osborne Street Reserve</w:t>
      </w:r>
      <w:r w:rsidRPr="00907A62">
        <w:t xml:space="preserve"> and pedestrian access via Lovers Walk</w:t>
      </w:r>
    </w:p>
    <w:p w14:paraId="213A7E18" w14:textId="15961BF6" w:rsidR="00B22FC3" w:rsidRPr="00907A62" w:rsidRDefault="00B22FC3" w:rsidP="0003551C">
      <w:pPr>
        <w:pStyle w:val="BodyBullet1"/>
      </w:pPr>
      <w:r w:rsidRPr="00907A62">
        <w:t xml:space="preserve">Acquisition of </w:t>
      </w:r>
      <w:r w:rsidR="00926517" w:rsidRPr="00907A62">
        <w:t xml:space="preserve">seven </w:t>
      </w:r>
      <w:r w:rsidRPr="00907A62">
        <w:t>residential pr</w:t>
      </w:r>
      <w:r w:rsidR="00D40BFA" w:rsidRPr="00907A62">
        <w:t>operties</w:t>
      </w:r>
    </w:p>
    <w:p w14:paraId="5C04102C" w14:textId="2B3BF7D6" w:rsidR="00B22FC3" w:rsidRPr="00907A62" w:rsidRDefault="00B22FC3" w:rsidP="0003551C">
      <w:pPr>
        <w:pStyle w:val="BodyBullet1"/>
      </w:pPr>
      <w:r w:rsidRPr="00907A62">
        <w:t xml:space="preserve">Impacts on access through the precinct due to </w:t>
      </w:r>
      <w:r w:rsidR="00750951">
        <w:t xml:space="preserve">the </w:t>
      </w:r>
      <w:r w:rsidRPr="00907A62">
        <w:t>high volumes of construction traffic and road closures</w:t>
      </w:r>
    </w:p>
    <w:p w14:paraId="22ED3D54" w14:textId="5392D848" w:rsidR="00B22FC3" w:rsidRPr="00907A62" w:rsidRDefault="007024BE" w:rsidP="0003551C">
      <w:pPr>
        <w:pStyle w:val="BodyBullet1"/>
      </w:pPr>
      <w:r w:rsidRPr="00907A62">
        <w:t xml:space="preserve">Construction of </w:t>
      </w:r>
      <w:r w:rsidR="00B22FC3" w:rsidRPr="00907A62">
        <w:t xml:space="preserve">a vent shaft and other </w:t>
      </w:r>
      <w:r w:rsidR="00644CE3" w:rsidRPr="00907A62">
        <w:t xml:space="preserve">surface </w:t>
      </w:r>
      <w:r w:rsidR="00B22FC3" w:rsidRPr="00907A62">
        <w:t>structures adjacent existing residential properties on Osborne Street.</w:t>
      </w:r>
    </w:p>
    <w:p w14:paraId="02569516" w14:textId="77777777" w:rsidR="00B22FC3" w:rsidRPr="00907A62" w:rsidRDefault="00B22FC3" w:rsidP="0003551C">
      <w:pPr>
        <w:pStyle w:val="Heading3"/>
      </w:pPr>
      <w:r w:rsidRPr="00907A62">
        <w:t>Land Use</w:t>
      </w:r>
    </w:p>
    <w:p w14:paraId="4EA2311A" w14:textId="6A283BF6" w:rsidR="00DA0507" w:rsidRPr="00907A62" w:rsidRDefault="00B22FC3" w:rsidP="0082477E">
      <w:pPr>
        <w:pStyle w:val="BodyText"/>
      </w:pPr>
      <w:r w:rsidRPr="00907A62">
        <w:t xml:space="preserve">This precinct includes a highly urbanised area within South Yarra. However, </w:t>
      </w:r>
      <w:r w:rsidR="00750951">
        <w:t xml:space="preserve">Melbourne Metro in </w:t>
      </w:r>
      <w:r w:rsidRPr="00907A62">
        <w:t>this location is considered acceptable from a land use impact perspective</w:t>
      </w:r>
      <w:r w:rsidR="007024BE" w:rsidRPr="00907A62">
        <w:t>,</w:t>
      </w:r>
      <w:r w:rsidRPr="00907A62">
        <w:t xml:space="preserve"> as the majority of works would be located within the existing rail corridor and on surrounding public open space</w:t>
      </w:r>
      <w:r w:rsidR="007024BE" w:rsidRPr="00907A62">
        <w:t>,</w:t>
      </w:r>
      <w:r w:rsidRPr="00907A62">
        <w:t xml:space="preserve"> with </w:t>
      </w:r>
      <w:r w:rsidR="00DA0507" w:rsidRPr="00907A62">
        <w:t xml:space="preserve">nine </w:t>
      </w:r>
      <w:r w:rsidRPr="00907A62">
        <w:t xml:space="preserve">private titles required for </w:t>
      </w:r>
      <w:r w:rsidR="00514C8A" w:rsidRPr="00907A62">
        <w:t xml:space="preserve">full </w:t>
      </w:r>
      <w:r w:rsidRPr="00907A62">
        <w:t>land acquisition</w:t>
      </w:r>
      <w:r w:rsidR="00514C8A" w:rsidRPr="00907A62">
        <w:t xml:space="preserve"> plus one for </w:t>
      </w:r>
      <w:r w:rsidR="004C4233" w:rsidRPr="00907A62">
        <w:t>partial</w:t>
      </w:r>
      <w:r w:rsidR="00514C8A" w:rsidRPr="00907A62">
        <w:t xml:space="preserve"> strata acquisition</w:t>
      </w:r>
      <w:r w:rsidRPr="00907A62">
        <w:t xml:space="preserve">. </w:t>
      </w:r>
      <w:r w:rsidR="007024BE" w:rsidRPr="00907A62">
        <w:t>T</w:t>
      </w:r>
      <w:r w:rsidR="00DA0507" w:rsidRPr="00907A62">
        <w:t>hirteen titles</w:t>
      </w:r>
      <w:r w:rsidR="007024BE" w:rsidRPr="00907A62">
        <w:t xml:space="preserve"> w</w:t>
      </w:r>
      <w:r w:rsidR="00316D3A" w:rsidRPr="00907A62">
        <w:t xml:space="preserve">ould </w:t>
      </w:r>
      <w:r w:rsidR="007024BE" w:rsidRPr="00907A62">
        <w:t>be acquired</w:t>
      </w:r>
      <w:r w:rsidR="00DA0507" w:rsidRPr="00907A62">
        <w:t>,</w:t>
      </w:r>
      <w:r w:rsidR="007024BE" w:rsidRPr="00907A62">
        <w:t xml:space="preserve"> </w:t>
      </w:r>
      <w:r w:rsidR="00316D3A" w:rsidRPr="00907A62">
        <w:t xml:space="preserve">including </w:t>
      </w:r>
      <w:r w:rsidR="00DA0507" w:rsidRPr="00907A62">
        <w:t>private residences and publicly owned (</w:t>
      </w:r>
      <w:proofErr w:type="spellStart"/>
      <w:r w:rsidR="00DA0507" w:rsidRPr="00907A62">
        <w:t>VicTrack</w:t>
      </w:r>
      <w:proofErr w:type="spellEnd"/>
      <w:r w:rsidR="00DA0507" w:rsidRPr="00907A62">
        <w:t>) land on Arthur Street and Osborne Street (including the car park on Arthur Street), to support construction activities.</w:t>
      </w:r>
      <w:r w:rsidR="00316D3A" w:rsidRPr="00907A62">
        <w:t xml:space="preserve"> South Yarra Siding Reserve would be temporarily occupied during the construction phase.</w:t>
      </w:r>
    </w:p>
    <w:p w14:paraId="3F42908F" w14:textId="3ABB6EC1" w:rsidR="00B22FC3" w:rsidRPr="00907A62" w:rsidRDefault="00B22FC3" w:rsidP="00B22FC3">
      <w:pPr>
        <w:pStyle w:val="BodyText"/>
      </w:pPr>
      <w:r w:rsidRPr="00907A62">
        <w:t xml:space="preserve">The private </w:t>
      </w:r>
      <w:r w:rsidR="00DA0507" w:rsidRPr="00907A62">
        <w:t>titles identified for</w:t>
      </w:r>
      <w:r w:rsidRPr="00907A62">
        <w:t xml:space="preserve"> acqui</w:t>
      </w:r>
      <w:r w:rsidR="00DA0507" w:rsidRPr="00907A62">
        <w:t>sition</w:t>
      </w:r>
      <w:r w:rsidRPr="00907A62">
        <w:t xml:space="preserve"> would be </w:t>
      </w:r>
      <w:r w:rsidR="00DA0507" w:rsidRPr="00907A62">
        <w:t xml:space="preserve">acquired </w:t>
      </w:r>
      <w:r w:rsidRPr="00907A62">
        <w:t xml:space="preserve">in accordance with the </w:t>
      </w:r>
      <w:r w:rsidRPr="00907A62">
        <w:rPr>
          <w:rStyle w:val="CharacterStyle-Italic"/>
        </w:rPr>
        <w:t>Land Acquisition and Compensation Act 1986</w:t>
      </w:r>
      <w:r w:rsidRPr="00907A62">
        <w:t xml:space="preserve">. The land use impact on </w:t>
      </w:r>
      <w:r w:rsidR="007024BE" w:rsidRPr="00907A62">
        <w:t xml:space="preserve">the </w:t>
      </w:r>
      <w:r w:rsidR="00316D3A" w:rsidRPr="00907A62">
        <w:t>e</w:t>
      </w:r>
      <w:r w:rsidR="007024BE" w:rsidRPr="00907A62">
        <w:t xml:space="preserve">astern </w:t>
      </w:r>
      <w:r w:rsidR="00316D3A" w:rsidRPr="00907A62">
        <w:t>p</w:t>
      </w:r>
      <w:r w:rsidR="007024BE" w:rsidRPr="00907A62">
        <w:t>ortal p</w:t>
      </w:r>
      <w:r w:rsidRPr="00907A62">
        <w:t>recinct is considered to have a low residual risk rating.</w:t>
      </w:r>
    </w:p>
    <w:p w14:paraId="77B08DD2" w14:textId="3CFC8C1F" w:rsidR="00B22FC3" w:rsidRPr="00907A62" w:rsidRDefault="007024BE" w:rsidP="00B22FC3">
      <w:pPr>
        <w:pStyle w:val="BodyText"/>
      </w:pPr>
      <w:r w:rsidRPr="00907A62">
        <w:t>T</w:t>
      </w:r>
      <w:r w:rsidR="00B22FC3" w:rsidRPr="00907A62">
        <w:t xml:space="preserve">he acquisition of private residences would </w:t>
      </w:r>
      <w:r w:rsidRPr="00907A62">
        <w:t xml:space="preserve">not </w:t>
      </w:r>
      <w:r w:rsidR="00B22FC3" w:rsidRPr="00907A62">
        <w:t xml:space="preserve">impact on the long-term land use character of the precinct. The area would remain as a mix of residential and commercial uses and the character of the area would be maintained. Post-construction, </w:t>
      </w:r>
      <w:r w:rsidR="00644CE3" w:rsidRPr="00907A62">
        <w:t xml:space="preserve">some of the acquired </w:t>
      </w:r>
      <w:r w:rsidR="00B22FC3" w:rsidRPr="00907A62">
        <w:t>sites would be available for redevelopment in</w:t>
      </w:r>
      <w:r w:rsidR="0035090A" w:rsidRPr="00907A62">
        <w:t> </w:t>
      </w:r>
      <w:r w:rsidR="00B22FC3" w:rsidRPr="00907A62">
        <w:t xml:space="preserve">accordance with the Stonnington Planning Scheme and </w:t>
      </w:r>
      <w:r w:rsidR="006E0304" w:rsidRPr="00907A62">
        <w:t xml:space="preserve">any </w:t>
      </w:r>
      <w:r w:rsidR="00B22FC3" w:rsidRPr="00907A62">
        <w:t>relevant Structure</w:t>
      </w:r>
      <w:r w:rsidR="0035090A" w:rsidRPr="00907A62">
        <w:t> </w:t>
      </w:r>
      <w:r w:rsidR="00B22FC3" w:rsidRPr="00907A62">
        <w:t>Plans.</w:t>
      </w:r>
    </w:p>
    <w:p w14:paraId="4B3DA341" w14:textId="75DCF680" w:rsidR="00B22FC3" w:rsidRPr="00907A62" w:rsidRDefault="00B22FC3" w:rsidP="00B22FC3">
      <w:pPr>
        <w:pStyle w:val="BodyText"/>
      </w:pPr>
      <w:r w:rsidRPr="00907A62">
        <w:t xml:space="preserve">The occupation of South Yarra Siding Reserve, Osborne Street Reserve and Lovers Walk for up to five years would result in a temporary loss of public open space. While this would be inconsistent with the purpose of the zone, there would be the opportunity to redevelop the sites to provide a more functional and enhanced public open space post-construction. The </w:t>
      </w:r>
      <w:r w:rsidRPr="00907A62">
        <w:rPr>
          <w:rStyle w:val="CharacterStyle-Italic"/>
        </w:rPr>
        <w:t xml:space="preserve">Chapel </w:t>
      </w:r>
      <w:proofErr w:type="spellStart"/>
      <w:r w:rsidRPr="00907A62">
        <w:rPr>
          <w:rStyle w:val="CharacterStyle-Italic"/>
        </w:rPr>
        <w:t>reVision</w:t>
      </w:r>
      <w:proofErr w:type="spellEnd"/>
      <w:r w:rsidRPr="00907A62">
        <w:rPr>
          <w:rStyle w:val="CharacterStyle-Italic"/>
        </w:rPr>
        <w:t xml:space="preserve"> Structure Plan 2013</w:t>
      </w:r>
      <w:r w:rsidR="00907A62" w:rsidRPr="00907A62">
        <w:rPr>
          <w:rStyle w:val="CharacterStyle-Italic"/>
        </w:rPr>
        <w:t>–</w:t>
      </w:r>
      <w:r w:rsidRPr="00907A62">
        <w:rPr>
          <w:rStyle w:val="CharacterStyle-Italic"/>
        </w:rPr>
        <w:t>2031</w:t>
      </w:r>
      <w:r w:rsidRPr="00907A62">
        <w:t xml:space="preserve"> identifies the opportunity to develop a ‘Village Square’ on the south side of Toorak Road above the existing railway line. </w:t>
      </w:r>
      <w:r w:rsidR="007024BE" w:rsidRPr="00907A62">
        <w:t xml:space="preserve">While </w:t>
      </w:r>
      <w:r w:rsidRPr="00907A62">
        <w:t xml:space="preserve">the decking </w:t>
      </w:r>
      <w:r w:rsidR="00AD6147" w:rsidRPr="00907A62">
        <w:t xml:space="preserve">to construct the ‘Village Square’ </w:t>
      </w:r>
      <w:r w:rsidRPr="00907A62">
        <w:t xml:space="preserve">is not part of </w:t>
      </w:r>
      <w:r w:rsidR="00AD6147" w:rsidRPr="00907A62">
        <w:t>the EES</w:t>
      </w:r>
      <w:r w:rsidRPr="00907A62">
        <w:t>,</w:t>
      </w:r>
      <w:r w:rsidR="00907A62" w:rsidRPr="00907A62">
        <w:t xml:space="preserve"> </w:t>
      </w:r>
      <w:r w:rsidRPr="00907A62">
        <w:t xml:space="preserve">the design of the portal in this precinct would not </w:t>
      </w:r>
      <w:r w:rsidR="007024BE" w:rsidRPr="00907A62">
        <w:t xml:space="preserve">preclude </w:t>
      </w:r>
      <w:r w:rsidR="00DA0507" w:rsidRPr="00907A62">
        <w:t xml:space="preserve">potential </w:t>
      </w:r>
      <w:r w:rsidRPr="00907A62">
        <w:t>over</w:t>
      </w:r>
      <w:r w:rsidR="00DA0507" w:rsidRPr="00907A62">
        <w:t>-</w:t>
      </w:r>
      <w:r w:rsidRPr="00907A62">
        <w:t>site development at a later stage.</w:t>
      </w:r>
    </w:p>
    <w:p w14:paraId="16ACD918" w14:textId="694C53DC" w:rsidR="00B22FC3" w:rsidRPr="00907A62" w:rsidRDefault="00B22FC3" w:rsidP="00B22FC3">
      <w:pPr>
        <w:pStyle w:val="BodyText"/>
      </w:pPr>
      <w:r w:rsidRPr="00907A62">
        <w:lastRenderedPageBreak/>
        <w:t xml:space="preserve">Due to the constrained nature of the proposed construction area, and the </w:t>
      </w:r>
      <w:r w:rsidR="00644CE3" w:rsidRPr="00907A62">
        <w:t xml:space="preserve">current </w:t>
      </w:r>
      <w:r w:rsidRPr="00907A62">
        <w:t xml:space="preserve">single entry point to the South Yarra Siding Reserve, there would likely be access restrictions </w:t>
      </w:r>
      <w:r w:rsidR="00644CE3" w:rsidRPr="00907A62">
        <w:t xml:space="preserve">in parts of </w:t>
      </w:r>
      <w:r w:rsidRPr="00907A62">
        <w:t xml:space="preserve">the precinct. The surrounding streets are narrow and busy and would be required to support construction traffic for approximately five years. The William Street </w:t>
      </w:r>
      <w:proofErr w:type="gramStart"/>
      <w:r w:rsidRPr="00907A62">
        <w:t>bridge</w:t>
      </w:r>
      <w:proofErr w:type="gramEnd"/>
      <w:r w:rsidRPr="00907A62">
        <w:t xml:space="preserve"> would need to be removed for the duration of construction</w:t>
      </w:r>
      <w:r w:rsidR="00D779DF" w:rsidRPr="00907A62">
        <w:t xml:space="preserve"> and reinstat</w:t>
      </w:r>
      <w:r w:rsidR="007024BE" w:rsidRPr="00907A62">
        <w:t>ed</w:t>
      </w:r>
      <w:r w:rsidR="00D779DF" w:rsidRPr="00907A62">
        <w:t xml:space="preserve"> post construction</w:t>
      </w:r>
      <w:r w:rsidRPr="00907A62">
        <w:t>. This would impact on local traffic</w:t>
      </w:r>
      <w:r w:rsidR="0035090A" w:rsidRPr="00907A62">
        <w:t> </w:t>
      </w:r>
      <w:r w:rsidRPr="00907A62">
        <w:t xml:space="preserve">and access would no longer be possible to one </w:t>
      </w:r>
      <w:r w:rsidR="00DA0507" w:rsidRPr="00907A62">
        <w:t>property</w:t>
      </w:r>
      <w:r w:rsidRPr="00907A62">
        <w:t>.</w:t>
      </w:r>
      <w:r w:rsidR="00DA0507" w:rsidRPr="00907A62">
        <w:t xml:space="preserve"> </w:t>
      </w:r>
      <w:r w:rsidR="00D779DF" w:rsidRPr="00907A62">
        <w:t xml:space="preserve">A bridge </w:t>
      </w:r>
      <w:r w:rsidR="00EA42AC" w:rsidRPr="00907A62">
        <w:t>would</w:t>
      </w:r>
      <w:r w:rsidR="00D779DF" w:rsidRPr="00907A62">
        <w:t xml:space="preserve"> be built to provide construction access from Osborne Street to the South Yarra Siding Reserve. This bridge </w:t>
      </w:r>
      <w:r w:rsidR="00EA42AC" w:rsidRPr="00907A62">
        <w:t>w</w:t>
      </w:r>
      <w:r w:rsidR="00D779DF" w:rsidRPr="00907A62">
        <w:t>ould be retained</w:t>
      </w:r>
      <w:r w:rsidR="00EA42AC" w:rsidRPr="00907A62">
        <w:t xml:space="preserve"> post-</w:t>
      </w:r>
      <w:r w:rsidR="00DA0507" w:rsidRPr="00907A62">
        <w:t xml:space="preserve">construction for pedestrian access to the </w:t>
      </w:r>
      <w:r w:rsidR="00D779DF" w:rsidRPr="00907A62">
        <w:t>r</w:t>
      </w:r>
      <w:r w:rsidR="00DA0507" w:rsidRPr="00907A62">
        <w:t xml:space="preserve">eserve. </w:t>
      </w:r>
      <w:r w:rsidRPr="00907A62">
        <w:t>Impacts from construction traffic are discussed in Chapter</w:t>
      </w:r>
      <w:r w:rsidR="0035090A" w:rsidRPr="00907A62">
        <w:t> </w:t>
      </w:r>
      <w:r w:rsidRPr="00907A62">
        <w:t xml:space="preserve">8 </w:t>
      </w:r>
      <w:r w:rsidRPr="00907A62">
        <w:rPr>
          <w:rStyle w:val="CharacterStyle-Italic"/>
        </w:rPr>
        <w:t>Transport</w:t>
      </w:r>
      <w:r w:rsidR="00D40BFA" w:rsidRPr="00907A62">
        <w:t>.</w:t>
      </w:r>
    </w:p>
    <w:p w14:paraId="00113774" w14:textId="77777777" w:rsidR="00B22FC3" w:rsidRPr="00907A62" w:rsidRDefault="00B22FC3" w:rsidP="0003551C">
      <w:pPr>
        <w:pStyle w:val="Heading3"/>
      </w:pPr>
      <w:r w:rsidRPr="00907A62">
        <w:t>Built Form</w:t>
      </w:r>
    </w:p>
    <w:p w14:paraId="2F89066D" w14:textId="5C952C74" w:rsidR="00DA0507" w:rsidRPr="00907A62" w:rsidRDefault="00B22FC3" w:rsidP="00B22FC3">
      <w:pPr>
        <w:pStyle w:val="BodyText"/>
      </w:pPr>
      <w:r w:rsidRPr="00907A62">
        <w:t xml:space="preserve">The acquisition of a number of private titles and use of public open space during construction would be an acceptable impact on the built form of </w:t>
      </w:r>
      <w:r w:rsidR="007024BE" w:rsidRPr="00907A62">
        <w:t>th</w:t>
      </w:r>
      <w:r w:rsidR="00316D3A" w:rsidRPr="00907A62">
        <w:t>e e</w:t>
      </w:r>
      <w:r w:rsidR="007024BE" w:rsidRPr="00907A62">
        <w:t xml:space="preserve">astern </w:t>
      </w:r>
      <w:r w:rsidR="00316D3A" w:rsidRPr="00907A62">
        <w:t>p</w:t>
      </w:r>
      <w:r w:rsidR="007024BE" w:rsidRPr="00907A62">
        <w:t>ortal p</w:t>
      </w:r>
      <w:r w:rsidRPr="00907A62">
        <w:t xml:space="preserve">recinct. </w:t>
      </w:r>
    </w:p>
    <w:p w14:paraId="36C860A9" w14:textId="2F729E95" w:rsidR="00B22FC3" w:rsidRPr="00907A62" w:rsidRDefault="00B22FC3" w:rsidP="00B22FC3">
      <w:pPr>
        <w:pStyle w:val="BodyText"/>
      </w:pPr>
      <w:r w:rsidRPr="00907A62">
        <w:t>There are a number of recent planning permit applications within the precinct</w:t>
      </w:r>
      <w:r w:rsidR="00DA0507" w:rsidRPr="00907A62">
        <w:t xml:space="preserve">, some </w:t>
      </w:r>
      <w:r w:rsidRPr="00907A62">
        <w:t xml:space="preserve">directly affected by </w:t>
      </w:r>
      <w:r w:rsidR="00D779DF" w:rsidRPr="00907A62">
        <w:t>Melbourne Metro</w:t>
      </w:r>
      <w:r w:rsidR="00DA0507" w:rsidRPr="00907A62">
        <w:t>.</w:t>
      </w:r>
      <w:r w:rsidRPr="00907A62">
        <w:t xml:space="preserve"> Where approvals have been granted on </w:t>
      </w:r>
      <w:r w:rsidR="007024BE" w:rsidRPr="00907A62">
        <w:t xml:space="preserve">acquired </w:t>
      </w:r>
      <w:r w:rsidRPr="00907A62">
        <w:t>sites, compensation would take this into consideration.</w:t>
      </w:r>
    </w:p>
    <w:p w14:paraId="40310B70" w14:textId="44E4E079" w:rsidR="00DA0507" w:rsidRPr="00907A62" w:rsidRDefault="00DA0507" w:rsidP="00DA0507">
      <w:pPr>
        <w:pStyle w:val="BodyText"/>
      </w:pPr>
      <w:r w:rsidRPr="00907A62">
        <w:t>The former South Yarra Post Office (VHR H210)</w:t>
      </w:r>
      <w:r w:rsidR="006E0304" w:rsidRPr="00907A62">
        <w:t>, which has a modern extension to the rear</w:t>
      </w:r>
      <w:r w:rsidR="002575E6" w:rsidRPr="00907A62">
        <w:t>,</w:t>
      </w:r>
      <w:r w:rsidRPr="00907A62">
        <w:t xml:space="preserve"> and the former South Yarra station (VHR H1068) are listed on the Victorian Heritage Register. </w:t>
      </w:r>
      <w:r w:rsidR="006E0304" w:rsidRPr="00907A62">
        <w:t>Melbourne Metro</w:t>
      </w:r>
      <w:r w:rsidRPr="00907A62">
        <w:t xml:space="preserve"> would not impact on these buildings and their heritage significance would be protected, including view lines to t</w:t>
      </w:r>
      <w:r w:rsidR="00D40BFA" w:rsidRPr="00907A62">
        <w:t>he buildings along Toorak Road.</w:t>
      </w:r>
    </w:p>
    <w:p w14:paraId="34908B93" w14:textId="0D897F3E" w:rsidR="00B22FC3" w:rsidRPr="00907A62" w:rsidRDefault="00E84F37" w:rsidP="00B22FC3">
      <w:pPr>
        <w:pStyle w:val="BodyText"/>
      </w:pPr>
      <w:r w:rsidRPr="00907A62">
        <w:fldChar w:fldCharType="begin"/>
      </w:r>
      <w:r w:rsidR="0003551C" w:rsidRPr="00907A62">
        <w:instrText xml:space="preserve"> REF _Ref444287650 \h </w:instrText>
      </w:r>
      <w:r w:rsidRPr="00907A62">
        <w:fldChar w:fldCharType="separate"/>
      </w:r>
      <w:r w:rsidR="00066C47" w:rsidRPr="00907A62">
        <w:t>Figure </w:t>
      </w:r>
      <w:r w:rsidR="00066C47">
        <w:rPr>
          <w:noProof/>
        </w:rPr>
        <w:t>9</w:t>
      </w:r>
      <w:r w:rsidR="00066C47" w:rsidRPr="00907A62">
        <w:noBreakHyphen/>
      </w:r>
      <w:r w:rsidR="00066C47">
        <w:rPr>
          <w:noProof/>
        </w:rPr>
        <w:t>10</w:t>
      </w:r>
      <w:r w:rsidRPr="00907A62">
        <w:fldChar w:fldCharType="end"/>
      </w:r>
      <w:r w:rsidR="00B22FC3" w:rsidRPr="00907A62">
        <w:t xml:space="preserve"> illustrates the existing built form </w:t>
      </w:r>
      <w:r w:rsidR="006E0304" w:rsidRPr="00907A62">
        <w:t xml:space="preserve">in </w:t>
      </w:r>
      <w:r w:rsidR="00D40BFA" w:rsidRPr="00907A62">
        <w:t>the precinct.</w:t>
      </w:r>
    </w:p>
    <w:p w14:paraId="28474F9C" w14:textId="77777777" w:rsidR="00B22FC3" w:rsidRPr="00907A62" w:rsidRDefault="00B22FC3" w:rsidP="0003551C">
      <w:pPr>
        <w:pStyle w:val="Heading3"/>
      </w:pPr>
      <w:r w:rsidRPr="00907A62">
        <w:t xml:space="preserve">Strategic Policy </w:t>
      </w:r>
    </w:p>
    <w:p w14:paraId="52C5D8E8" w14:textId="727BAE01" w:rsidR="00B22FC3" w:rsidRPr="00907A62" w:rsidRDefault="00B22FC3" w:rsidP="00B22FC3">
      <w:pPr>
        <w:pStyle w:val="BodyText"/>
      </w:pPr>
      <w:r w:rsidRPr="00907A62">
        <w:t xml:space="preserve">Within Precinct 8, the </w:t>
      </w:r>
      <w:r w:rsidRPr="00907A62">
        <w:rPr>
          <w:rStyle w:val="CharacterStyle-Italic"/>
        </w:rPr>
        <w:t>Forrest Hill Structure Plan</w:t>
      </w:r>
      <w:r w:rsidRPr="00907A62">
        <w:t xml:space="preserve"> and the C</w:t>
      </w:r>
      <w:r w:rsidRPr="00907A62">
        <w:rPr>
          <w:rStyle w:val="CharacterStyle-Italic"/>
        </w:rPr>
        <w:t xml:space="preserve">hapel </w:t>
      </w:r>
      <w:proofErr w:type="spellStart"/>
      <w:r w:rsidRPr="00907A62">
        <w:rPr>
          <w:rStyle w:val="CharacterStyle-Italic"/>
        </w:rPr>
        <w:t>reVision</w:t>
      </w:r>
      <w:proofErr w:type="spellEnd"/>
      <w:r w:rsidRPr="00907A62">
        <w:rPr>
          <w:rStyle w:val="CharacterStyle-Italic"/>
        </w:rPr>
        <w:t xml:space="preserve"> Structure Plan 2013</w:t>
      </w:r>
      <w:r w:rsidR="00907A62" w:rsidRPr="00907A62">
        <w:rPr>
          <w:rStyle w:val="CharacterStyle-Italic"/>
        </w:rPr>
        <w:t>–</w:t>
      </w:r>
      <w:r w:rsidRPr="00907A62">
        <w:rPr>
          <w:rStyle w:val="CharacterStyle-Italic"/>
        </w:rPr>
        <w:t>2031</w:t>
      </w:r>
      <w:r w:rsidRPr="00907A62">
        <w:t xml:space="preserve"> are intended to guide development of much of the area directly adjacent and with</w:t>
      </w:r>
      <w:r w:rsidR="00750951">
        <w:t>in</w:t>
      </w:r>
      <w:r w:rsidRPr="00907A62">
        <w:t xml:space="preserve"> the study area at the proposed </w:t>
      </w:r>
      <w:r w:rsidR="006E0304" w:rsidRPr="00907A62">
        <w:t>eastern portal</w:t>
      </w:r>
      <w:r w:rsidRPr="00907A62">
        <w:t xml:space="preserve">. </w:t>
      </w:r>
      <w:r w:rsidR="006E0304" w:rsidRPr="00907A62">
        <w:t>Melbourne Metro</w:t>
      </w:r>
      <w:r w:rsidR="006E0304" w:rsidRPr="00907A62" w:rsidDel="006E0304">
        <w:t xml:space="preserve"> </w:t>
      </w:r>
      <w:r w:rsidRPr="00907A62">
        <w:t>would support the im</w:t>
      </w:r>
      <w:r w:rsidR="00D40BFA" w:rsidRPr="00907A62">
        <w:t>plementation of these policies.</w:t>
      </w:r>
    </w:p>
    <w:p w14:paraId="0B1F0FD4" w14:textId="18A1D2A8" w:rsidR="00B22FC3" w:rsidRPr="00907A62" w:rsidRDefault="00605E7E" w:rsidP="0003551C">
      <w:pPr>
        <w:pStyle w:val="Caption"/>
      </w:pPr>
      <w:bookmarkStart w:id="40" w:name="_Ref444287650"/>
      <w:r w:rsidRPr="00907A62">
        <w:lastRenderedPageBreak/>
        <w:t>Figure</w:t>
      </w:r>
      <w:r w:rsidR="00D40BFA" w:rsidRPr="00907A62">
        <w:t> </w:t>
      </w:r>
      <w:r w:rsidR="00E84F37" w:rsidRPr="00907A62">
        <w:fldChar w:fldCharType="begin"/>
      </w:r>
      <w:r w:rsidR="00051A77" w:rsidRPr="00907A62">
        <w:instrText xml:space="preserve"> STYLEREF 1 \s </w:instrText>
      </w:r>
      <w:r w:rsidR="00E84F37" w:rsidRPr="00907A62">
        <w:fldChar w:fldCharType="separate"/>
      </w:r>
      <w:r w:rsidR="00066C47">
        <w:rPr>
          <w:noProof/>
        </w:rPr>
        <w:t>9</w:t>
      </w:r>
      <w:r w:rsidR="00E84F37" w:rsidRPr="00907A62">
        <w:rPr>
          <w:noProof/>
        </w:rPr>
        <w:fldChar w:fldCharType="end"/>
      </w:r>
      <w:r w:rsidR="0003551C" w:rsidRPr="00907A62">
        <w:noBreakHyphen/>
      </w:r>
      <w:r w:rsidR="00E84F37" w:rsidRPr="00907A62">
        <w:fldChar w:fldCharType="begin"/>
      </w:r>
      <w:r w:rsidR="00051A77" w:rsidRPr="00907A62">
        <w:instrText xml:space="preserve"> SEQ Figure \* ARABIC \s 1 </w:instrText>
      </w:r>
      <w:r w:rsidR="00E84F37" w:rsidRPr="00907A62">
        <w:fldChar w:fldCharType="separate"/>
      </w:r>
      <w:r w:rsidR="00066C47">
        <w:rPr>
          <w:noProof/>
        </w:rPr>
        <w:t>10</w:t>
      </w:r>
      <w:r w:rsidR="00E84F37" w:rsidRPr="00907A62">
        <w:rPr>
          <w:noProof/>
        </w:rPr>
        <w:fldChar w:fldCharType="end"/>
      </w:r>
      <w:bookmarkEnd w:id="40"/>
      <w:r w:rsidR="0003551C" w:rsidRPr="00907A62">
        <w:tab/>
      </w:r>
      <w:r w:rsidR="00B22FC3" w:rsidRPr="00907A62">
        <w:t xml:space="preserve">Built form surrounding </w:t>
      </w:r>
      <w:r w:rsidR="006E0304" w:rsidRPr="00907A62">
        <w:t>the eastern portal precinct</w:t>
      </w:r>
    </w:p>
    <w:p w14:paraId="41AEFFCC" w14:textId="77777777" w:rsidR="00D4428D" w:rsidRPr="00907A62" w:rsidRDefault="00184B4A" w:rsidP="00A273B7">
      <w:pPr>
        <w:pStyle w:val="Object"/>
      </w:pPr>
      <w:r w:rsidRPr="00907A62">
        <w:rPr>
          <w:noProof/>
          <w:lang w:eastAsia="en-AU"/>
        </w:rPr>
        <w:drawing>
          <wp:inline distT="0" distB="0" distL="0" distR="0" wp14:anchorId="2542BDC5" wp14:editId="2DD26481">
            <wp:extent cx="4571365" cy="2400586"/>
            <wp:effectExtent l="0" t="0" r="635" b="0"/>
            <wp:docPr id="14" name="Picture 14" descr="This iluustration shows the existing built form in eastern portal precinct." title="Built form surrounding the eastern portal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1365" cy="2400586"/>
                    </a:xfrm>
                    <a:prstGeom prst="rect">
                      <a:avLst/>
                    </a:prstGeom>
                  </pic:spPr>
                </pic:pic>
              </a:graphicData>
            </a:graphic>
          </wp:inline>
        </w:drawing>
      </w:r>
    </w:p>
    <w:p w14:paraId="71980F65" w14:textId="77777777" w:rsidR="00B22FC3" w:rsidRPr="00907A62" w:rsidRDefault="00B22FC3" w:rsidP="0003551C">
      <w:pPr>
        <w:pStyle w:val="Source"/>
      </w:pPr>
      <w:r w:rsidRPr="00907A62">
        <w:t>Source: DELWP, November 2015</w:t>
      </w:r>
    </w:p>
    <w:p w14:paraId="7193912C" w14:textId="40E87EE0" w:rsidR="00B22FC3" w:rsidRPr="00907A62" w:rsidRDefault="00B22FC3" w:rsidP="0003551C">
      <w:pPr>
        <w:pStyle w:val="Heading2"/>
      </w:pPr>
      <w:bookmarkStart w:id="41" w:name="_Ref448397335"/>
      <w:bookmarkStart w:id="42" w:name="_Toc448909224"/>
      <w:r w:rsidRPr="00907A62">
        <w:t xml:space="preserve">Precinct 9: Western </w:t>
      </w:r>
      <w:proofErr w:type="spellStart"/>
      <w:r w:rsidRPr="00907A62">
        <w:t>Turnback</w:t>
      </w:r>
      <w:proofErr w:type="spellEnd"/>
      <w:r w:rsidRPr="00907A62">
        <w:t xml:space="preserve"> (West</w:t>
      </w:r>
      <w:r w:rsidR="0035090A" w:rsidRPr="00907A62">
        <w:t> </w:t>
      </w:r>
      <w:r w:rsidRPr="00907A62">
        <w:t>Footscray)</w:t>
      </w:r>
      <w:bookmarkEnd w:id="41"/>
      <w:bookmarkEnd w:id="42"/>
    </w:p>
    <w:p w14:paraId="45352C03" w14:textId="77777777" w:rsidR="00B22FC3" w:rsidRPr="00907A62" w:rsidRDefault="00B22FC3" w:rsidP="007F0FD6">
      <w:pPr>
        <w:pStyle w:val="BodyText"/>
      </w:pPr>
      <w:r w:rsidRPr="00907A62">
        <w:t xml:space="preserve">Key issues related to land use and planning associated with </w:t>
      </w:r>
      <w:r w:rsidR="00EA42AC" w:rsidRPr="00907A62">
        <w:t xml:space="preserve">Melbourne Metro </w:t>
      </w:r>
      <w:r w:rsidRPr="00907A62">
        <w:t>in this precinct would be:</w:t>
      </w:r>
    </w:p>
    <w:p w14:paraId="23E63FA4" w14:textId="259B22DA" w:rsidR="00B22FC3" w:rsidRPr="00907A62" w:rsidRDefault="00B22FC3" w:rsidP="007F0FD6">
      <w:pPr>
        <w:pStyle w:val="BodyBullet1"/>
      </w:pPr>
      <w:r w:rsidRPr="00907A62">
        <w:t>Alterations required to the concourse at West Footscray</w:t>
      </w:r>
      <w:r w:rsidR="0035090A" w:rsidRPr="00907A62">
        <w:t> </w:t>
      </w:r>
      <w:r w:rsidR="006E0304" w:rsidRPr="00907A62">
        <w:t>station</w:t>
      </w:r>
    </w:p>
    <w:p w14:paraId="5324342B" w14:textId="162B25C1" w:rsidR="00B22FC3" w:rsidRPr="00907A62" w:rsidRDefault="00B22FC3" w:rsidP="007F0FD6">
      <w:pPr>
        <w:pStyle w:val="BodyBullet1"/>
      </w:pPr>
      <w:r w:rsidRPr="00907A62">
        <w:t xml:space="preserve">The proximity of residential land uses to </w:t>
      </w:r>
      <w:r w:rsidR="00644CE3" w:rsidRPr="00907A62">
        <w:t xml:space="preserve">some of the proposed </w:t>
      </w:r>
      <w:r w:rsidRPr="00907A62">
        <w:t>rail corridor</w:t>
      </w:r>
      <w:r w:rsidR="0035090A" w:rsidRPr="00907A62">
        <w:t> </w:t>
      </w:r>
      <w:r w:rsidRPr="00907A62">
        <w:t>works</w:t>
      </w:r>
    </w:p>
    <w:p w14:paraId="2EF23B4D" w14:textId="0488DCF8" w:rsidR="00B22FC3" w:rsidRPr="00907A62" w:rsidRDefault="00B22FC3" w:rsidP="007F0FD6">
      <w:pPr>
        <w:pStyle w:val="BodyBullet1"/>
      </w:pPr>
      <w:r w:rsidRPr="00907A62">
        <w:t>The temporary loss of 26 car spaces within the station car park during</w:t>
      </w:r>
      <w:r w:rsidR="0035090A" w:rsidRPr="00907A62">
        <w:t> </w:t>
      </w:r>
      <w:r w:rsidRPr="00907A62">
        <w:t>construction.</w:t>
      </w:r>
    </w:p>
    <w:p w14:paraId="1DD9BF1C" w14:textId="77777777" w:rsidR="00B22FC3" w:rsidRPr="00907A62" w:rsidRDefault="00B22FC3" w:rsidP="0003551C">
      <w:pPr>
        <w:pStyle w:val="Heading3"/>
      </w:pPr>
      <w:r w:rsidRPr="00907A62">
        <w:t>Land Use</w:t>
      </w:r>
    </w:p>
    <w:p w14:paraId="4585493F" w14:textId="7E2D71C5" w:rsidR="00B22FC3" w:rsidRPr="00907A62" w:rsidRDefault="00B22FC3" w:rsidP="00B22FC3">
      <w:pPr>
        <w:pStyle w:val="BodyText"/>
      </w:pPr>
      <w:r w:rsidRPr="00907A62">
        <w:t>The proposed works would be wholly contained within the rail corridor and would</w:t>
      </w:r>
      <w:r w:rsidR="0035090A" w:rsidRPr="00907A62">
        <w:t> </w:t>
      </w:r>
      <w:r w:rsidRPr="00907A62">
        <w:t xml:space="preserve">be consistent with the purpose of the </w:t>
      </w:r>
      <w:r w:rsidR="00644CE3" w:rsidRPr="00907A62">
        <w:t>zone</w:t>
      </w:r>
      <w:r w:rsidRPr="00907A62">
        <w:t xml:space="preserve">. In terms of land use and built form, the residual risk rating for </w:t>
      </w:r>
      <w:r w:rsidR="007024BE" w:rsidRPr="00907A62">
        <w:t xml:space="preserve">the </w:t>
      </w:r>
      <w:r w:rsidR="00316D3A" w:rsidRPr="00907A62">
        <w:t>w</w:t>
      </w:r>
      <w:r w:rsidR="007024BE" w:rsidRPr="00907A62">
        <w:t xml:space="preserve">estern </w:t>
      </w:r>
      <w:proofErr w:type="spellStart"/>
      <w:r w:rsidR="00316D3A" w:rsidRPr="00907A62">
        <w:t>t</w:t>
      </w:r>
      <w:r w:rsidR="007024BE" w:rsidRPr="00907A62">
        <w:t>urnback</w:t>
      </w:r>
      <w:proofErr w:type="spellEnd"/>
      <w:r w:rsidR="007024BE" w:rsidRPr="00907A62">
        <w:t xml:space="preserve"> p</w:t>
      </w:r>
      <w:r w:rsidRPr="00907A62">
        <w:t>recinct is considered low</w:t>
      </w:r>
      <w:r w:rsidR="0035090A" w:rsidRPr="00907A62">
        <w:t> </w:t>
      </w:r>
      <w:r w:rsidRPr="00907A62">
        <w:t>and</w:t>
      </w:r>
      <w:r w:rsidR="00316D3A" w:rsidRPr="00907A62">
        <w:t>,</w:t>
      </w:r>
      <w:r w:rsidRPr="00907A62">
        <w:t xml:space="preserve"> therefore</w:t>
      </w:r>
      <w:r w:rsidR="00644CE3" w:rsidRPr="00907A62">
        <w:t>,</w:t>
      </w:r>
      <w:r w:rsidRPr="00907A62">
        <w:t xml:space="preserve"> the impacts of </w:t>
      </w:r>
      <w:r w:rsidR="006E0304" w:rsidRPr="00907A62">
        <w:t>Melbourne Metro</w:t>
      </w:r>
      <w:r w:rsidR="006E0304" w:rsidRPr="00907A62" w:rsidDel="006E0304">
        <w:t xml:space="preserve"> </w:t>
      </w:r>
      <w:r w:rsidRPr="00907A62">
        <w:t>to the prec</w:t>
      </w:r>
      <w:r w:rsidR="00D40BFA" w:rsidRPr="00907A62">
        <w:t>inct are considered acceptable.</w:t>
      </w:r>
    </w:p>
    <w:p w14:paraId="2557D8F2" w14:textId="0459AD23" w:rsidR="00B22FC3" w:rsidRPr="00907A62" w:rsidRDefault="00B22FC3" w:rsidP="00B22FC3">
      <w:pPr>
        <w:pStyle w:val="BodyText"/>
      </w:pPr>
      <w:r w:rsidRPr="00907A62">
        <w:t>Other than potential amenity impacts during construction</w:t>
      </w:r>
      <w:r w:rsidR="00644CE3" w:rsidRPr="00907A62">
        <w:t>,</w:t>
      </w:r>
      <w:r w:rsidRPr="00907A62">
        <w:t xml:space="preserve"> such as construction noise and an increase in construction traffic, there would be limited impacts on surrounding land uses. The </w:t>
      </w:r>
      <w:proofErr w:type="spellStart"/>
      <w:r w:rsidRPr="00907A62">
        <w:t>turnback</w:t>
      </w:r>
      <w:proofErr w:type="spellEnd"/>
      <w:r w:rsidRPr="00907A62">
        <w:t xml:space="preserve"> at West Footscray station would not inhibit future use of the site as part of any future Melbourne Airport Rail Link project.</w:t>
      </w:r>
      <w:r w:rsidR="00DA0507" w:rsidRPr="00907A62">
        <w:t xml:space="preserve"> As such, the project </w:t>
      </w:r>
      <w:r w:rsidR="007024BE" w:rsidRPr="00907A62">
        <w:t>is consistent with</w:t>
      </w:r>
      <w:r w:rsidR="00DA0507" w:rsidRPr="00907A62">
        <w:t xml:space="preserve"> the requirements of D</w:t>
      </w:r>
      <w:r w:rsidR="00D779DF" w:rsidRPr="00907A62">
        <w:t xml:space="preserve">evelopment </w:t>
      </w:r>
      <w:r w:rsidR="00DA0507" w:rsidRPr="00907A62">
        <w:t>P</w:t>
      </w:r>
      <w:r w:rsidR="00D779DF" w:rsidRPr="00907A62">
        <w:t xml:space="preserve">lan </w:t>
      </w:r>
      <w:r w:rsidR="00DA0507" w:rsidRPr="00907A62">
        <w:t>O</w:t>
      </w:r>
      <w:r w:rsidR="00D779DF" w:rsidRPr="00907A62">
        <w:t xml:space="preserve">verlay (Schedule </w:t>
      </w:r>
      <w:r w:rsidR="00DA0507" w:rsidRPr="00907A62">
        <w:t>11</w:t>
      </w:r>
      <w:r w:rsidR="00D779DF" w:rsidRPr="00907A62">
        <w:t xml:space="preserve"> </w:t>
      </w:r>
      <w:r w:rsidR="00CB4697" w:rsidRPr="00907A62">
        <w:t>–</w:t>
      </w:r>
      <w:r w:rsidR="00D779DF" w:rsidRPr="00907A62">
        <w:t xml:space="preserve"> </w:t>
      </w:r>
      <w:r w:rsidR="003E3363" w:rsidRPr="00907A62">
        <w:t xml:space="preserve">Melbourne </w:t>
      </w:r>
      <w:r w:rsidR="00CB4697" w:rsidRPr="00907A62">
        <w:t>Airport Rail Link</w:t>
      </w:r>
      <w:r w:rsidR="003E3363" w:rsidRPr="00907A62">
        <w:t xml:space="preserve"> Development Plan</w:t>
      </w:r>
      <w:r w:rsidR="00D779DF" w:rsidRPr="00907A62">
        <w:t>)</w:t>
      </w:r>
      <w:r w:rsidR="00DA0507" w:rsidRPr="00907A62">
        <w:t>, which requires that proposed works do not prejudice the future construction of the Melbourne Airport Rail Link.</w:t>
      </w:r>
    </w:p>
    <w:p w14:paraId="362A7456" w14:textId="77777777" w:rsidR="00B22FC3" w:rsidRPr="00907A62" w:rsidRDefault="00B22FC3" w:rsidP="00B22FC3">
      <w:pPr>
        <w:pStyle w:val="BodyText"/>
      </w:pPr>
      <w:r w:rsidRPr="00907A62">
        <w:lastRenderedPageBreak/>
        <w:t>No land acquisition would be required as the works</w:t>
      </w:r>
      <w:r w:rsidR="00D779DF" w:rsidRPr="00907A62">
        <w:t xml:space="preserve"> would be</w:t>
      </w:r>
      <w:r w:rsidRPr="00907A62">
        <w:t xml:space="preserve"> confined to the existing rail</w:t>
      </w:r>
      <w:r w:rsidR="00605E7E" w:rsidRPr="00907A62">
        <w:t xml:space="preserve"> </w:t>
      </w:r>
      <w:r w:rsidRPr="00907A62">
        <w:t xml:space="preserve">corridor. </w:t>
      </w:r>
    </w:p>
    <w:p w14:paraId="15BDD878" w14:textId="77777777" w:rsidR="00B22FC3" w:rsidRPr="00907A62" w:rsidRDefault="00B22FC3" w:rsidP="00B22FC3">
      <w:pPr>
        <w:pStyle w:val="BodyText"/>
      </w:pPr>
      <w:r w:rsidRPr="00907A62">
        <w:t>Access to surrounding land would not be impacted except through the increase in construction traffic on surrounding roads.</w:t>
      </w:r>
    </w:p>
    <w:p w14:paraId="2F26232D" w14:textId="77777777" w:rsidR="00B22FC3" w:rsidRPr="00907A62" w:rsidRDefault="00B22FC3" w:rsidP="0003551C">
      <w:pPr>
        <w:pStyle w:val="Heading3"/>
      </w:pPr>
      <w:r w:rsidRPr="00907A62">
        <w:t>Built Form</w:t>
      </w:r>
    </w:p>
    <w:p w14:paraId="652035EF" w14:textId="5B90C87B" w:rsidR="00B22FC3" w:rsidRPr="00907A62" w:rsidRDefault="00B22FC3" w:rsidP="00605E7E">
      <w:pPr>
        <w:pStyle w:val="BodyText"/>
      </w:pPr>
      <w:r w:rsidRPr="00907A62">
        <w:t xml:space="preserve">The proposed works would not impact on the built form of the precinct. </w:t>
      </w:r>
      <w:r w:rsidR="00CB4697" w:rsidRPr="00907A62">
        <w:fldChar w:fldCharType="begin"/>
      </w:r>
      <w:r w:rsidR="00CB4697" w:rsidRPr="00907A62">
        <w:instrText xml:space="preserve"> REF _Ref446574570 \h </w:instrText>
      </w:r>
      <w:r w:rsidR="00CB4697" w:rsidRPr="00907A62">
        <w:fldChar w:fldCharType="separate"/>
      </w:r>
      <w:r w:rsidR="00066C47" w:rsidRPr="00907A62">
        <w:t>Figure </w:t>
      </w:r>
      <w:r w:rsidR="00066C47">
        <w:rPr>
          <w:noProof/>
        </w:rPr>
        <w:t>9</w:t>
      </w:r>
      <w:r w:rsidR="00066C47" w:rsidRPr="00907A62">
        <w:noBreakHyphen/>
      </w:r>
      <w:r w:rsidR="00066C47">
        <w:rPr>
          <w:noProof/>
        </w:rPr>
        <w:t>11</w:t>
      </w:r>
      <w:r w:rsidR="00CB4697" w:rsidRPr="00907A62">
        <w:fldChar w:fldCharType="end"/>
      </w:r>
      <w:r w:rsidR="00CB4697" w:rsidRPr="00907A62">
        <w:t xml:space="preserve"> shows </w:t>
      </w:r>
      <w:r w:rsidRPr="00907A62">
        <w:t xml:space="preserve">the current built form </w:t>
      </w:r>
      <w:r w:rsidR="006E0304" w:rsidRPr="00907A62">
        <w:t xml:space="preserve">in </w:t>
      </w:r>
      <w:r w:rsidRPr="00907A62">
        <w:t>the precinct.</w:t>
      </w:r>
      <w:bookmarkStart w:id="43" w:name="_Ref444287762"/>
      <w:r w:rsidR="00605E7E" w:rsidRPr="00907A62">
        <w:t xml:space="preserve"> </w:t>
      </w:r>
      <w:bookmarkEnd w:id="43"/>
    </w:p>
    <w:p w14:paraId="1FC201B2" w14:textId="44D5A362" w:rsidR="00CB4697" w:rsidRPr="00907A62" w:rsidRDefault="00CB4697" w:rsidP="00AE40BF">
      <w:pPr>
        <w:pStyle w:val="Caption"/>
      </w:pPr>
      <w:bookmarkStart w:id="44" w:name="_Ref446574570"/>
      <w:bookmarkStart w:id="45" w:name="_Ref446574567"/>
      <w:r w:rsidRPr="00907A62">
        <w:t>Figure</w:t>
      </w:r>
      <w:r w:rsidR="00D40BFA" w:rsidRPr="00907A62">
        <w:t> </w:t>
      </w:r>
      <w:r w:rsidR="007D3D77">
        <w:fldChar w:fldCharType="begin"/>
      </w:r>
      <w:r w:rsidR="007D3D77">
        <w:instrText xml:space="preserve"> STYLEREF 1 \s </w:instrText>
      </w:r>
      <w:r w:rsidR="007D3D77">
        <w:fldChar w:fldCharType="separate"/>
      </w:r>
      <w:r w:rsidR="00066C47">
        <w:rPr>
          <w:noProof/>
        </w:rPr>
        <w:t>9</w:t>
      </w:r>
      <w:r w:rsidR="007D3D77">
        <w:rPr>
          <w:noProof/>
        </w:rPr>
        <w:fldChar w:fldCharType="end"/>
      </w:r>
      <w:r w:rsidRPr="00907A62">
        <w:noBreakHyphen/>
      </w:r>
      <w:r w:rsidR="007D3D77">
        <w:fldChar w:fldCharType="begin"/>
      </w:r>
      <w:r w:rsidR="007D3D77">
        <w:instrText xml:space="preserve"> SEQ Figure \* AR</w:instrText>
      </w:r>
      <w:r w:rsidR="007D3D77">
        <w:instrText xml:space="preserve">ABIC \s 1 </w:instrText>
      </w:r>
      <w:r w:rsidR="007D3D77">
        <w:fldChar w:fldCharType="separate"/>
      </w:r>
      <w:r w:rsidR="00066C47">
        <w:rPr>
          <w:noProof/>
        </w:rPr>
        <w:t>11</w:t>
      </w:r>
      <w:r w:rsidR="007D3D77">
        <w:rPr>
          <w:noProof/>
        </w:rPr>
        <w:fldChar w:fldCharType="end"/>
      </w:r>
      <w:bookmarkEnd w:id="44"/>
      <w:r w:rsidRPr="00907A62">
        <w:tab/>
        <w:t>Built form surrounding the eastern portal precinct</w:t>
      </w:r>
      <w:bookmarkEnd w:id="45"/>
    </w:p>
    <w:p w14:paraId="70C7C468" w14:textId="77777777" w:rsidR="00D4428D" w:rsidRPr="00907A62" w:rsidRDefault="008525F2" w:rsidP="00A273B7">
      <w:pPr>
        <w:pStyle w:val="Object"/>
      </w:pPr>
      <w:r w:rsidRPr="00907A62">
        <w:rPr>
          <w:noProof/>
          <w:lang w:eastAsia="en-AU"/>
        </w:rPr>
        <w:drawing>
          <wp:inline distT="0" distB="0" distL="0" distR="0" wp14:anchorId="4AD2AEC0" wp14:editId="51B9A301">
            <wp:extent cx="4571365" cy="1891030"/>
            <wp:effectExtent l="0" t="0" r="635" b="0"/>
            <wp:docPr id="16" name="Picture 16" descr="This illustration shows the current built form in eastern portal precinct." title="Built form surrounding the eastern portal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1365" cy="1891030"/>
                    </a:xfrm>
                    <a:prstGeom prst="rect">
                      <a:avLst/>
                    </a:prstGeom>
                  </pic:spPr>
                </pic:pic>
              </a:graphicData>
            </a:graphic>
          </wp:inline>
        </w:drawing>
      </w:r>
    </w:p>
    <w:p w14:paraId="3AC6B335" w14:textId="77777777" w:rsidR="00D4428D" w:rsidRPr="00907A62" w:rsidRDefault="00B22FC3" w:rsidP="00D4428D">
      <w:pPr>
        <w:pStyle w:val="Source"/>
      </w:pPr>
      <w:r w:rsidRPr="00907A62">
        <w:t>Source: DELWP, November 2015</w:t>
      </w:r>
    </w:p>
    <w:p w14:paraId="73D5C19B" w14:textId="77777777" w:rsidR="000A6B86" w:rsidRPr="00907A62" w:rsidRDefault="00DA0507" w:rsidP="000A6B86">
      <w:pPr>
        <w:pStyle w:val="Heading3"/>
      </w:pPr>
      <w:r w:rsidRPr="00907A62">
        <w:t xml:space="preserve">Strategic Policy </w:t>
      </w:r>
    </w:p>
    <w:p w14:paraId="6A7150D7" w14:textId="77777777" w:rsidR="00DA0507" w:rsidRPr="00907A62" w:rsidRDefault="00DA0507">
      <w:pPr>
        <w:pStyle w:val="BodyText"/>
      </w:pPr>
      <w:r w:rsidRPr="00907A62">
        <w:t xml:space="preserve">As the works </w:t>
      </w:r>
      <w:r w:rsidR="00A42926" w:rsidRPr="00907A62">
        <w:t xml:space="preserve">would be </w:t>
      </w:r>
      <w:r w:rsidRPr="00907A62">
        <w:t xml:space="preserve">wholly retained within the rail corridor, there are no strategic policies that require consideration, </w:t>
      </w:r>
      <w:r w:rsidR="00644CE3" w:rsidRPr="00907A62">
        <w:t xml:space="preserve">with the exception of </w:t>
      </w:r>
      <w:r w:rsidR="00CB4697" w:rsidRPr="00907A62">
        <w:t>the</w:t>
      </w:r>
      <w:r w:rsidR="00644CE3" w:rsidRPr="00907A62">
        <w:t xml:space="preserve"> Design and Development Overlay and Development Plan Overlay under the Maribyrnong Planning Scheme </w:t>
      </w:r>
      <w:r w:rsidR="00A42926" w:rsidRPr="00907A62">
        <w:t xml:space="preserve">that </w:t>
      </w:r>
      <w:r w:rsidR="00605E7E" w:rsidRPr="00907A62">
        <w:t>relate</w:t>
      </w:r>
      <w:r w:rsidR="00644CE3" w:rsidRPr="00907A62">
        <w:t xml:space="preserve"> to the development of an Airport Rail Link. </w:t>
      </w:r>
      <w:r w:rsidR="00605E7E" w:rsidRPr="00907A62">
        <w:t xml:space="preserve">Melbourne Metro would not inhibit the construction of an airport rail link as per these planning policy controls. </w:t>
      </w:r>
      <w:r w:rsidR="00644CE3" w:rsidRPr="00907A62">
        <w:t xml:space="preserve">Furthermore, </w:t>
      </w:r>
      <w:r w:rsidRPr="00907A62">
        <w:t xml:space="preserve">Clause 21.09 (Transport) of the Maribyrnong </w:t>
      </w:r>
      <w:r w:rsidR="00644CE3" w:rsidRPr="00907A62">
        <w:t xml:space="preserve">Planning Scheme </w:t>
      </w:r>
      <w:r w:rsidRPr="00907A62">
        <w:t xml:space="preserve">identifies </w:t>
      </w:r>
      <w:r w:rsidR="002575E6" w:rsidRPr="00907A62">
        <w:t xml:space="preserve">Melbourne Metro </w:t>
      </w:r>
      <w:r w:rsidRPr="00907A62">
        <w:t xml:space="preserve">as a high priority as it would provide linkages ‘connecting Footscray to Parkville and the Melbourne CBD’. As such, the Maribyrnong </w:t>
      </w:r>
      <w:r w:rsidR="00644CE3" w:rsidRPr="00907A62">
        <w:t xml:space="preserve">Planning Scheme </w:t>
      </w:r>
      <w:r w:rsidRPr="00907A62">
        <w:t xml:space="preserve">supports the development of </w:t>
      </w:r>
      <w:r w:rsidR="002575E6" w:rsidRPr="00907A62">
        <w:t>Melbourne Metro</w:t>
      </w:r>
      <w:r w:rsidRPr="00907A62">
        <w:t>.</w:t>
      </w:r>
    </w:p>
    <w:p w14:paraId="183739ED" w14:textId="77777777" w:rsidR="00B22FC3" w:rsidRPr="00907A62" w:rsidRDefault="00B22FC3" w:rsidP="00CB20FF">
      <w:pPr>
        <w:pStyle w:val="Heading2"/>
      </w:pPr>
      <w:bookmarkStart w:id="46" w:name="_Toc448909225"/>
      <w:r w:rsidRPr="00907A62">
        <w:t>Early Works</w:t>
      </w:r>
      <w:bookmarkEnd w:id="46"/>
    </w:p>
    <w:p w14:paraId="19B5E934" w14:textId="61BE01B2" w:rsidR="00B22FC3" w:rsidRPr="00907A62" w:rsidRDefault="00B22FC3" w:rsidP="00B22FC3">
      <w:pPr>
        <w:pStyle w:val="BodyText"/>
      </w:pPr>
      <w:r w:rsidRPr="00907A62">
        <w:t xml:space="preserve">Key issues related to land use and planning associated with </w:t>
      </w:r>
      <w:r w:rsidR="00EA42AC" w:rsidRPr="00907A62">
        <w:t xml:space="preserve">Melbourne Metro </w:t>
      </w:r>
      <w:r w:rsidRPr="00907A62">
        <w:t xml:space="preserve">in regard to </w:t>
      </w:r>
      <w:r w:rsidR="007C44FA" w:rsidRPr="00907A62">
        <w:t>e</w:t>
      </w:r>
      <w:r w:rsidRPr="00907A62">
        <w:t xml:space="preserve">arly </w:t>
      </w:r>
      <w:r w:rsidR="007C44FA" w:rsidRPr="00907A62">
        <w:t>w</w:t>
      </w:r>
      <w:r w:rsidRPr="00907A62">
        <w:t>orks would be:</w:t>
      </w:r>
    </w:p>
    <w:p w14:paraId="72C03AE4" w14:textId="77777777" w:rsidR="00B22FC3" w:rsidRPr="00907A62" w:rsidRDefault="00B22FC3" w:rsidP="0003551C">
      <w:pPr>
        <w:pStyle w:val="BodyBullet1"/>
      </w:pPr>
      <w:r w:rsidRPr="00907A62">
        <w:t>Temporary road closures or altered access arrangements due to construction works and tram works</w:t>
      </w:r>
    </w:p>
    <w:p w14:paraId="53A03636" w14:textId="77777777" w:rsidR="00B22FC3" w:rsidRPr="00907A62" w:rsidRDefault="00B22FC3" w:rsidP="0003551C">
      <w:pPr>
        <w:pStyle w:val="BodyBullet1"/>
      </w:pPr>
      <w:r w:rsidRPr="00907A62">
        <w:t>Potential for temporary disruption to utility services during construction</w:t>
      </w:r>
    </w:p>
    <w:p w14:paraId="444C9959" w14:textId="77777777" w:rsidR="00B22FC3" w:rsidRPr="00907A62" w:rsidRDefault="00B22FC3" w:rsidP="0003551C">
      <w:pPr>
        <w:pStyle w:val="BodyBullet1"/>
      </w:pPr>
      <w:r w:rsidRPr="00907A62">
        <w:lastRenderedPageBreak/>
        <w:t xml:space="preserve">Potential amenity impacts (noise, dust) for land uses surrounding the construction work sites, particularly the re-routing of the </w:t>
      </w:r>
      <w:r w:rsidR="006E0304" w:rsidRPr="00907A62">
        <w:t xml:space="preserve">route </w:t>
      </w:r>
      <w:r w:rsidRPr="00907A62">
        <w:t>8 tram</w:t>
      </w:r>
      <w:r w:rsidR="006E0304" w:rsidRPr="00907A62">
        <w:t>.</w:t>
      </w:r>
    </w:p>
    <w:p w14:paraId="49A3BC1B" w14:textId="77777777" w:rsidR="00B22FC3" w:rsidRPr="00907A62" w:rsidRDefault="00B22FC3" w:rsidP="0082477E">
      <w:pPr>
        <w:pStyle w:val="Heading3"/>
      </w:pPr>
      <w:r w:rsidRPr="00907A62">
        <w:t>Land Use</w:t>
      </w:r>
    </w:p>
    <w:p w14:paraId="29742A4E" w14:textId="38190E6F" w:rsidR="00B22FC3" w:rsidRPr="00907A62" w:rsidRDefault="00A42926" w:rsidP="0082477E">
      <w:pPr>
        <w:pStyle w:val="BodyText"/>
      </w:pPr>
      <w:r w:rsidRPr="00907A62">
        <w:t>E</w:t>
      </w:r>
      <w:r w:rsidR="00B22FC3" w:rsidRPr="00907A62">
        <w:t>arly works would be required prior to the commencement of the main construction works. The</w:t>
      </w:r>
      <w:r w:rsidRPr="00907A62">
        <w:t>se</w:t>
      </w:r>
      <w:r w:rsidR="00B22FC3" w:rsidRPr="00907A62">
        <w:t xml:space="preserve"> works </w:t>
      </w:r>
      <w:r w:rsidR="00AD6147" w:rsidRPr="00907A62">
        <w:t xml:space="preserve">are related to existing utility services and </w:t>
      </w:r>
      <w:r w:rsidR="00B22FC3" w:rsidRPr="00907A62">
        <w:t>comprise modifications</w:t>
      </w:r>
      <w:r w:rsidR="00AD6147" w:rsidRPr="00907A62">
        <w:t xml:space="preserve"> and </w:t>
      </w:r>
      <w:r w:rsidR="00B22FC3" w:rsidRPr="00907A62">
        <w:t>relocations</w:t>
      </w:r>
      <w:r w:rsidR="00AD6147" w:rsidRPr="00907A62">
        <w:t xml:space="preserve"> of </w:t>
      </w:r>
      <w:r w:rsidR="00B22FC3" w:rsidRPr="00907A62">
        <w:t>electrical and telecommunication conduits, gas, water, stormwater and sewage pipeline infrastructure and tram</w:t>
      </w:r>
      <w:r w:rsidR="0035090A" w:rsidRPr="00907A62">
        <w:t> </w:t>
      </w:r>
      <w:r w:rsidR="00B22FC3" w:rsidRPr="00907A62">
        <w:t xml:space="preserve">works. </w:t>
      </w:r>
    </w:p>
    <w:p w14:paraId="6887CBA6" w14:textId="5FF70152" w:rsidR="00B22FC3" w:rsidRPr="00907A62" w:rsidRDefault="00AD6147" w:rsidP="00B22FC3">
      <w:pPr>
        <w:pStyle w:val="BodyText"/>
      </w:pPr>
      <w:r w:rsidRPr="00907A62">
        <w:t xml:space="preserve">All early </w:t>
      </w:r>
      <w:r w:rsidR="00B22FC3" w:rsidRPr="00907A62">
        <w:t xml:space="preserve">works </w:t>
      </w:r>
      <w:r w:rsidRPr="00907A62">
        <w:t xml:space="preserve">are located within the </w:t>
      </w:r>
      <w:r w:rsidR="00316D3A" w:rsidRPr="00907A62">
        <w:t xml:space="preserve">proposed </w:t>
      </w:r>
      <w:r w:rsidRPr="00907A62">
        <w:t xml:space="preserve">project boundary </w:t>
      </w:r>
      <w:r w:rsidR="00B22FC3" w:rsidRPr="00907A62">
        <w:t xml:space="preserve">and </w:t>
      </w:r>
      <w:r w:rsidRPr="00907A62">
        <w:t xml:space="preserve">are </w:t>
      </w:r>
      <w:r w:rsidR="00B22FC3" w:rsidRPr="00907A62">
        <w:t>subject to assessment as part of the EES</w:t>
      </w:r>
      <w:r w:rsidR="00316D3A" w:rsidRPr="00907A62">
        <w:t>.</w:t>
      </w:r>
      <w:r w:rsidR="00B22FC3" w:rsidRPr="00907A62">
        <w:t xml:space="preserve"> Most works would involve underground protection or relocation of utilities within road reserves or rail reserves, with no impact on adjacent land uses.</w:t>
      </w:r>
    </w:p>
    <w:p w14:paraId="3C9C8CED" w14:textId="77777777" w:rsidR="00B22FC3" w:rsidRPr="00907A62" w:rsidRDefault="00B22FC3" w:rsidP="00B22FC3">
      <w:pPr>
        <w:pStyle w:val="BodyText"/>
      </w:pPr>
      <w:r w:rsidRPr="00907A62">
        <w:t xml:space="preserve">The following </w:t>
      </w:r>
      <w:r w:rsidR="00DA0507" w:rsidRPr="00907A62">
        <w:t xml:space="preserve">key components </w:t>
      </w:r>
      <w:r w:rsidRPr="00907A62">
        <w:t>have been identified as potentially impacting on existing land uses:</w:t>
      </w:r>
    </w:p>
    <w:p w14:paraId="5CD72FF8" w14:textId="5153FA81" w:rsidR="00B22FC3" w:rsidRPr="00907A62" w:rsidRDefault="00B22FC3" w:rsidP="0003551C">
      <w:pPr>
        <w:pStyle w:val="BodyBullet1"/>
      </w:pPr>
      <w:r w:rsidRPr="00907A62">
        <w:t xml:space="preserve">The relocation of </w:t>
      </w:r>
      <w:r w:rsidR="00750951">
        <w:t>two</w:t>
      </w:r>
      <w:r w:rsidR="00750951" w:rsidRPr="00907A62">
        <w:t xml:space="preserve"> </w:t>
      </w:r>
      <w:r w:rsidR="00675460" w:rsidRPr="00907A62">
        <w:t xml:space="preserve">high voltage </w:t>
      </w:r>
      <w:r w:rsidRPr="00907A62">
        <w:t xml:space="preserve">transmission towers within the </w:t>
      </w:r>
      <w:r w:rsidR="006E0304" w:rsidRPr="00907A62">
        <w:t xml:space="preserve">western portal </w:t>
      </w:r>
      <w:r w:rsidRPr="00907A62">
        <w:t>precinct, with each relocated high voltage tower potentially requiring land of approximately 100</w:t>
      </w:r>
      <w:r w:rsidR="00C9229D">
        <w:t xml:space="preserve"> </w:t>
      </w:r>
      <w:r w:rsidR="00907A62" w:rsidRPr="00907A62">
        <w:t>m²</w:t>
      </w:r>
      <w:r w:rsidRPr="00907A62">
        <w:t xml:space="preserve"> (10</w:t>
      </w:r>
      <w:r w:rsidR="00C9229D">
        <w:t xml:space="preserve"> </w:t>
      </w:r>
      <w:r w:rsidR="00C063E2" w:rsidRPr="00907A62">
        <w:t>m x 10</w:t>
      </w:r>
      <w:r w:rsidR="00C9229D">
        <w:t xml:space="preserve"> </w:t>
      </w:r>
      <w:r w:rsidRPr="00907A62">
        <w:t>m) and an easement 37</w:t>
      </w:r>
      <w:r w:rsidR="00C9229D">
        <w:t xml:space="preserve"> </w:t>
      </w:r>
      <w:r w:rsidR="00C063E2" w:rsidRPr="00907A62">
        <w:t xml:space="preserve">m </w:t>
      </w:r>
      <w:r w:rsidRPr="00907A62">
        <w:t>wide (13</w:t>
      </w:r>
      <w:r w:rsidR="00C9229D">
        <w:t xml:space="preserve"> </w:t>
      </w:r>
      <w:r w:rsidR="00C063E2" w:rsidRPr="00907A62">
        <w:t xml:space="preserve">m </w:t>
      </w:r>
      <w:r w:rsidRPr="00907A62">
        <w:t>either side of the tower). The towers would be relocated to publicly-owned (</w:t>
      </w:r>
      <w:proofErr w:type="spellStart"/>
      <w:r w:rsidRPr="00907A62">
        <w:t>VicTrack</w:t>
      </w:r>
      <w:proofErr w:type="spellEnd"/>
      <w:r w:rsidRPr="00907A62">
        <w:t>) land</w:t>
      </w:r>
      <w:r w:rsidR="006E0304" w:rsidRPr="00907A62">
        <w:t xml:space="preserve">, with the exception of a temporary tower to be constructed within the </w:t>
      </w:r>
      <w:proofErr w:type="spellStart"/>
      <w:r w:rsidR="006E0304" w:rsidRPr="00907A62">
        <w:t>Hobsons</w:t>
      </w:r>
      <w:proofErr w:type="spellEnd"/>
      <w:r w:rsidR="006E0304" w:rsidRPr="00907A62">
        <w:t xml:space="preserve"> Road Industrial Estate (which would be subject to temporary occupation)</w:t>
      </w:r>
    </w:p>
    <w:p w14:paraId="46582F0F" w14:textId="77777777" w:rsidR="00B22FC3" w:rsidRPr="00907A62" w:rsidRDefault="00B22FC3" w:rsidP="0003551C">
      <w:pPr>
        <w:pStyle w:val="BodyBullet1"/>
      </w:pPr>
      <w:r w:rsidRPr="00907A62">
        <w:t xml:space="preserve">The realignment of the South Yarra Main Sewer to avoid the </w:t>
      </w:r>
      <w:r w:rsidR="00EA42AC" w:rsidRPr="00907A62">
        <w:t xml:space="preserve">new </w:t>
      </w:r>
      <w:r w:rsidRPr="00907A62">
        <w:t xml:space="preserve">Domain </w:t>
      </w:r>
      <w:r w:rsidR="006E0304" w:rsidRPr="00907A62">
        <w:t>station</w:t>
      </w:r>
      <w:r w:rsidRPr="00907A62">
        <w:t>. The majority of works would be below ground and would not impa</w:t>
      </w:r>
      <w:r w:rsidR="008525F2" w:rsidRPr="00907A62">
        <w:t>ct on land use and built form</w:t>
      </w:r>
    </w:p>
    <w:p w14:paraId="401236DA" w14:textId="364C974F" w:rsidR="00B22FC3" w:rsidRPr="00907A62" w:rsidRDefault="00B22FC3" w:rsidP="0003551C">
      <w:pPr>
        <w:pStyle w:val="BodyBullet1"/>
      </w:pPr>
      <w:r w:rsidRPr="00907A62">
        <w:t xml:space="preserve">Construction of tram infrastructure on Toorak Road West between St Kilda Road and Domain Road to divert the route 8 tram from Domain Road and Park Street and remove tram infrastructure along Park Street and Domain Road. The tram works along Toorak Road West and the removal of the tram tracks on Domain Road would have an impact on land uses in the area as these would be major road works. Amenity and traffic impacts would be likely for residents and </w:t>
      </w:r>
      <w:r w:rsidR="00AD6147" w:rsidRPr="00907A62">
        <w:t xml:space="preserve">public transport </w:t>
      </w:r>
      <w:r w:rsidRPr="00907A62">
        <w:t xml:space="preserve">access to the existing retail businesses on Domain Road would be likely to be reduced. Further discussion on these issues is included in Chapter 8 </w:t>
      </w:r>
      <w:r w:rsidRPr="00907A62">
        <w:rPr>
          <w:rStyle w:val="CharacterStyle-Italic"/>
        </w:rPr>
        <w:t>Transport</w:t>
      </w:r>
    </w:p>
    <w:p w14:paraId="15CF3253" w14:textId="77777777" w:rsidR="00B22FC3" w:rsidRPr="00907A62" w:rsidRDefault="00B22FC3" w:rsidP="009D2D6B">
      <w:pPr>
        <w:pStyle w:val="BodyBullet1"/>
      </w:pPr>
      <w:r w:rsidRPr="00907A62">
        <w:t>Other works, such as construction of new water mains and stormwater drains and pipes, new sewerage pipes and associated manholes, and relocation of existing telecommunication cables and conduits.</w:t>
      </w:r>
    </w:p>
    <w:p w14:paraId="48CA478F" w14:textId="77777777" w:rsidR="00B22FC3" w:rsidRPr="00907A62" w:rsidRDefault="00B22FC3" w:rsidP="0082477E">
      <w:pPr>
        <w:pStyle w:val="BodyText"/>
      </w:pPr>
      <w:r w:rsidRPr="00907A62">
        <w:t>No property acquisition would be required for the</w:t>
      </w:r>
      <w:r w:rsidR="00EA42AC" w:rsidRPr="00907A62">
        <w:t>se</w:t>
      </w:r>
      <w:r w:rsidRPr="00907A62">
        <w:t xml:space="preserve"> </w:t>
      </w:r>
      <w:r w:rsidR="00150D22" w:rsidRPr="00907A62">
        <w:t>early w</w:t>
      </w:r>
      <w:r w:rsidRPr="00907A62">
        <w:t xml:space="preserve">orks and it </w:t>
      </w:r>
      <w:r w:rsidR="00675460" w:rsidRPr="00907A62">
        <w:t xml:space="preserve">is </w:t>
      </w:r>
      <w:r w:rsidRPr="00907A62">
        <w:t>unlikely they would impact on any current or proposed developments. Any impacts to private land would only be where utility service connections to the private land need to be maintained.</w:t>
      </w:r>
    </w:p>
    <w:p w14:paraId="132815A3" w14:textId="77777777" w:rsidR="00B22FC3" w:rsidRPr="00907A62" w:rsidRDefault="00B22FC3" w:rsidP="009D2D6B">
      <w:pPr>
        <w:pStyle w:val="Heading3"/>
      </w:pPr>
      <w:r w:rsidRPr="00907A62">
        <w:lastRenderedPageBreak/>
        <w:t>Built Form</w:t>
      </w:r>
    </w:p>
    <w:p w14:paraId="03D2DC25" w14:textId="77777777" w:rsidR="00B22FC3" w:rsidRPr="00907A62" w:rsidRDefault="00B22FC3" w:rsidP="00B22FC3">
      <w:pPr>
        <w:pStyle w:val="BodyText"/>
      </w:pPr>
      <w:r w:rsidRPr="00907A62">
        <w:t xml:space="preserve">There would be no impact on built form as a result of </w:t>
      </w:r>
      <w:r w:rsidR="006E0304" w:rsidRPr="00907A62">
        <w:t>early works</w:t>
      </w:r>
      <w:r w:rsidR="003504F4" w:rsidRPr="00907A62">
        <w:t>, due to their low impact nature</w:t>
      </w:r>
      <w:r w:rsidRPr="00907A62">
        <w:t xml:space="preserve">. </w:t>
      </w:r>
    </w:p>
    <w:p w14:paraId="4B542752" w14:textId="77777777" w:rsidR="007F0FD6" w:rsidRPr="00907A62" w:rsidRDefault="007F0FD6" w:rsidP="007F0FD6">
      <w:pPr>
        <w:pStyle w:val="Heading2"/>
      </w:pPr>
      <w:bookmarkStart w:id="47" w:name="_Ref446503934"/>
      <w:bookmarkStart w:id="48" w:name="_Toc448909226"/>
      <w:r w:rsidRPr="00907A62">
        <w:t>Environmental Performance Requirements</w:t>
      </w:r>
      <w:bookmarkEnd w:id="47"/>
      <w:bookmarkEnd w:id="48"/>
      <w:r w:rsidRPr="00907A62">
        <w:t xml:space="preserve"> </w:t>
      </w:r>
    </w:p>
    <w:p w14:paraId="7675513F" w14:textId="1301346E" w:rsidR="000A6B86" w:rsidRPr="00907A62" w:rsidRDefault="007F0FD6" w:rsidP="007F0FD6">
      <w:pPr>
        <w:pStyle w:val="BodyText"/>
      </w:pPr>
      <w:r w:rsidRPr="00907A62">
        <w:t xml:space="preserve">As noted in Section </w:t>
      </w:r>
      <w:r w:rsidR="00907A62" w:rsidRPr="00907A62">
        <w:fldChar w:fldCharType="begin"/>
      </w:r>
      <w:r w:rsidR="00907A62" w:rsidRPr="00907A62">
        <w:instrText xml:space="preserve"> REF _Ref448613331 \r \h </w:instrText>
      </w:r>
      <w:r w:rsidR="00907A62" w:rsidRPr="00907A62">
        <w:fldChar w:fldCharType="separate"/>
      </w:r>
      <w:r w:rsidR="00066C47">
        <w:t>9.8</w:t>
      </w:r>
      <w:r w:rsidR="00907A62" w:rsidRPr="00907A62">
        <w:fldChar w:fldCharType="end"/>
      </w:r>
      <w:r w:rsidRPr="00907A62">
        <w:t xml:space="preserve">, measures are available to avoid or minimise land use and planning impacts during construction and operation. </w:t>
      </w:r>
      <w:r w:rsidR="00E84F37" w:rsidRPr="00907A62">
        <w:fldChar w:fldCharType="begin"/>
      </w:r>
      <w:r w:rsidRPr="00907A62">
        <w:instrText xml:space="preserve"> REF _Ref444287890 \h </w:instrText>
      </w:r>
      <w:r w:rsidR="00E84F37" w:rsidRPr="00907A62">
        <w:fldChar w:fldCharType="separate"/>
      </w:r>
      <w:r w:rsidR="00066C47" w:rsidRPr="00907A62">
        <w:t>Table </w:t>
      </w:r>
      <w:r w:rsidR="00066C47">
        <w:rPr>
          <w:noProof/>
        </w:rPr>
        <w:t>9</w:t>
      </w:r>
      <w:r w:rsidR="00066C47" w:rsidRPr="00907A62">
        <w:t>–</w:t>
      </w:r>
      <w:r w:rsidR="00066C47">
        <w:rPr>
          <w:noProof/>
        </w:rPr>
        <w:t>3</w:t>
      </w:r>
      <w:r w:rsidR="00E84F37" w:rsidRPr="00907A62">
        <w:fldChar w:fldCharType="end"/>
      </w:r>
      <w:r w:rsidRPr="00907A62">
        <w:t xml:space="preserve"> shows the recommended Environmental Performance Requirements and proposed mitigation measures for </w:t>
      </w:r>
      <w:r w:rsidR="006E0304" w:rsidRPr="00907A62">
        <w:t>Melbourne Metro</w:t>
      </w:r>
      <w:r w:rsidR="006E0304" w:rsidRPr="00907A62" w:rsidDel="006E0304">
        <w:t xml:space="preserve"> </w:t>
      </w:r>
      <w:r w:rsidR="00605E7E" w:rsidRPr="00907A62">
        <w:t xml:space="preserve">in relation to land use and </w:t>
      </w:r>
      <w:r w:rsidRPr="00907A62">
        <w:t>planning.</w:t>
      </w:r>
    </w:p>
    <w:p w14:paraId="00E3179C" w14:textId="4F3F28F1" w:rsidR="00316D3A" w:rsidRPr="00907A62" w:rsidRDefault="00316D3A" w:rsidP="00316D3A">
      <w:pPr>
        <w:pStyle w:val="BodyText"/>
      </w:pPr>
      <w:r w:rsidRPr="00907A62">
        <w:t xml:space="preserve">The risk numbers listed in the final column align with the list of land use and planning risks provided in Technical Appendix B </w:t>
      </w:r>
      <w:r w:rsidRPr="00907A62">
        <w:rPr>
          <w:i/>
        </w:rPr>
        <w:t>Environmental Risk Assessment</w:t>
      </w:r>
      <w:r w:rsidR="0035090A" w:rsidRPr="00907A62">
        <w:rPr>
          <w:i/>
        </w:rPr>
        <w:t> </w:t>
      </w:r>
      <w:r w:rsidRPr="00907A62">
        <w:rPr>
          <w:i/>
        </w:rPr>
        <w:t>Report.</w:t>
      </w:r>
    </w:p>
    <w:p w14:paraId="55BBA088" w14:textId="77777777" w:rsidR="009D2D6B" w:rsidRPr="00907A62" w:rsidRDefault="009D2D6B" w:rsidP="00B22FC3">
      <w:pPr>
        <w:pStyle w:val="BodyText"/>
      </w:pPr>
    </w:p>
    <w:p w14:paraId="4512889B" w14:textId="77777777" w:rsidR="0035090A" w:rsidRPr="00907A62" w:rsidRDefault="0035090A" w:rsidP="00B22FC3">
      <w:pPr>
        <w:pStyle w:val="BodyText"/>
        <w:sectPr w:rsidR="0035090A" w:rsidRPr="00907A62" w:rsidSect="001241C5">
          <w:footerReference w:type="even" r:id="rId29"/>
          <w:footerReference w:type="default" r:id="rId30"/>
          <w:pgSz w:w="11906" w:h="16838" w:code="9"/>
          <w:pgMar w:top="1701" w:right="1418" w:bottom="1701" w:left="3289" w:header="567" w:footer="567" w:gutter="0"/>
          <w:pgNumType w:chapStyle="1" w:chapSep="enDash"/>
          <w:cols w:space="708"/>
          <w:docGrid w:linePitch="360"/>
        </w:sectPr>
      </w:pPr>
    </w:p>
    <w:p w14:paraId="1A0A63B7" w14:textId="5C9C2CF6" w:rsidR="00B22FC3" w:rsidRPr="00907A62" w:rsidRDefault="009D2D6B" w:rsidP="00D40BFA">
      <w:pPr>
        <w:pStyle w:val="Caption"/>
        <w:spacing w:before="0"/>
      </w:pPr>
      <w:bookmarkStart w:id="49" w:name="_Ref444287890"/>
      <w:r w:rsidRPr="00907A62">
        <w:lastRenderedPageBreak/>
        <w:t>Table</w:t>
      </w:r>
      <w:r w:rsidR="00D40BFA" w:rsidRPr="00907A62">
        <w:t> </w:t>
      </w:r>
      <w:r w:rsidR="00E84F37" w:rsidRPr="00907A62">
        <w:fldChar w:fldCharType="begin"/>
      </w:r>
      <w:r w:rsidR="00051A77" w:rsidRPr="00907A62">
        <w:instrText xml:space="preserve"> STYLEREF 1 \s </w:instrText>
      </w:r>
      <w:r w:rsidR="00E84F37" w:rsidRPr="00907A62">
        <w:fldChar w:fldCharType="separate"/>
      </w:r>
      <w:r w:rsidR="00066C47">
        <w:rPr>
          <w:noProof/>
        </w:rPr>
        <w:t>9</w:t>
      </w:r>
      <w:r w:rsidR="00E84F37" w:rsidRPr="00907A62">
        <w:rPr>
          <w:noProof/>
        </w:rPr>
        <w:fldChar w:fldCharType="end"/>
      </w:r>
      <w:r w:rsidRPr="00907A62">
        <w:t>–</w:t>
      </w:r>
      <w:r w:rsidR="00E84F37" w:rsidRPr="00907A62">
        <w:fldChar w:fldCharType="begin"/>
      </w:r>
      <w:r w:rsidR="00051A77" w:rsidRPr="00907A62">
        <w:instrText xml:space="preserve"> SEQ Table \* ARABIC \s 1 </w:instrText>
      </w:r>
      <w:r w:rsidR="00E84F37" w:rsidRPr="00907A62">
        <w:fldChar w:fldCharType="separate"/>
      </w:r>
      <w:r w:rsidR="00066C47">
        <w:rPr>
          <w:noProof/>
        </w:rPr>
        <w:t>3</w:t>
      </w:r>
      <w:r w:rsidR="00E84F37" w:rsidRPr="00907A62">
        <w:rPr>
          <w:noProof/>
        </w:rPr>
        <w:fldChar w:fldCharType="end"/>
      </w:r>
      <w:bookmarkEnd w:id="49"/>
      <w:r w:rsidRPr="00907A62">
        <w:tab/>
      </w:r>
      <w:r w:rsidR="00C9229D" w:rsidRPr="00907A62">
        <w:t xml:space="preserve">Environmental Performance Requirements </w:t>
      </w:r>
      <w:r w:rsidR="00C9229D">
        <w:t xml:space="preserve">for </w:t>
      </w:r>
      <w:r w:rsidR="00B22FC3" w:rsidRPr="00907A62">
        <w:t xml:space="preserve">Land </w:t>
      </w:r>
      <w:r w:rsidR="00E33A3A">
        <w:t>U</w:t>
      </w:r>
      <w:r w:rsidR="00E33A3A" w:rsidRPr="00907A62">
        <w:t xml:space="preserve">se </w:t>
      </w:r>
      <w:r w:rsidR="00B22FC3" w:rsidRPr="00907A62">
        <w:t xml:space="preserve">and </w:t>
      </w:r>
      <w:r w:rsidR="00E33A3A">
        <w:t>P</w:t>
      </w:r>
      <w:r w:rsidR="00B22FC3" w:rsidRPr="00907A62">
        <w:t xml:space="preserve">lanning </w:t>
      </w:r>
    </w:p>
    <w:tbl>
      <w:tblPr>
        <w:tblStyle w:val="MainTableStyle"/>
        <w:tblW w:w="0" w:type="auto"/>
        <w:tblLayout w:type="fixed"/>
        <w:tblLook w:val="04A0" w:firstRow="1" w:lastRow="0" w:firstColumn="1" w:lastColumn="0" w:noHBand="0" w:noVBand="1"/>
      </w:tblPr>
      <w:tblGrid>
        <w:gridCol w:w="2036"/>
        <w:gridCol w:w="4550"/>
        <w:gridCol w:w="3847"/>
        <w:gridCol w:w="1155"/>
        <w:gridCol w:w="1646"/>
        <w:gridCol w:w="984"/>
      </w:tblGrid>
      <w:tr w:rsidR="00B35B37" w:rsidRPr="00907A62" w14:paraId="075D6EE3" w14:textId="0B122493" w:rsidTr="006E43C0">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36" w:type="dxa"/>
            <w:tcBorders>
              <w:bottom w:val="nil"/>
            </w:tcBorders>
          </w:tcPr>
          <w:p w14:paraId="1BA022F3" w14:textId="51E2D9A5" w:rsidR="00B35B37" w:rsidRPr="00907A62" w:rsidRDefault="00C9229D" w:rsidP="00763451">
            <w:pPr>
              <w:pStyle w:val="TableText"/>
              <w:keepNext w:val="0"/>
              <w:keepLines w:val="0"/>
            </w:pPr>
            <w:r>
              <w:t xml:space="preserve">Draft </w:t>
            </w:r>
            <w:r w:rsidR="00B35B37" w:rsidRPr="00907A62">
              <w:t xml:space="preserve">EES </w:t>
            </w:r>
            <w:r w:rsidR="00763451" w:rsidRPr="00907A62">
              <w:t>e</w:t>
            </w:r>
            <w:r w:rsidR="00B35B37" w:rsidRPr="00907A62">
              <w:t xml:space="preserve">valuation </w:t>
            </w:r>
            <w:r w:rsidR="00763451" w:rsidRPr="00907A62">
              <w:t xml:space="preserve">objectives </w:t>
            </w:r>
          </w:p>
        </w:tc>
        <w:tc>
          <w:tcPr>
            <w:tcW w:w="4550" w:type="dxa"/>
          </w:tcPr>
          <w:p w14:paraId="0D46A2BF" w14:textId="77777777" w:rsidR="00B35B37" w:rsidRPr="00907A62" w:rsidRDefault="00B35B37" w:rsidP="0082477E">
            <w:pPr>
              <w:pStyle w:val="TableText"/>
              <w:keepNext w:val="0"/>
              <w:keepLines w:val="0"/>
              <w:cnfStyle w:val="100000000000" w:firstRow="1" w:lastRow="0" w:firstColumn="0" w:lastColumn="0" w:oddVBand="0" w:evenVBand="0" w:oddHBand="0" w:evenHBand="0" w:firstRowFirstColumn="0" w:firstRowLastColumn="0" w:lastRowFirstColumn="0" w:lastRowLastColumn="0"/>
            </w:pPr>
            <w:r w:rsidRPr="00907A62">
              <w:t>Environmental Performance Requirements</w:t>
            </w:r>
          </w:p>
        </w:tc>
        <w:tc>
          <w:tcPr>
            <w:tcW w:w="3847" w:type="dxa"/>
          </w:tcPr>
          <w:p w14:paraId="69DE36D3" w14:textId="4B3EF080" w:rsidR="00B35B37" w:rsidRPr="00907A62" w:rsidRDefault="00B35B37" w:rsidP="0062682F">
            <w:pPr>
              <w:pStyle w:val="TableText"/>
              <w:keepNext w:val="0"/>
              <w:keepLines w:val="0"/>
              <w:cnfStyle w:val="100000000000" w:firstRow="1" w:lastRow="0" w:firstColumn="0" w:lastColumn="0" w:oddVBand="0" w:evenVBand="0" w:oddHBand="0" w:evenHBand="0" w:firstRowFirstColumn="0" w:firstRowLastColumn="0" w:lastRowFirstColumn="0" w:lastRowLastColumn="0"/>
            </w:pPr>
            <w:r w:rsidRPr="00907A62">
              <w:t>P</w:t>
            </w:r>
            <w:r w:rsidR="0062682F" w:rsidRPr="00907A62">
              <w:t xml:space="preserve">roposed </w:t>
            </w:r>
            <w:r w:rsidRPr="00907A62">
              <w:t>mitigation measures</w:t>
            </w:r>
          </w:p>
        </w:tc>
        <w:tc>
          <w:tcPr>
            <w:tcW w:w="1155" w:type="dxa"/>
          </w:tcPr>
          <w:p w14:paraId="0CEA3AC3" w14:textId="77777777" w:rsidR="00B35B37" w:rsidRPr="00907A62" w:rsidRDefault="00B35B37" w:rsidP="0082477E">
            <w:pPr>
              <w:pStyle w:val="TableText"/>
              <w:keepNext w:val="0"/>
              <w:keepLines w:val="0"/>
              <w:cnfStyle w:val="100000000000" w:firstRow="1" w:lastRow="0" w:firstColumn="0" w:lastColumn="0" w:oddVBand="0" w:evenVBand="0" w:oddHBand="0" w:evenHBand="0" w:firstRowFirstColumn="0" w:firstRowLastColumn="0" w:lastRowFirstColumn="0" w:lastRowLastColumn="0"/>
            </w:pPr>
            <w:r w:rsidRPr="00907A62">
              <w:t>Precinct</w:t>
            </w:r>
          </w:p>
        </w:tc>
        <w:tc>
          <w:tcPr>
            <w:tcW w:w="1646" w:type="dxa"/>
          </w:tcPr>
          <w:p w14:paraId="10DCF2DB" w14:textId="77777777" w:rsidR="00B35B37" w:rsidRPr="00907A62" w:rsidRDefault="00B35B37" w:rsidP="0082477E">
            <w:pPr>
              <w:pStyle w:val="TableText"/>
              <w:keepNext w:val="0"/>
              <w:keepLines w:val="0"/>
              <w:cnfStyle w:val="100000000000" w:firstRow="1" w:lastRow="0" w:firstColumn="0" w:lastColumn="0" w:oddVBand="0" w:evenVBand="0" w:oddHBand="0" w:evenHBand="0" w:firstRowFirstColumn="0" w:firstRowLastColumn="0" w:lastRowFirstColumn="0" w:lastRowLastColumn="0"/>
            </w:pPr>
            <w:r w:rsidRPr="00907A62">
              <w:t>Timing</w:t>
            </w:r>
          </w:p>
        </w:tc>
        <w:tc>
          <w:tcPr>
            <w:tcW w:w="984" w:type="dxa"/>
          </w:tcPr>
          <w:p w14:paraId="5211C73C" w14:textId="50F50ED9" w:rsidR="00B35B37" w:rsidRPr="00907A62" w:rsidRDefault="00B35B37" w:rsidP="00A273B7">
            <w:pPr>
              <w:pStyle w:val="TableText"/>
              <w:keepNext w:val="0"/>
              <w:keepLines w:val="0"/>
              <w:cnfStyle w:val="100000000000" w:firstRow="1" w:lastRow="0" w:firstColumn="0" w:lastColumn="0" w:oddVBand="0" w:evenVBand="0" w:oddHBand="0" w:evenHBand="0" w:firstRowFirstColumn="0" w:firstRowLastColumn="0" w:lastRowFirstColumn="0" w:lastRowLastColumn="0"/>
            </w:pPr>
            <w:r w:rsidRPr="00907A62">
              <w:t>Risk No.</w:t>
            </w:r>
          </w:p>
        </w:tc>
      </w:tr>
      <w:tr w:rsidR="000406B6" w:rsidRPr="00907A62" w14:paraId="65E7455C" w14:textId="0F152C9B" w:rsidTr="006E43C0">
        <w:trPr>
          <w:trHeight w:val="2385"/>
        </w:trPr>
        <w:tc>
          <w:tcPr>
            <w:cnfStyle w:val="001000000000" w:firstRow="0" w:lastRow="0" w:firstColumn="1" w:lastColumn="0" w:oddVBand="0" w:evenVBand="0" w:oddHBand="0" w:evenHBand="0" w:firstRowFirstColumn="0" w:firstRowLastColumn="0" w:lastRowFirstColumn="0" w:lastRowLastColumn="0"/>
            <w:tcW w:w="2036" w:type="dxa"/>
            <w:vMerge w:val="restart"/>
            <w:tcBorders>
              <w:top w:val="nil"/>
            </w:tcBorders>
          </w:tcPr>
          <w:p w14:paraId="2673BE34" w14:textId="77777777" w:rsidR="000406B6" w:rsidRPr="00907A62" w:rsidRDefault="000406B6" w:rsidP="00FE7CA6">
            <w:pPr>
              <w:pStyle w:val="TableText"/>
              <w:rPr>
                <w:b/>
              </w:rPr>
            </w:pPr>
            <w:r w:rsidRPr="00907A62">
              <w:rPr>
                <w:b/>
              </w:rPr>
              <w:t>Built environment</w:t>
            </w:r>
          </w:p>
          <w:p w14:paraId="41548C29" w14:textId="5F6AA737" w:rsidR="000406B6" w:rsidRPr="00907A62" w:rsidRDefault="000406B6" w:rsidP="00A273B7">
            <w:pPr>
              <w:pStyle w:val="TableText"/>
            </w:pPr>
            <w:r w:rsidRPr="00907A62">
              <w:t xml:space="preserve"> – To protect and enhance the character, form and function of the public realm and buildings within and adjacent to the project alignment, and particularly in the vicinity of project surface structures, having regard to the existing and evolving urban context</w:t>
            </w:r>
          </w:p>
        </w:tc>
        <w:tc>
          <w:tcPr>
            <w:tcW w:w="4550" w:type="dxa"/>
          </w:tcPr>
          <w:p w14:paraId="21F22055" w14:textId="77777777" w:rsidR="000406B6" w:rsidRPr="00907A62" w:rsidRDefault="000406B6" w:rsidP="00B35B37">
            <w:pPr>
              <w:pStyle w:val="TableText"/>
              <w:cnfStyle w:val="000000000000" w:firstRow="0" w:lastRow="0" w:firstColumn="0" w:lastColumn="0" w:oddVBand="0" w:evenVBand="0" w:oddHBand="0" w:evenHBand="0" w:firstRowFirstColumn="0" w:firstRowLastColumn="0" w:lastRowFirstColumn="0" w:lastRowLastColumn="0"/>
            </w:pPr>
            <w:r w:rsidRPr="00907A62">
              <w:t>Develop and implement measures for construction and operation of Melbourne Metro that aim to minimise impacts to the development and/or operation of existing land uses, including:</w:t>
            </w:r>
          </w:p>
          <w:p w14:paraId="60CF15E6" w14:textId="77777777" w:rsidR="000406B6" w:rsidRPr="00907A62" w:rsidRDefault="000406B6" w:rsidP="006E43C0">
            <w:pPr>
              <w:pStyle w:val="TableBullet1"/>
              <w:numPr>
                <w:ilvl w:val="0"/>
                <w:numId w:val="22"/>
              </w:numPr>
              <w:ind w:left="340" w:hanging="340"/>
              <w:cnfStyle w:val="000000000000" w:firstRow="0" w:lastRow="0" w:firstColumn="0" w:lastColumn="0" w:oddVBand="0" w:evenVBand="0" w:oddHBand="0" w:evenHBand="0" w:firstRowFirstColumn="0" w:firstRowLastColumn="0" w:lastRowFirstColumn="0" w:lastRowLastColumn="0"/>
            </w:pPr>
            <w:r w:rsidRPr="00907A62">
              <w:t>Limiting the permanent change of use within existing public open space</w:t>
            </w:r>
          </w:p>
          <w:p w14:paraId="0387FB2A" w14:textId="77777777" w:rsidR="000406B6" w:rsidRPr="00907A62" w:rsidRDefault="000406B6" w:rsidP="006E43C0">
            <w:pPr>
              <w:pStyle w:val="TableBullet1"/>
              <w:numPr>
                <w:ilvl w:val="0"/>
                <w:numId w:val="22"/>
              </w:numPr>
              <w:ind w:left="340" w:hanging="340"/>
              <w:cnfStyle w:val="000000000000" w:firstRow="0" w:lastRow="0" w:firstColumn="0" w:lastColumn="0" w:oddVBand="0" w:evenVBand="0" w:oddHBand="0" w:evenHBand="0" w:firstRowFirstColumn="0" w:firstRowLastColumn="0" w:lastRowFirstColumn="0" w:lastRowLastColumn="0"/>
            </w:pPr>
            <w:r w:rsidRPr="00907A62">
              <w:t>Minimising footprints of construction sites and permanent infrastructure on public land</w:t>
            </w:r>
          </w:p>
          <w:p w14:paraId="12BB2F3C" w14:textId="344C0B38" w:rsidR="000406B6" w:rsidRPr="00907A62" w:rsidRDefault="000406B6" w:rsidP="006E43C0">
            <w:pPr>
              <w:pStyle w:val="TableBullet1"/>
              <w:numPr>
                <w:ilvl w:val="0"/>
                <w:numId w:val="22"/>
              </w:numPr>
              <w:ind w:left="340" w:hanging="340"/>
              <w:cnfStyle w:val="000000000000" w:firstRow="0" w:lastRow="0" w:firstColumn="0" w:lastColumn="0" w:oddVBand="0" w:evenVBand="0" w:oddHBand="0" w:evenHBand="0" w:firstRowFirstColumn="0" w:firstRowLastColumn="0" w:lastRowFirstColumn="0" w:lastRowLastColumn="0"/>
            </w:pPr>
            <w:r w:rsidRPr="00907A62">
              <w:t xml:space="preserve">Minimising impacts to existing public open spaces and recreational facilities and the users of these facilities, including but not limited, to JJ Holland Park, University Square, City Baths, City Square, Federation Square, the Shrine of Remembrance and the Shrine Reserve, Domain Parklands, Edmund Herring Oval, Fawkner Park and Albert Road </w:t>
            </w:r>
            <w:r w:rsidR="00C9229D">
              <w:t>R</w:t>
            </w:r>
            <w:r w:rsidRPr="00907A62">
              <w:t>eserve</w:t>
            </w:r>
          </w:p>
          <w:p w14:paraId="6BA6E54E" w14:textId="320FD462" w:rsidR="000406B6" w:rsidRPr="00907A62" w:rsidRDefault="000406B6" w:rsidP="00B35B37">
            <w:pPr>
              <w:pStyle w:val="TableText"/>
              <w:cnfStyle w:val="000000000000" w:firstRow="0" w:lastRow="0" w:firstColumn="0" w:lastColumn="0" w:oddVBand="0" w:evenVBand="0" w:oddHBand="0" w:evenHBand="0" w:firstRowFirstColumn="0" w:firstRowLastColumn="0" w:lastRowFirstColumn="0" w:lastRowLastColumn="0"/>
            </w:pPr>
            <w:r w:rsidRPr="00907A62">
              <w:t>Such measures must be developed in consultation with affected land managers for public land.</w:t>
            </w:r>
          </w:p>
        </w:tc>
        <w:tc>
          <w:tcPr>
            <w:tcW w:w="3847" w:type="dxa"/>
          </w:tcPr>
          <w:p w14:paraId="1137B6DE" w14:textId="3DA26EEA" w:rsidR="000406B6" w:rsidRDefault="000406B6" w:rsidP="00FE4C39">
            <w:pPr>
              <w:pStyle w:val="TableText"/>
              <w:cnfStyle w:val="000000000000" w:firstRow="0" w:lastRow="0" w:firstColumn="0" w:lastColumn="0" w:oddVBand="0" w:evenVBand="0" w:oddHBand="0" w:evenHBand="0" w:firstRowFirstColumn="0" w:firstRowLastColumn="0" w:lastRowFirstColumn="0" w:lastRowLastColumn="0"/>
            </w:pPr>
            <w:r w:rsidRPr="00907A62">
              <w:t>Ensure proposed works are appropriately located to limit impacts on the site</w:t>
            </w:r>
          </w:p>
          <w:p w14:paraId="3C026FF9" w14:textId="485330F5" w:rsidR="00D970BA" w:rsidRPr="00907A62" w:rsidRDefault="00D970BA" w:rsidP="00FE4C39">
            <w:pPr>
              <w:pStyle w:val="TableText"/>
              <w:cnfStyle w:val="000000000000" w:firstRow="0" w:lastRow="0" w:firstColumn="0" w:lastColumn="0" w:oddVBand="0" w:evenVBand="0" w:oddHBand="0" w:evenHBand="0" w:firstRowFirstColumn="0" w:firstRowLastColumn="0" w:lastRowFirstColumn="0" w:lastRowLastColumn="0"/>
            </w:pPr>
            <w:r>
              <w:t>Undertake strata and, where required, full acquisition of titles where conflict exists</w:t>
            </w:r>
          </w:p>
          <w:p w14:paraId="3E8B1178" w14:textId="3497DAC0" w:rsidR="000406B6" w:rsidRPr="00907A62" w:rsidRDefault="000406B6" w:rsidP="00FE4C39">
            <w:pPr>
              <w:pStyle w:val="TableText"/>
              <w:cnfStyle w:val="000000000000" w:firstRow="0" w:lastRow="0" w:firstColumn="0" w:lastColumn="0" w:oddVBand="0" w:evenVBand="0" w:oddHBand="0" w:evenHBand="0" w:firstRowFirstColumn="0" w:firstRowLastColumn="0" w:lastRowFirstColumn="0" w:lastRowLastColumn="0"/>
            </w:pPr>
            <w:r w:rsidRPr="00907A62">
              <w:t>Minimise the construction footprint where possible</w:t>
            </w:r>
          </w:p>
          <w:p w14:paraId="214B4DE6" w14:textId="77777777" w:rsidR="00D970BA" w:rsidRDefault="00D970BA" w:rsidP="00FE4C39">
            <w:pPr>
              <w:pStyle w:val="TableText"/>
              <w:cnfStyle w:val="000000000000" w:firstRow="0" w:lastRow="0" w:firstColumn="0" w:lastColumn="0" w:oddVBand="0" w:evenVBand="0" w:oddHBand="0" w:evenHBand="0" w:firstRowFirstColumn="0" w:firstRowLastColumn="0" w:lastRowFirstColumn="0" w:lastRowLastColumn="0"/>
            </w:pPr>
            <w:r w:rsidRPr="00907A62">
              <w:t xml:space="preserve">Use the proposed DDO to protect Melbourne Metro infrastructure and trigger discussions with third party developers regarding future development </w:t>
            </w:r>
          </w:p>
          <w:p w14:paraId="0411CC80" w14:textId="7AE5AE06" w:rsidR="000406B6" w:rsidRPr="00907A62" w:rsidRDefault="000406B6" w:rsidP="00FE4C39">
            <w:pPr>
              <w:pStyle w:val="TableText"/>
              <w:cnfStyle w:val="000000000000" w:firstRow="0" w:lastRow="0" w:firstColumn="0" w:lastColumn="0" w:oddVBand="0" w:evenVBand="0" w:oddHBand="0" w:evenHBand="0" w:firstRowFirstColumn="0" w:firstRowLastColumn="0" w:lastRowFirstColumn="0" w:lastRowLastColumn="0"/>
            </w:pPr>
            <w:r w:rsidRPr="00907A62">
              <w:t>Demonstrate that construction work sites have been optimised to reduce their footprint on the parklands</w:t>
            </w:r>
            <w:r w:rsidR="000A5349">
              <w:t xml:space="preserve"> and/or landmarks</w:t>
            </w:r>
          </w:p>
          <w:p w14:paraId="0A983DCE" w14:textId="77777777" w:rsidR="00D970BA" w:rsidRDefault="00D970BA" w:rsidP="0062682F">
            <w:pPr>
              <w:pStyle w:val="TableText"/>
              <w:cnfStyle w:val="000000000000" w:firstRow="0" w:lastRow="0" w:firstColumn="0" w:lastColumn="0" w:oddVBand="0" w:evenVBand="0" w:oddHBand="0" w:evenHBand="0" w:firstRowFirstColumn="0" w:firstRowLastColumn="0" w:lastRowFirstColumn="0" w:lastRowLastColumn="0"/>
            </w:pPr>
            <w:r w:rsidRPr="00907A62">
              <w:t xml:space="preserve">Avoid the use of the Shrine of Remembrance Reserve for construction activities unrelated to the station entrance </w:t>
            </w:r>
          </w:p>
          <w:p w14:paraId="744B8AB5" w14:textId="0D87CD4C" w:rsidR="0062682F" w:rsidRPr="00907A62" w:rsidRDefault="0062682F" w:rsidP="0062682F">
            <w:pPr>
              <w:pStyle w:val="TableText"/>
              <w:cnfStyle w:val="000000000000" w:firstRow="0" w:lastRow="0" w:firstColumn="0" w:lastColumn="0" w:oddVBand="0" w:evenVBand="0" w:oddHBand="0" w:evenHBand="0" w:firstRowFirstColumn="0" w:firstRowLastColumn="0" w:lastRowFirstColumn="0" w:lastRowLastColumn="0"/>
            </w:pPr>
            <w:r w:rsidRPr="00907A62">
              <w:t xml:space="preserve">Ensure that open space and associated facilities are reinstated post construction </w:t>
            </w:r>
          </w:p>
          <w:p w14:paraId="507445B8" w14:textId="489D368A" w:rsidR="0062682F" w:rsidRDefault="0062682F" w:rsidP="0062682F">
            <w:pPr>
              <w:pStyle w:val="TableText"/>
              <w:cnfStyle w:val="000000000000" w:firstRow="0" w:lastRow="0" w:firstColumn="0" w:lastColumn="0" w:oddVBand="0" w:evenVBand="0" w:oddHBand="0" w:evenHBand="0" w:firstRowFirstColumn="0" w:firstRowLastColumn="0" w:lastRowFirstColumn="0" w:lastRowLastColumn="0"/>
            </w:pPr>
            <w:r w:rsidRPr="00907A62">
              <w:t>Incorporate proposed works with the planned future development of the University of Melbourne</w:t>
            </w:r>
          </w:p>
          <w:p w14:paraId="571BFCD6" w14:textId="5C67F3D1" w:rsidR="00D970BA" w:rsidRDefault="00D970BA" w:rsidP="0062682F">
            <w:pPr>
              <w:pStyle w:val="TableText"/>
              <w:cnfStyle w:val="000000000000" w:firstRow="0" w:lastRow="0" w:firstColumn="0" w:lastColumn="0" w:oddVBand="0" w:evenVBand="0" w:oddHBand="0" w:evenHBand="0" w:firstRowFirstColumn="0" w:firstRowLastColumn="0" w:lastRowFirstColumn="0" w:lastRowLastColumn="0"/>
            </w:pPr>
            <w:r>
              <w:t xml:space="preserve">Provide for temporary relocation of households in proximity to construction zones with restricted access and/or amenity impacts </w:t>
            </w:r>
          </w:p>
          <w:p w14:paraId="38A3120F" w14:textId="1B0190AA" w:rsidR="00D970BA" w:rsidRDefault="00D970BA" w:rsidP="0062682F">
            <w:pPr>
              <w:pStyle w:val="TableText"/>
              <w:cnfStyle w:val="000000000000" w:firstRow="0" w:lastRow="0" w:firstColumn="0" w:lastColumn="0" w:oddVBand="0" w:evenVBand="0" w:oddHBand="0" w:evenHBand="0" w:firstRowFirstColumn="0" w:firstRowLastColumn="0" w:lastRowFirstColumn="0" w:lastRowLastColumn="0"/>
            </w:pPr>
            <w:r>
              <w:t xml:space="preserve">Use hotels/motels or other temporary accommodation for short term disruptions </w:t>
            </w:r>
          </w:p>
          <w:p w14:paraId="34D2564A" w14:textId="6FAD6723" w:rsidR="00D970BA" w:rsidRDefault="00D970BA" w:rsidP="009A4661">
            <w:pPr>
              <w:pStyle w:val="TableText"/>
              <w:cnfStyle w:val="000000000000" w:firstRow="0" w:lastRow="0" w:firstColumn="0" w:lastColumn="0" w:oddVBand="0" w:evenVBand="0" w:oddHBand="0" w:evenHBand="0" w:firstRowFirstColumn="0" w:firstRowLastColumn="0" w:lastRowFirstColumn="0" w:lastRowLastColumn="0"/>
            </w:pPr>
            <w:r w:rsidRPr="002F64D6">
              <w:t>Where relocation is longer term</w:t>
            </w:r>
            <w:r w:rsidR="009900A4">
              <w:t xml:space="preserve">, make </w:t>
            </w:r>
            <w:r w:rsidRPr="002F64D6">
              <w:t xml:space="preserve">use </w:t>
            </w:r>
            <w:r w:rsidR="009900A4">
              <w:t xml:space="preserve">of </w:t>
            </w:r>
            <w:r>
              <w:t>service apartments or provide for alternative rental properties</w:t>
            </w:r>
          </w:p>
          <w:p w14:paraId="799845A8" w14:textId="77777777" w:rsidR="009900A4" w:rsidRDefault="009900A4" w:rsidP="009A4661">
            <w:pPr>
              <w:pStyle w:val="TableText"/>
              <w:cnfStyle w:val="000000000000" w:firstRow="0" w:lastRow="0" w:firstColumn="0" w:lastColumn="0" w:oddVBand="0" w:evenVBand="0" w:oddHBand="0" w:evenHBand="0" w:firstRowFirstColumn="0" w:firstRowLastColumn="0" w:lastRowFirstColumn="0" w:lastRowLastColumn="0"/>
            </w:pPr>
          </w:p>
          <w:p w14:paraId="7D50DBBB" w14:textId="6A5A9A54" w:rsidR="000A5349" w:rsidRDefault="000A5349" w:rsidP="009A4661">
            <w:pPr>
              <w:pStyle w:val="TableText"/>
              <w:cnfStyle w:val="000000000000" w:firstRow="0" w:lastRow="0" w:firstColumn="0" w:lastColumn="0" w:oddVBand="0" w:evenVBand="0" w:oddHBand="0" w:evenHBand="0" w:firstRowFirstColumn="0" w:firstRowLastColumn="0" w:lastRowFirstColumn="0" w:lastRowLastColumn="0"/>
            </w:pPr>
            <w:r>
              <w:lastRenderedPageBreak/>
              <w:t>Communicate construction timeframes with potential developers</w:t>
            </w:r>
          </w:p>
          <w:p w14:paraId="0B4AF393" w14:textId="30DF8905" w:rsidR="000A5349" w:rsidRDefault="000A5349" w:rsidP="009A4661">
            <w:pPr>
              <w:pStyle w:val="TableText"/>
              <w:cnfStyle w:val="000000000000" w:firstRow="0" w:lastRow="0" w:firstColumn="0" w:lastColumn="0" w:oddVBand="0" w:evenVBand="0" w:oddHBand="0" w:evenHBand="0" w:firstRowFirstColumn="0" w:firstRowLastColumn="0" w:lastRowFirstColumn="0" w:lastRowLastColumn="0"/>
            </w:pPr>
            <w:r>
              <w:t>Selection of construction equipment/construction methodology</w:t>
            </w:r>
          </w:p>
          <w:p w14:paraId="556F1655" w14:textId="0A984C00" w:rsidR="000A5349" w:rsidRDefault="000A5349" w:rsidP="009A4661">
            <w:pPr>
              <w:pStyle w:val="TableText"/>
              <w:cnfStyle w:val="000000000000" w:firstRow="0" w:lastRow="0" w:firstColumn="0" w:lastColumn="0" w:oddVBand="0" w:evenVBand="0" w:oddHBand="0" w:evenHBand="0" w:firstRowFirstColumn="0" w:firstRowLastColumn="0" w:lastRowFirstColumn="0" w:lastRowLastColumn="0"/>
            </w:pPr>
            <w:r>
              <w:t>Consultation with affected institutes</w:t>
            </w:r>
          </w:p>
          <w:p w14:paraId="3319C2D5" w14:textId="64573F94" w:rsidR="0062682F" w:rsidRPr="00907A62" w:rsidRDefault="0062682F" w:rsidP="0062682F">
            <w:pPr>
              <w:pStyle w:val="TableText"/>
              <w:cnfStyle w:val="000000000000" w:firstRow="0" w:lastRow="0" w:firstColumn="0" w:lastColumn="0" w:oddVBand="0" w:evenVBand="0" w:oddHBand="0" w:evenHBand="0" w:firstRowFirstColumn="0" w:firstRowLastColumn="0" w:lastRowFirstColumn="0" w:lastRowLastColumn="0"/>
            </w:pPr>
            <w:r w:rsidRPr="00907A62">
              <w:t xml:space="preserve">Potential redevelopment of the CBD North station precinct to have regard to the City North Structure Plan, </w:t>
            </w:r>
            <w:r w:rsidRPr="009A4661">
              <w:t>Plan Melbourne</w:t>
            </w:r>
            <w:r w:rsidRPr="00907A62">
              <w:t xml:space="preserve"> and the Capital City Zone </w:t>
            </w:r>
            <w:r w:rsidR="00C9229D">
              <w:t>(</w:t>
            </w:r>
            <w:r w:rsidRPr="00907A62">
              <w:t xml:space="preserve">Schedule 5 </w:t>
            </w:r>
            <w:r w:rsidR="00C9229D">
              <w:t xml:space="preserve">- </w:t>
            </w:r>
            <w:r w:rsidRPr="00907A62">
              <w:t>City North Area)</w:t>
            </w:r>
          </w:p>
          <w:p w14:paraId="3C36F163" w14:textId="0FA864E9" w:rsidR="000406B6" w:rsidRDefault="000A5349" w:rsidP="00D970BA">
            <w:pPr>
              <w:pStyle w:val="TableText"/>
              <w:cnfStyle w:val="000000000000" w:firstRow="0" w:lastRow="0" w:firstColumn="0" w:lastColumn="0" w:oddVBand="0" w:evenVBand="0" w:oddHBand="0" w:evenHBand="0" w:firstRowFirstColumn="0" w:firstRowLastColumn="0" w:lastRowFirstColumn="0" w:lastRowLastColumn="0"/>
            </w:pPr>
            <w:r>
              <w:t xml:space="preserve">Compliance with the Melbourne Planning Scheme and implementation of the DDO to identify and protect </w:t>
            </w:r>
            <w:r w:rsidRPr="00C5471F">
              <w:t xml:space="preserve">Melbourne Metro </w:t>
            </w:r>
            <w:r>
              <w:t>from future development impacts</w:t>
            </w:r>
          </w:p>
          <w:p w14:paraId="7CB7D685" w14:textId="6DEEBD6B" w:rsidR="000A5349" w:rsidRPr="00907A62" w:rsidRDefault="000A5349" w:rsidP="000A5349">
            <w:pPr>
              <w:pStyle w:val="TableText"/>
              <w:cnfStyle w:val="000000000000" w:firstRow="0" w:lastRow="0" w:firstColumn="0" w:lastColumn="0" w:oddVBand="0" w:evenVBand="0" w:oddHBand="0" w:evenHBand="0" w:firstRowFirstColumn="0" w:firstRowLastColumn="0" w:lastRowFirstColumn="0" w:lastRowLastColumn="0"/>
            </w:pPr>
            <w:r>
              <w:t>Consultation with affected landowners and tenants</w:t>
            </w:r>
          </w:p>
        </w:tc>
        <w:tc>
          <w:tcPr>
            <w:tcW w:w="1155" w:type="dxa"/>
          </w:tcPr>
          <w:p w14:paraId="33ADAFD1" w14:textId="4E14D91B" w:rsidR="000406B6" w:rsidRPr="00907A62" w:rsidRDefault="000406B6" w:rsidP="0082477E">
            <w:pPr>
              <w:pStyle w:val="TableText"/>
              <w:cnfStyle w:val="000000000000" w:firstRow="0" w:lastRow="0" w:firstColumn="0" w:lastColumn="0" w:oddVBand="0" w:evenVBand="0" w:oddHBand="0" w:evenHBand="0" w:firstRowFirstColumn="0" w:firstRowLastColumn="0" w:lastRowFirstColumn="0" w:lastRowLastColumn="0"/>
            </w:pPr>
            <w:r w:rsidRPr="00907A62">
              <w:lastRenderedPageBreak/>
              <w:t>All</w:t>
            </w:r>
          </w:p>
        </w:tc>
        <w:tc>
          <w:tcPr>
            <w:tcW w:w="1646" w:type="dxa"/>
          </w:tcPr>
          <w:p w14:paraId="293EB660" w14:textId="59C9DF3E" w:rsidR="000406B6" w:rsidRPr="00907A62" w:rsidRDefault="000406B6" w:rsidP="00907A62">
            <w:pPr>
              <w:pStyle w:val="TableText"/>
              <w:cnfStyle w:val="000000000000" w:firstRow="0" w:lastRow="0" w:firstColumn="0" w:lastColumn="0" w:oddVBand="0" w:evenVBand="0" w:oddHBand="0" w:evenHBand="0" w:firstRowFirstColumn="0" w:firstRowLastColumn="0" w:lastRowFirstColumn="0" w:lastRowLastColumn="0"/>
            </w:pPr>
            <w:r w:rsidRPr="00907A62">
              <w:t>Construction/ Operation</w:t>
            </w:r>
          </w:p>
        </w:tc>
        <w:tc>
          <w:tcPr>
            <w:tcW w:w="984" w:type="dxa"/>
          </w:tcPr>
          <w:p w14:paraId="3A5CE7B0" w14:textId="4BC0C983" w:rsidR="000406B6" w:rsidRPr="00907A62" w:rsidRDefault="000406B6" w:rsidP="000406B6">
            <w:pPr>
              <w:pStyle w:val="TableText"/>
              <w:cnfStyle w:val="000000000000" w:firstRow="0" w:lastRow="0" w:firstColumn="0" w:lastColumn="0" w:oddVBand="0" w:evenVBand="0" w:oddHBand="0" w:evenHBand="0" w:firstRowFirstColumn="0" w:firstRowLastColumn="0" w:lastRowFirstColumn="0" w:lastRowLastColumn="0"/>
            </w:pPr>
            <w:r w:rsidRPr="00907A62">
              <w:t>LU001 to LU008</w:t>
            </w:r>
          </w:p>
        </w:tc>
      </w:tr>
      <w:tr w:rsidR="000406B6" w:rsidRPr="00907A62" w14:paraId="500BACA0" w14:textId="77777777" w:rsidTr="006E43C0">
        <w:tc>
          <w:tcPr>
            <w:cnfStyle w:val="001000000000" w:firstRow="0" w:lastRow="0" w:firstColumn="1" w:lastColumn="0" w:oddVBand="0" w:evenVBand="0" w:oddHBand="0" w:evenHBand="0" w:firstRowFirstColumn="0" w:firstRowLastColumn="0" w:lastRowFirstColumn="0" w:lastRowLastColumn="0"/>
            <w:tcW w:w="2036" w:type="dxa"/>
            <w:vMerge/>
          </w:tcPr>
          <w:p w14:paraId="0816A9EA" w14:textId="17A383E8" w:rsidR="000406B6" w:rsidRPr="00907A62" w:rsidRDefault="000406B6" w:rsidP="00605E7E">
            <w:pPr>
              <w:pStyle w:val="TableText"/>
            </w:pPr>
          </w:p>
        </w:tc>
        <w:tc>
          <w:tcPr>
            <w:tcW w:w="4550" w:type="dxa"/>
          </w:tcPr>
          <w:p w14:paraId="2C6CF5DB" w14:textId="77777777" w:rsidR="000406B6" w:rsidRPr="00907A62" w:rsidRDefault="000406B6" w:rsidP="000406B6">
            <w:pPr>
              <w:pStyle w:val="TableText"/>
              <w:cnfStyle w:val="000000000000" w:firstRow="0" w:lastRow="0" w:firstColumn="0" w:lastColumn="0" w:oddVBand="0" w:evenVBand="0" w:oddHBand="0" w:evenHBand="0" w:firstRowFirstColumn="0" w:firstRowLastColumn="0" w:lastRowFirstColumn="0" w:lastRowLastColumn="0"/>
            </w:pPr>
            <w:r w:rsidRPr="00907A62">
              <w:t>Development of the project is to have regard to the relevant Open Space Master Plans (including but not limited to, the Domain Parklands and Fawkner Park Master Plans) in designing and constructing above-ground infrastructure for the tunnels.</w:t>
            </w:r>
          </w:p>
          <w:p w14:paraId="68812E6D" w14:textId="6B20A008" w:rsidR="000406B6" w:rsidRPr="00907A62" w:rsidRDefault="000406B6" w:rsidP="000406B6">
            <w:pPr>
              <w:pStyle w:val="TableText"/>
              <w:cnfStyle w:val="000000000000" w:firstRow="0" w:lastRow="0" w:firstColumn="0" w:lastColumn="0" w:oddVBand="0" w:evenVBand="0" w:oddHBand="0" w:evenHBand="0" w:firstRowFirstColumn="0" w:firstRowLastColumn="0" w:lastRowFirstColumn="0" w:lastRowLastColumn="0"/>
            </w:pPr>
            <w:r w:rsidRPr="00907A62">
              <w:t>Consultation must occur with land managers and/or agencies responsible for the implementation of the relevant Open Space Master Plans.</w:t>
            </w:r>
          </w:p>
        </w:tc>
        <w:tc>
          <w:tcPr>
            <w:tcW w:w="3847" w:type="dxa"/>
          </w:tcPr>
          <w:p w14:paraId="3EDF032F" w14:textId="4A33E801" w:rsidR="000406B6" w:rsidRPr="00907A62" w:rsidRDefault="00BE30B0" w:rsidP="00BE30B0">
            <w:pPr>
              <w:pStyle w:val="TableText"/>
              <w:cnfStyle w:val="000000000000" w:firstRow="0" w:lastRow="0" w:firstColumn="0" w:lastColumn="0" w:oddVBand="0" w:evenVBand="0" w:oddHBand="0" w:evenHBand="0" w:firstRowFirstColumn="0" w:firstRowLastColumn="0" w:lastRowFirstColumn="0" w:lastRowLastColumn="0"/>
            </w:pPr>
            <w:r>
              <w:t>Refer to above Environmental Performance Requirements in relation to public open space</w:t>
            </w:r>
          </w:p>
        </w:tc>
        <w:tc>
          <w:tcPr>
            <w:tcW w:w="1155" w:type="dxa"/>
          </w:tcPr>
          <w:p w14:paraId="0C89F805" w14:textId="035DA3BB" w:rsidR="000406B6" w:rsidRPr="00907A62" w:rsidRDefault="000406B6" w:rsidP="0082477E">
            <w:pPr>
              <w:pStyle w:val="TableText"/>
              <w:cnfStyle w:val="000000000000" w:firstRow="0" w:lastRow="0" w:firstColumn="0" w:lastColumn="0" w:oddVBand="0" w:evenVBand="0" w:oddHBand="0" w:evenHBand="0" w:firstRowFirstColumn="0" w:firstRowLastColumn="0" w:lastRowFirstColumn="0" w:lastRowLastColumn="0"/>
            </w:pPr>
            <w:r w:rsidRPr="00907A62">
              <w:t>All</w:t>
            </w:r>
          </w:p>
        </w:tc>
        <w:tc>
          <w:tcPr>
            <w:tcW w:w="1646" w:type="dxa"/>
          </w:tcPr>
          <w:p w14:paraId="23FC9868" w14:textId="308622B8" w:rsidR="000406B6" w:rsidRPr="00907A62" w:rsidRDefault="000406B6" w:rsidP="00907A62">
            <w:pPr>
              <w:pStyle w:val="TableText"/>
              <w:cnfStyle w:val="000000000000" w:firstRow="0" w:lastRow="0" w:firstColumn="0" w:lastColumn="0" w:oddVBand="0" w:evenVBand="0" w:oddHBand="0" w:evenHBand="0" w:firstRowFirstColumn="0" w:firstRowLastColumn="0" w:lastRowFirstColumn="0" w:lastRowLastColumn="0"/>
            </w:pPr>
            <w:r w:rsidRPr="00907A62">
              <w:t>Construction/ Operation</w:t>
            </w:r>
          </w:p>
        </w:tc>
        <w:tc>
          <w:tcPr>
            <w:tcW w:w="984" w:type="dxa"/>
          </w:tcPr>
          <w:p w14:paraId="2C6F974A" w14:textId="0BC70679" w:rsidR="000406B6" w:rsidRPr="00907A62" w:rsidRDefault="000406B6">
            <w:pPr>
              <w:pStyle w:val="TableText"/>
              <w:cnfStyle w:val="000000000000" w:firstRow="0" w:lastRow="0" w:firstColumn="0" w:lastColumn="0" w:oddVBand="0" w:evenVBand="0" w:oddHBand="0" w:evenHBand="0" w:firstRowFirstColumn="0" w:firstRowLastColumn="0" w:lastRowFirstColumn="0" w:lastRowLastColumn="0"/>
            </w:pPr>
            <w:r w:rsidRPr="00907A62">
              <w:t>LU002</w:t>
            </w:r>
            <w:r w:rsidRPr="00907A62">
              <w:br/>
              <w:t>LU005</w:t>
            </w:r>
            <w:r w:rsidRPr="00907A62">
              <w:br/>
              <w:t>LU006</w:t>
            </w:r>
          </w:p>
        </w:tc>
      </w:tr>
      <w:tr w:rsidR="000406B6" w:rsidRPr="00907A62" w14:paraId="670F3F65" w14:textId="77777777" w:rsidTr="006E43C0">
        <w:tc>
          <w:tcPr>
            <w:cnfStyle w:val="001000000000" w:firstRow="0" w:lastRow="0" w:firstColumn="1" w:lastColumn="0" w:oddVBand="0" w:evenVBand="0" w:oddHBand="0" w:evenHBand="0" w:firstRowFirstColumn="0" w:firstRowLastColumn="0" w:lastRowFirstColumn="0" w:lastRowLastColumn="0"/>
            <w:tcW w:w="2036" w:type="dxa"/>
            <w:vMerge/>
          </w:tcPr>
          <w:p w14:paraId="5906098E" w14:textId="77777777" w:rsidR="000406B6" w:rsidRPr="00907A62" w:rsidRDefault="000406B6" w:rsidP="00605E7E">
            <w:pPr>
              <w:pStyle w:val="TableText"/>
            </w:pPr>
          </w:p>
        </w:tc>
        <w:tc>
          <w:tcPr>
            <w:tcW w:w="4550" w:type="dxa"/>
          </w:tcPr>
          <w:p w14:paraId="5A0FFDFE" w14:textId="77777777" w:rsidR="00BE30B0" w:rsidRDefault="000406B6" w:rsidP="00BE30B0">
            <w:pPr>
              <w:pStyle w:val="TableText"/>
              <w:cnfStyle w:val="000000000000" w:firstRow="0" w:lastRow="0" w:firstColumn="0" w:lastColumn="0" w:oddVBand="0" w:evenVBand="0" w:oddHBand="0" w:evenHBand="0" w:firstRowFirstColumn="0" w:firstRowLastColumn="0" w:lastRowFirstColumn="0" w:lastRowLastColumn="0"/>
            </w:pPr>
            <w:r w:rsidRPr="00907A62">
              <w:t>Design and construction of Arden station must consider the ongoing strategic planning of the Arden-Macaulay Urban Renewal Area and include consultation with the Metropolitan Planning Authority, City of Melbourne and any other relevant agencies</w:t>
            </w:r>
          </w:p>
          <w:p w14:paraId="328FDA62" w14:textId="77777777" w:rsidR="00BE30B0" w:rsidRDefault="00BE30B0" w:rsidP="006E43C0">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57A96AD8" w14:textId="3B3E24A1" w:rsidR="00BE30B0" w:rsidRPr="00907A62" w:rsidRDefault="00BE30B0" w:rsidP="006E43C0">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tc>
        <w:tc>
          <w:tcPr>
            <w:tcW w:w="3847" w:type="dxa"/>
          </w:tcPr>
          <w:p w14:paraId="1974CDA4" w14:textId="79693D4C" w:rsidR="000406B6" w:rsidRPr="00907A62" w:rsidRDefault="0062682F" w:rsidP="0062682F">
            <w:pPr>
              <w:pStyle w:val="TableText"/>
              <w:cnfStyle w:val="000000000000" w:firstRow="0" w:lastRow="0" w:firstColumn="0" w:lastColumn="0" w:oddVBand="0" w:evenVBand="0" w:oddHBand="0" w:evenHBand="0" w:firstRowFirstColumn="0" w:firstRowLastColumn="0" w:lastRowFirstColumn="0" w:lastRowLastColumn="0"/>
            </w:pPr>
            <w:r w:rsidRPr="00907A62">
              <w:t>Prepare a Master Plan having regard to the Melbourne Metro Urban Design Strategy to guide future development in Arden-Macaulay</w:t>
            </w:r>
          </w:p>
        </w:tc>
        <w:tc>
          <w:tcPr>
            <w:tcW w:w="1155" w:type="dxa"/>
          </w:tcPr>
          <w:p w14:paraId="3101D902" w14:textId="44585265" w:rsidR="000406B6" w:rsidRPr="00907A62" w:rsidRDefault="000406B6">
            <w:pPr>
              <w:pStyle w:val="TableText"/>
              <w:cnfStyle w:val="000000000000" w:firstRow="0" w:lastRow="0" w:firstColumn="0" w:lastColumn="0" w:oddVBand="0" w:evenVBand="0" w:oddHBand="0" w:evenHBand="0" w:firstRowFirstColumn="0" w:firstRowLastColumn="0" w:lastRowFirstColumn="0" w:lastRowLastColumn="0"/>
            </w:pPr>
            <w:r w:rsidRPr="00907A62">
              <w:t>3</w:t>
            </w:r>
            <w:r w:rsidR="0062682F" w:rsidRPr="00907A62">
              <w:t xml:space="preserve"> </w:t>
            </w:r>
            <w:r w:rsidR="009900A4">
              <w:t>-</w:t>
            </w:r>
            <w:r w:rsidR="009900A4" w:rsidRPr="00907A62">
              <w:t xml:space="preserve"> </w:t>
            </w:r>
            <w:r w:rsidR="0062682F" w:rsidRPr="00907A62">
              <w:t>Arden station</w:t>
            </w:r>
          </w:p>
        </w:tc>
        <w:tc>
          <w:tcPr>
            <w:tcW w:w="1646" w:type="dxa"/>
          </w:tcPr>
          <w:p w14:paraId="2EEEDFB2" w14:textId="3DFF9017" w:rsidR="000406B6" w:rsidRPr="00907A62" w:rsidRDefault="000406B6">
            <w:pPr>
              <w:pStyle w:val="TableText"/>
              <w:cnfStyle w:val="000000000000" w:firstRow="0" w:lastRow="0" w:firstColumn="0" w:lastColumn="0" w:oddVBand="0" w:evenVBand="0" w:oddHBand="0" w:evenHBand="0" w:firstRowFirstColumn="0" w:firstRowLastColumn="0" w:lastRowFirstColumn="0" w:lastRowLastColumn="0"/>
            </w:pPr>
            <w:r w:rsidRPr="00907A62">
              <w:t>Construction</w:t>
            </w:r>
          </w:p>
        </w:tc>
        <w:tc>
          <w:tcPr>
            <w:tcW w:w="984" w:type="dxa"/>
          </w:tcPr>
          <w:p w14:paraId="1D086B76" w14:textId="4012785A" w:rsidR="000406B6" w:rsidRPr="00907A62" w:rsidRDefault="000406B6">
            <w:pPr>
              <w:pStyle w:val="TableText"/>
              <w:cnfStyle w:val="000000000000" w:firstRow="0" w:lastRow="0" w:firstColumn="0" w:lastColumn="0" w:oddVBand="0" w:evenVBand="0" w:oddHBand="0" w:evenHBand="0" w:firstRowFirstColumn="0" w:firstRowLastColumn="0" w:lastRowFirstColumn="0" w:lastRowLastColumn="0"/>
            </w:pPr>
            <w:r w:rsidRPr="00907A62">
              <w:t>LU003</w:t>
            </w:r>
            <w:r w:rsidR="0062682F" w:rsidRPr="00907A62">
              <w:br/>
              <w:t>LU007</w:t>
            </w:r>
            <w:r w:rsidRPr="00907A62">
              <w:br/>
              <w:t>LU008</w:t>
            </w:r>
          </w:p>
        </w:tc>
      </w:tr>
      <w:tr w:rsidR="000406B6" w:rsidRPr="00907A62" w14:paraId="313498EC" w14:textId="77777777" w:rsidTr="006E43C0">
        <w:tc>
          <w:tcPr>
            <w:cnfStyle w:val="001000000000" w:firstRow="0" w:lastRow="0" w:firstColumn="1" w:lastColumn="0" w:oddVBand="0" w:evenVBand="0" w:oddHBand="0" w:evenHBand="0" w:firstRowFirstColumn="0" w:firstRowLastColumn="0" w:lastRowFirstColumn="0" w:lastRowLastColumn="0"/>
            <w:tcW w:w="2036" w:type="dxa"/>
            <w:vMerge/>
          </w:tcPr>
          <w:p w14:paraId="3D67F10E" w14:textId="77777777" w:rsidR="000406B6" w:rsidRPr="00907A62" w:rsidRDefault="000406B6" w:rsidP="00605E7E">
            <w:pPr>
              <w:pStyle w:val="TableText"/>
            </w:pPr>
          </w:p>
        </w:tc>
        <w:tc>
          <w:tcPr>
            <w:tcW w:w="4550" w:type="dxa"/>
          </w:tcPr>
          <w:p w14:paraId="19E360DB" w14:textId="77777777" w:rsidR="000406B6" w:rsidRPr="00907A62" w:rsidRDefault="000406B6" w:rsidP="00B35B37">
            <w:pPr>
              <w:pStyle w:val="TableText"/>
              <w:cnfStyle w:val="000000000000" w:firstRow="0" w:lastRow="0" w:firstColumn="0" w:lastColumn="0" w:oddVBand="0" w:evenVBand="0" w:oddHBand="0" w:evenHBand="0" w:firstRowFirstColumn="0" w:firstRowLastColumn="0" w:lastRowFirstColumn="0" w:lastRowLastColumn="0"/>
            </w:pPr>
            <w:r w:rsidRPr="00907A62">
              <w:t xml:space="preserve">Prior to the development of the detailed design of all </w:t>
            </w:r>
            <w:r w:rsidRPr="00907A62">
              <w:lastRenderedPageBreak/>
              <w:t>permanent structures, prepare and implement strategies in accordance with the Urban Design Strategy and relevant planning schemes that cover:</w:t>
            </w:r>
          </w:p>
          <w:p w14:paraId="43076423" w14:textId="77777777" w:rsidR="000406B6" w:rsidRPr="00907A62" w:rsidRDefault="000406B6" w:rsidP="009A4661">
            <w:pPr>
              <w:pStyle w:val="TableBullet1"/>
              <w:numPr>
                <w:ilvl w:val="0"/>
                <w:numId w:val="22"/>
              </w:numPr>
              <w:ind w:left="340" w:hanging="340"/>
              <w:cnfStyle w:val="000000000000" w:firstRow="0" w:lastRow="0" w:firstColumn="0" w:lastColumn="0" w:oddVBand="0" w:evenVBand="0" w:oddHBand="0" w:evenHBand="0" w:firstRowFirstColumn="0" w:firstRowLastColumn="0" w:lastRowFirstColumn="0" w:lastRowLastColumn="0"/>
            </w:pPr>
            <w:r w:rsidRPr="00907A62">
              <w:t>Public arts and cultural strategy</w:t>
            </w:r>
          </w:p>
          <w:p w14:paraId="0D995D7F" w14:textId="77777777" w:rsidR="000406B6" w:rsidRPr="00907A62" w:rsidRDefault="000406B6" w:rsidP="009A4661">
            <w:pPr>
              <w:pStyle w:val="TableBullet1"/>
              <w:numPr>
                <w:ilvl w:val="0"/>
                <w:numId w:val="22"/>
              </w:numPr>
              <w:ind w:left="340" w:hanging="340"/>
              <w:cnfStyle w:val="000000000000" w:firstRow="0" w:lastRow="0" w:firstColumn="0" w:lastColumn="0" w:oddVBand="0" w:evenVBand="0" w:oddHBand="0" w:evenHBand="0" w:firstRowFirstColumn="0" w:firstRowLastColumn="0" w:lastRowFirstColumn="0" w:lastRowLastColumn="0"/>
            </w:pPr>
            <w:proofErr w:type="spellStart"/>
            <w:r w:rsidRPr="00907A62">
              <w:t>Wayfinding</w:t>
            </w:r>
            <w:proofErr w:type="spellEnd"/>
            <w:r w:rsidRPr="00907A62">
              <w:t>, signage and advertising</w:t>
            </w:r>
          </w:p>
          <w:p w14:paraId="579769E5" w14:textId="0B5DB2FA" w:rsidR="000406B6" w:rsidRPr="00907A62" w:rsidRDefault="000406B6" w:rsidP="00082DA4">
            <w:pPr>
              <w:pStyle w:val="TableText"/>
              <w:cnfStyle w:val="000000000000" w:firstRow="0" w:lastRow="0" w:firstColumn="0" w:lastColumn="0" w:oddVBand="0" w:evenVBand="0" w:oddHBand="0" w:evenHBand="0" w:firstRowFirstColumn="0" w:firstRowLastColumn="0" w:lastRowFirstColumn="0" w:lastRowLastColumn="0"/>
            </w:pPr>
            <w:r w:rsidRPr="00907A62">
              <w:t>The strateg</w:t>
            </w:r>
            <w:r w:rsidR="00082DA4" w:rsidRPr="00907A62">
              <w:t>ies</w:t>
            </w:r>
            <w:r w:rsidRPr="00907A62">
              <w:t xml:space="preserve"> must be developed in consultation with relevant local </w:t>
            </w:r>
            <w:r w:rsidR="005F093F">
              <w:t>C</w:t>
            </w:r>
            <w:r w:rsidRPr="00907A62">
              <w:t>ouncils and land managers.</w:t>
            </w:r>
          </w:p>
        </w:tc>
        <w:tc>
          <w:tcPr>
            <w:tcW w:w="3847" w:type="dxa"/>
          </w:tcPr>
          <w:p w14:paraId="66C65ECA" w14:textId="41DB0951" w:rsidR="000406B6" w:rsidRPr="00907A62" w:rsidRDefault="00BE30B0">
            <w:pPr>
              <w:pStyle w:val="TableText"/>
              <w:cnfStyle w:val="000000000000" w:firstRow="0" w:lastRow="0" w:firstColumn="0" w:lastColumn="0" w:oddVBand="0" w:evenVBand="0" w:oddHBand="0" w:evenHBand="0" w:firstRowFirstColumn="0" w:firstRowLastColumn="0" w:lastRowFirstColumn="0" w:lastRowLastColumn="0"/>
            </w:pPr>
            <w:r>
              <w:lastRenderedPageBreak/>
              <w:t>No mitigation measures</w:t>
            </w:r>
          </w:p>
        </w:tc>
        <w:tc>
          <w:tcPr>
            <w:tcW w:w="1155" w:type="dxa"/>
          </w:tcPr>
          <w:p w14:paraId="632F5B19" w14:textId="56401C8C" w:rsidR="000406B6" w:rsidRPr="00907A62" w:rsidRDefault="000406B6" w:rsidP="0082477E">
            <w:pPr>
              <w:pStyle w:val="TableText"/>
              <w:cnfStyle w:val="000000000000" w:firstRow="0" w:lastRow="0" w:firstColumn="0" w:lastColumn="0" w:oddVBand="0" w:evenVBand="0" w:oddHBand="0" w:evenHBand="0" w:firstRowFirstColumn="0" w:firstRowLastColumn="0" w:lastRowFirstColumn="0" w:lastRowLastColumn="0"/>
            </w:pPr>
            <w:r w:rsidRPr="00907A62">
              <w:t>All</w:t>
            </w:r>
          </w:p>
        </w:tc>
        <w:tc>
          <w:tcPr>
            <w:tcW w:w="1646" w:type="dxa"/>
          </w:tcPr>
          <w:p w14:paraId="2AC6C79E" w14:textId="74940411" w:rsidR="000406B6" w:rsidRPr="00907A62" w:rsidRDefault="000406B6">
            <w:pPr>
              <w:pStyle w:val="TableText"/>
              <w:cnfStyle w:val="000000000000" w:firstRow="0" w:lastRow="0" w:firstColumn="0" w:lastColumn="0" w:oddVBand="0" w:evenVBand="0" w:oddHBand="0" w:evenHBand="0" w:firstRowFirstColumn="0" w:firstRowLastColumn="0" w:lastRowFirstColumn="0" w:lastRowLastColumn="0"/>
            </w:pPr>
            <w:r w:rsidRPr="00907A62">
              <w:t>Design</w:t>
            </w:r>
          </w:p>
        </w:tc>
        <w:tc>
          <w:tcPr>
            <w:tcW w:w="984" w:type="dxa"/>
          </w:tcPr>
          <w:p w14:paraId="26E4C3B4" w14:textId="46D88374" w:rsidR="000406B6" w:rsidRPr="00907A62" w:rsidRDefault="000406B6" w:rsidP="00AC2A30">
            <w:pPr>
              <w:pStyle w:val="TableText"/>
              <w:cnfStyle w:val="000000000000" w:firstRow="0" w:lastRow="0" w:firstColumn="0" w:lastColumn="0" w:oddVBand="0" w:evenVBand="0" w:oddHBand="0" w:evenHBand="0" w:firstRowFirstColumn="0" w:firstRowLastColumn="0" w:lastRowFirstColumn="0" w:lastRowLastColumn="0"/>
            </w:pPr>
            <w:r w:rsidRPr="00907A62">
              <w:t>LU00</w:t>
            </w:r>
            <w:r w:rsidR="00AC2A30" w:rsidRPr="00907A62">
              <w:t>8</w:t>
            </w:r>
          </w:p>
        </w:tc>
      </w:tr>
      <w:tr w:rsidR="000F7D7D" w:rsidRPr="00907A62" w14:paraId="10F5B9AF" w14:textId="77777777" w:rsidTr="006E43C0">
        <w:tc>
          <w:tcPr>
            <w:cnfStyle w:val="001000000000" w:firstRow="0" w:lastRow="0" w:firstColumn="1" w:lastColumn="0" w:oddVBand="0" w:evenVBand="0" w:oddHBand="0" w:evenHBand="0" w:firstRowFirstColumn="0" w:firstRowLastColumn="0" w:lastRowFirstColumn="0" w:lastRowLastColumn="0"/>
            <w:tcW w:w="14218" w:type="dxa"/>
            <w:gridSpan w:val="6"/>
          </w:tcPr>
          <w:p w14:paraId="3B784B83" w14:textId="09BA8BA4" w:rsidR="000F7D7D" w:rsidRPr="00907A62" w:rsidRDefault="000F7D7D" w:rsidP="00AF114C">
            <w:pPr>
              <w:pStyle w:val="TableText"/>
            </w:pPr>
            <w:r w:rsidRPr="00907A62">
              <w:rPr>
                <w:color w:val="auto"/>
              </w:rPr>
              <w:lastRenderedPageBreak/>
              <w:t>Refer also to the recommended Environmental Performance Requirements in relation to social and community, business and landscape and visual impacts. These requirements and proposed mitigation measures are provided in Chapters 10, 11 and 16 respectively.</w:t>
            </w:r>
          </w:p>
        </w:tc>
      </w:tr>
    </w:tbl>
    <w:p w14:paraId="4D211E25" w14:textId="77777777" w:rsidR="008525F2" w:rsidRPr="00907A62" w:rsidRDefault="008525F2" w:rsidP="008525F2">
      <w:pPr>
        <w:pStyle w:val="BodyText"/>
      </w:pPr>
    </w:p>
    <w:p w14:paraId="38AA3D23" w14:textId="77777777" w:rsidR="001241C5" w:rsidRPr="00907A62" w:rsidRDefault="001241C5" w:rsidP="008525F2">
      <w:pPr>
        <w:pStyle w:val="BodyText"/>
        <w:sectPr w:rsidR="001241C5" w:rsidRPr="00907A62" w:rsidSect="000A5349">
          <w:pgSz w:w="16838" w:h="11906" w:orient="landscape" w:code="9"/>
          <w:pgMar w:top="1701" w:right="1418" w:bottom="1701" w:left="1418" w:header="567" w:footer="567" w:gutter="0"/>
          <w:pgNumType w:chapStyle="1" w:chapSep="enDash"/>
          <w:cols w:space="708"/>
          <w:docGrid w:linePitch="360"/>
        </w:sectPr>
      </w:pPr>
    </w:p>
    <w:p w14:paraId="0A8E4D62" w14:textId="77777777" w:rsidR="00B22FC3" w:rsidRPr="00907A62" w:rsidRDefault="00B22FC3" w:rsidP="001241C5">
      <w:pPr>
        <w:pStyle w:val="Heading2"/>
        <w:spacing w:before="0"/>
      </w:pPr>
      <w:bookmarkStart w:id="50" w:name="_Ref444289258"/>
      <w:bookmarkStart w:id="51" w:name="_Toc448909227"/>
      <w:r w:rsidRPr="00907A62">
        <w:lastRenderedPageBreak/>
        <w:t>Conclusion</w:t>
      </w:r>
      <w:bookmarkEnd w:id="50"/>
      <w:bookmarkEnd w:id="51"/>
      <w:r w:rsidRPr="00907A62">
        <w:t xml:space="preserve"> </w:t>
      </w:r>
    </w:p>
    <w:p w14:paraId="103B5736" w14:textId="022F019D" w:rsidR="00B22FC3" w:rsidRPr="00907A62" w:rsidRDefault="00B22FC3" w:rsidP="0082477E">
      <w:pPr>
        <w:pStyle w:val="BodyText"/>
      </w:pPr>
      <w:r w:rsidRPr="00907A62">
        <w:t xml:space="preserve">The land use and planning impact assessment found that </w:t>
      </w:r>
      <w:r w:rsidR="003F1469" w:rsidRPr="00907A62">
        <w:t xml:space="preserve">the following </w:t>
      </w:r>
      <w:r w:rsidRPr="00907A62">
        <w:t>land use impacts would</w:t>
      </w:r>
      <w:r w:rsidR="009D2D6B" w:rsidRPr="00907A62">
        <w:t xml:space="preserve"> </w:t>
      </w:r>
      <w:r w:rsidRPr="00907A62">
        <w:t xml:space="preserve">need to be addressed to ensure consistency with the relevant </w:t>
      </w:r>
      <w:r w:rsidR="00C9229D">
        <w:t>draft</w:t>
      </w:r>
      <w:r w:rsidR="00C9229D" w:rsidRPr="00907A62">
        <w:t xml:space="preserve"> </w:t>
      </w:r>
      <w:r w:rsidRPr="00907A62">
        <w:t>evaluation objectives</w:t>
      </w:r>
      <w:r w:rsidR="003F1469" w:rsidRPr="00907A62">
        <w:t>:</w:t>
      </w:r>
    </w:p>
    <w:p w14:paraId="4F8D6558" w14:textId="2F5D9F48" w:rsidR="00B22FC3" w:rsidRPr="00907A62" w:rsidRDefault="00926517" w:rsidP="009D2D6B">
      <w:pPr>
        <w:pStyle w:val="BodyBullet1"/>
      </w:pPr>
      <w:r w:rsidRPr="005E627A">
        <w:rPr>
          <w:b/>
        </w:rPr>
        <w:t>L</w:t>
      </w:r>
      <w:r w:rsidR="00B22FC3" w:rsidRPr="005E627A">
        <w:rPr>
          <w:b/>
        </w:rPr>
        <w:t>and acquisition within a precinct and the resulting potential for some land use change</w:t>
      </w:r>
      <w:r w:rsidR="00B22FC3" w:rsidRPr="00907A62">
        <w:t xml:space="preserve"> </w:t>
      </w:r>
      <w:r w:rsidR="00E55EC1" w:rsidRPr="00907A62">
        <w:t>–</w:t>
      </w:r>
      <w:r w:rsidR="00B22FC3" w:rsidRPr="00907A62">
        <w:t xml:space="preserve"> </w:t>
      </w:r>
      <w:r w:rsidR="003F1469" w:rsidRPr="00907A62">
        <w:t>F</w:t>
      </w:r>
      <w:r w:rsidR="00B22FC3" w:rsidRPr="00907A62">
        <w:t xml:space="preserve">uture land use and built form would need to be undertaken in accordance with the relevant planning policy and strategic planning guidance, as well as </w:t>
      </w:r>
      <w:r w:rsidR="003F1469" w:rsidRPr="00907A62">
        <w:t xml:space="preserve">with </w:t>
      </w:r>
      <w:r w:rsidR="00B22FC3" w:rsidRPr="00907A62">
        <w:t>consideration of</w:t>
      </w:r>
      <w:r w:rsidR="006E0304" w:rsidRPr="00907A62">
        <w:t xml:space="preserve"> </w:t>
      </w:r>
      <w:r w:rsidR="003F1469" w:rsidRPr="00907A62">
        <w:t xml:space="preserve">the Melbourne Metro Urban Design Strategy. </w:t>
      </w:r>
      <w:r w:rsidR="00B22FC3" w:rsidRPr="00907A62">
        <w:t xml:space="preserve">Underground strata acquisition would not result in any land use change; however, the development potential of the site would be determined by the provisions of the relevant </w:t>
      </w:r>
      <w:r w:rsidR="00EA42AC" w:rsidRPr="00907A62">
        <w:t>p</w:t>
      </w:r>
      <w:r w:rsidR="00B22FC3" w:rsidRPr="00907A62">
        <w:t xml:space="preserve">lanning </w:t>
      </w:r>
      <w:r w:rsidR="00EA42AC" w:rsidRPr="00907A62">
        <w:t>s</w:t>
      </w:r>
      <w:r w:rsidR="00B22FC3" w:rsidRPr="00907A62">
        <w:t>cheme</w:t>
      </w:r>
    </w:p>
    <w:p w14:paraId="7E75B9AE" w14:textId="605D8647" w:rsidR="00675460" w:rsidRPr="00907A62" w:rsidRDefault="00675460" w:rsidP="0082477E">
      <w:pPr>
        <w:pStyle w:val="BodyBullet1"/>
      </w:pPr>
      <w:r w:rsidRPr="005E627A">
        <w:rPr>
          <w:b/>
        </w:rPr>
        <w:t>Potential constraints on future development potential of land due to the presence of the underground infrastructure</w:t>
      </w:r>
      <w:r w:rsidRPr="00907A62">
        <w:t xml:space="preserve"> – </w:t>
      </w:r>
      <w:r w:rsidR="00EA42AC" w:rsidRPr="00907A62">
        <w:t>A</w:t>
      </w:r>
      <w:r w:rsidRPr="00907A62">
        <w:t xml:space="preserve"> Design and Development Overlay </w:t>
      </w:r>
      <w:r w:rsidR="00C9229D">
        <w:t>is proposed to</w:t>
      </w:r>
      <w:r w:rsidR="00C9229D" w:rsidRPr="00907A62">
        <w:t xml:space="preserve"> </w:t>
      </w:r>
      <w:r w:rsidR="00EA42AC" w:rsidRPr="00907A62">
        <w:t xml:space="preserve">be applied </w:t>
      </w:r>
      <w:r w:rsidRPr="00907A62">
        <w:t xml:space="preserve">along the alignment to </w:t>
      </w:r>
      <w:r w:rsidR="00926517" w:rsidRPr="00907A62">
        <w:t xml:space="preserve">protect </w:t>
      </w:r>
      <w:r w:rsidR="00316D3A" w:rsidRPr="00907A62">
        <w:t xml:space="preserve">Melbourne Metro’s </w:t>
      </w:r>
      <w:r w:rsidR="00926517" w:rsidRPr="00907A62">
        <w:t xml:space="preserve">underground infrastructure and to </w:t>
      </w:r>
      <w:r w:rsidRPr="00907A62">
        <w:t xml:space="preserve">trigger referral of particular types of planning permit applications </w:t>
      </w:r>
      <w:r w:rsidR="003F1469" w:rsidRPr="00907A62">
        <w:t xml:space="preserve">with </w:t>
      </w:r>
      <w:r w:rsidRPr="00907A62">
        <w:t xml:space="preserve">the potential to impact on </w:t>
      </w:r>
      <w:r w:rsidR="00926517" w:rsidRPr="00907A62">
        <w:t xml:space="preserve">the infrastructure </w:t>
      </w:r>
      <w:r w:rsidR="00CB4DDE" w:rsidRPr="00907A62">
        <w:t>and existing and future structures in the vicinity</w:t>
      </w:r>
    </w:p>
    <w:p w14:paraId="05614AD1" w14:textId="0CD61832" w:rsidR="00B22FC3" w:rsidRPr="00907A62" w:rsidRDefault="00B22FC3" w:rsidP="009D2D6B">
      <w:pPr>
        <w:pStyle w:val="BodyBullet1"/>
      </w:pPr>
      <w:r w:rsidRPr="005E627A">
        <w:rPr>
          <w:b/>
        </w:rPr>
        <w:t>Potential for access issues to impact on existing land uses</w:t>
      </w:r>
      <w:r w:rsidRPr="00907A62">
        <w:t xml:space="preserve"> </w:t>
      </w:r>
      <w:r w:rsidR="00E55EC1" w:rsidRPr="00907A62">
        <w:t>–</w:t>
      </w:r>
      <w:r w:rsidRPr="00907A62">
        <w:t xml:space="preserve"> These are generally considered temporary issues </w:t>
      </w:r>
      <w:r w:rsidR="00CB4DDE" w:rsidRPr="00907A62">
        <w:t>during construction</w:t>
      </w:r>
    </w:p>
    <w:p w14:paraId="007FD81F" w14:textId="0C6AE29A" w:rsidR="00B22FC3" w:rsidRPr="005E627A" w:rsidRDefault="00B22FC3" w:rsidP="009D2D6B">
      <w:pPr>
        <w:pStyle w:val="BodyBullet1"/>
        <w:rPr>
          <w:b/>
        </w:rPr>
      </w:pPr>
      <w:r w:rsidRPr="005E627A">
        <w:rPr>
          <w:b/>
        </w:rPr>
        <w:t xml:space="preserve">Potential land use change within the CBD North station precinct as a result of </w:t>
      </w:r>
      <w:r w:rsidR="00CB4DDE" w:rsidRPr="005E627A">
        <w:rPr>
          <w:b/>
        </w:rPr>
        <w:t xml:space="preserve">the acquisition of land for the </w:t>
      </w:r>
      <w:r w:rsidRPr="005E627A">
        <w:rPr>
          <w:b/>
        </w:rPr>
        <w:t>station development</w:t>
      </w:r>
      <w:r w:rsidR="00EA42AC" w:rsidRPr="005E627A">
        <w:rPr>
          <w:b/>
        </w:rPr>
        <w:t xml:space="preserve"> </w:t>
      </w:r>
    </w:p>
    <w:p w14:paraId="4392C679" w14:textId="4045C597" w:rsidR="00B22FC3" w:rsidRPr="00907A62" w:rsidRDefault="00B22FC3" w:rsidP="009D2D6B">
      <w:pPr>
        <w:pStyle w:val="BodyBullet1"/>
      </w:pPr>
      <w:r w:rsidRPr="005E627A">
        <w:rPr>
          <w:b/>
        </w:rPr>
        <w:t xml:space="preserve">The loss of public open space </w:t>
      </w:r>
      <w:r w:rsidR="000A6B86" w:rsidRPr="005E627A">
        <w:rPr>
          <w:b/>
        </w:rPr>
        <w:t>for use as a temporary construction site or station entrance</w:t>
      </w:r>
      <w:r w:rsidR="00750951">
        <w:t xml:space="preserve"> in several precincts</w:t>
      </w:r>
      <w:r w:rsidR="00AF114C">
        <w:t xml:space="preserve">. </w:t>
      </w:r>
      <w:r w:rsidR="005F093F">
        <w:t>I</w:t>
      </w:r>
      <w:r w:rsidRPr="00907A62">
        <w:t xml:space="preserve">t is considered that </w:t>
      </w:r>
      <w:r w:rsidR="006E0304" w:rsidRPr="00907A62">
        <w:t xml:space="preserve">Melbourne Metro </w:t>
      </w:r>
      <w:r w:rsidRPr="00907A62">
        <w:t>would generally contribute to the main function of the land for public purposes and would not change the ultimate use of the land in the future</w:t>
      </w:r>
      <w:r w:rsidR="008525F2" w:rsidRPr="00907A62">
        <w:t>.</w:t>
      </w:r>
    </w:p>
    <w:p w14:paraId="55EFFFBA" w14:textId="73325404" w:rsidR="00CB4DDE" w:rsidRPr="00907A62" w:rsidRDefault="00CB4DDE" w:rsidP="0082477E">
      <w:pPr>
        <w:pStyle w:val="BodyText"/>
      </w:pPr>
      <w:r w:rsidRPr="00907A62">
        <w:t xml:space="preserve">Each impact has been considered and found to be acceptable. </w:t>
      </w:r>
    </w:p>
    <w:p w14:paraId="70D4E60C" w14:textId="1A223E59" w:rsidR="00B22FC3" w:rsidRPr="00907A62" w:rsidRDefault="00B22FC3" w:rsidP="0082477E">
      <w:pPr>
        <w:pStyle w:val="BodyText"/>
      </w:pPr>
      <w:r w:rsidRPr="00907A62">
        <w:t xml:space="preserve">Overall, the </w:t>
      </w:r>
      <w:r w:rsidR="007F0FD6" w:rsidRPr="00907A62">
        <w:t>p</w:t>
      </w:r>
      <w:r w:rsidRPr="00907A62">
        <w:t>roject provides a land use and built form benefit as it would act as a catalyst for change at station locations, improving access</w:t>
      </w:r>
      <w:r w:rsidR="005F093F">
        <w:t>ibility</w:t>
      </w:r>
      <w:r w:rsidRPr="00907A62">
        <w:t xml:space="preserve"> and providing the potential for revitalisation of land use within the study area and </w:t>
      </w:r>
      <w:r w:rsidR="00675460" w:rsidRPr="00907A62">
        <w:t xml:space="preserve">to some extent </w:t>
      </w:r>
      <w:r w:rsidRPr="00907A62">
        <w:t>across Melbourne. Other key benefits include:</w:t>
      </w:r>
    </w:p>
    <w:p w14:paraId="328A5AB6" w14:textId="77777777" w:rsidR="00B22FC3" w:rsidRPr="00907A62" w:rsidRDefault="00B22FC3" w:rsidP="009D2D6B">
      <w:pPr>
        <w:pStyle w:val="BodyBullet1"/>
      </w:pPr>
      <w:r w:rsidRPr="00907A62">
        <w:t xml:space="preserve">Delivery of a significant project that has relatively limited impact on above ground land uses, especially given the scale of the </w:t>
      </w:r>
      <w:r w:rsidR="007F0FD6" w:rsidRPr="00907A62">
        <w:t>p</w:t>
      </w:r>
      <w:r w:rsidRPr="00907A62">
        <w:t xml:space="preserve">roject, as the tunnels limit the permanent impact to land use and the built environment </w:t>
      </w:r>
    </w:p>
    <w:p w14:paraId="00C6D7CE" w14:textId="3D5E49CC" w:rsidR="00B22FC3" w:rsidRPr="00907A62" w:rsidRDefault="00B22FC3" w:rsidP="009D2D6B">
      <w:pPr>
        <w:pStyle w:val="BodyBullet1"/>
      </w:pPr>
      <w:r w:rsidRPr="00907A62">
        <w:t>Opportunities for improv</w:t>
      </w:r>
      <w:r w:rsidR="003F1469" w:rsidRPr="00907A62">
        <w:t xml:space="preserve">ing </w:t>
      </w:r>
      <w:r w:rsidRPr="00907A62">
        <w:t xml:space="preserve">public open space at the completion of the </w:t>
      </w:r>
      <w:r w:rsidR="007F0FD6" w:rsidRPr="00907A62">
        <w:t>p</w:t>
      </w:r>
      <w:r w:rsidRPr="00907A62">
        <w:t xml:space="preserve">roject through legacy works at City Square, </w:t>
      </w:r>
      <w:r w:rsidR="00675460" w:rsidRPr="00907A62">
        <w:t xml:space="preserve">Federation Square, </w:t>
      </w:r>
      <w:r w:rsidRPr="00907A62">
        <w:t>University</w:t>
      </w:r>
      <w:r w:rsidR="00382C2D" w:rsidRPr="00907A62">
        <w:t> </w:t>
      </w:r>
      <w:r w:rsidRPr="00907A62">
        <w:t xml:space="preserve">Square, Fawkner Park, </w:t>
      </w:r>
      <w:r w:rsidR="006E0304" w:rsidRPr="00907A62">
        <w:t xml:space="preserve">Albert Road </w:t>
      </w:r>
      <w:r w:rsidRPr="00907A62">
        <w:t xml:space="preserve">Reserve and South Yarra Siding Reserve </w:t>
      </w:r>
    </w:p>
    <w:p w14:paraId="6751AB96" w14:textId="57E20D2E" w:rsidR="00B22FC3" w:rsidRPr="00907A62" w:rsidRDefault="003F1469" w:rsidP="0082477E">
      <w:pPr>
        <w:pStyle w:val="BodyBullet1"/>
      </w:pPr>
      <w:r w:rsidRPr="00907A62">
        <w:t xml:space="preserve">The use of publicly </w:t>
      </w:r>
      <w:r w:rsidR="00B22FC3" w:rsidRPr="00907A62">
        <w:t>owned land at Arden for a station and a major construction site limits private land acquisition and would invigorate extensive urban renewal in the area</w:t>
      </w:r>
    </w:p>
    <w:p w14:paraId="43308AB6" w14:textId="77777777" w:rsidR="00B22FC3" w:rsidRPr="00907A62" w:rsidRDefault="00B22FC3" w:rsidP="009D2D6B">
      <w:pPr>
        <w:pStyle w:val="BodyBullet1"/>
      </w:pPr>
      <w:r w:rsidRPr="00907A62">
        <w:lastRenderedPageBreak/>
        <w:t>Opportunities to incorporate the proposed works with future planned development of land including at Arden</w:t>
      </w:r>
      <w:r w:rsidR="00675460" w:rsidRPr="00907A62">
        <w:t>, Parkville, CBD North and CBD South</w:t>
      </w:r>
    </w:p>
    <w:p w14:paraId="384638AA" w14:textId="77777777" w:rsidR="00B22FC3" w:rsidRPr="00907A62" w:rsidRDefault="00B22FC3" w:rsidP="009D2D6B">
      <w:pPr>
        <w:pStyle w:val="BodyBullet1"/>
      </w:pPr>
      <w:r w:rsidRPr="00907A62">
        <w:t>Enhanced connections through precincts and opportunities for improved train, tram, and bus interchanges at Parkville, CBD North, CBD South and Domain stations</w:t>
      </w:r>
    </w:p>
    <w:p w14:paraId="78F8B5B6" w14:textId="01CA0338" w:rsidR="00B22FC3" w:rsidRPr="00907A62" w:rsidRDefault="00CB4DDE" w:rsidP="009D2D6B">
      <w:pPr>
        <w:pStyle w:val="BodyBullet1"/>
      </w:pPr>
      <w:r w:rsidRPr="00907A62">
        <w:t xml:space="preserve">Enabling </w:t>
      </w:r>
      <w:r w:rsidR="00B22FC3" w:rsidRPr="00907A62">
        <w:t>opportunities for over</w:t>
      </w:r>
      <w:r w:rsidR="005F093F">
        <w:t>-</w:t>
      </w:r>
      <w:r w:rsidR="00B22FC3" w:rsidRPr="00907A62">
        <w:t>site development</w:t>
      </w:r>
      <w:r w:rsidR="000A6B86" w:rsidRPr="00907A62">
        <w:t>, particularly in the CBD, as</w:t>
      </w:r>
      <w:r w:rsidR="00382C2D" w:rsidRPr="00907A62">
        <w:t> </w:t>
      </w:r>
      <w:r w:rsidR="000A6B86" w:rsidRPr="00907A62">
        <w:t xml:space="preserve">appropriate, </w:t>
      </w:r>
      <w:r w:rsidR="00B22FC3" w:rsidRPr="00907A62">
        <w:t>to allow for future replacement of land uses removed as part</w:t>
      </w:r>
      <w:r w:rsidR="00382C2D" w:rsidRPr="00907A62">
        <w:t> </w:t>
      </w:r>
      <w:r w:rsidR="00B22FC3" w:rsidRPr="00907A62">
        <w:t>of the project, therefore lessening the impact on existing land use and built form.</w:t>
      </w:r>
    </w:p>
    <w:p w14:paraId="785FECCB" w14:textId="3DEA21A2" w:rsidR="00BF4C44" w:rsidRPr="00907A62" w:rsidRDefault="003F1469" w:rsidP="00BF4C44">
      <w:pPr>
        <w:pStyle w:val="BodyText"/>
      </w:pPr>
      <w:r w:rsidRPr="00907A62">
        <w:t>I</w:t>
      </w:r>
      <w:r w:rsidR="00B22FC3" w:rsidRPr="00907A62">
        <w:t xml:space="preserve">mpacts would be managed </w:t>
      </w:r>
      <w:r w:rsidR="00BF4C44" w:rsidRPr="00907A62">
        <w:t xml:space="preserve">by achieving </w:t>
      </w:r>
      <w:r w:rsidR="00B22FC3" w:rsidRPr="00907A62">
        <w:t>the</w:t>
      </w:r>
      <w:r w:rsidR="00C9229D">
        <w:t xml:space="preserve"> recommended</w:t>
      </w:r>
      <w:r w:rsidR="00B22FC3" w:rsidRPr="00907A62">
        <w:t xml:space="preserve"> Environmental Performance Requirements and </w:t>
      </w:r>
      <w:r w:rsidR="00BF4C44" w:rsidRPr="00907A62">
        <w:t xml:space="preserve">implementing the </w:t>
      </w:r>
      <w:r w:rsidR="00B22FC3" w:rsidRPr="00907A62">
        <w:t>proposed mitigation measures</w:t>
      </w:r>
      <w:r w:rsidR="00BF4C44" w:rsidRPr="00907A62">
        <w:t xml:space="preserve">. This would </w:t>
      </w:r>
      <w:r w:rsidR="00B22FC3" w:rsidRPr="00907A62">
        <w:t>ensure th</w:t>
      </w:r>
      <w:r w:rsidR="00BF4C44" w:rsidRPr="00907A62">
        <w:t>at Melbourne Metro would meet the draft evaluation objectives set by the EES Scoping Requirements.</w:t>
      </w:r>
    </w:p>
    <w:sectPr w:rsidR="00BF4C44" w:rsidRPr="00907A62" w:rsidSect="001241C5">
      <w:pgSz w:w="11906" w:h="16838" w:code="9"/>
      <w:pgMar w:top="1701" w:right="1418" w:bottom="1701" w:left="3289" w:header="567" w:footer="567" w:gutter="0"/>
      <w:pgNumType w:chapStyle="1" w:chapSep="e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ED9C66" w14:textId="77777777" w:rsidR="007D3D77" w:rsidRDefault="007D3D77" w:rsidP="00A02FC6">
      <w:r>
        <w:separator/>
      </w:r>
    </w:p>
  </w:endnote>
  <w:endnote w:type="continuationSeparator" w:id="0">
    <w:p w14:paraId="004EC2F4" w14:textId="77777777" w:rsidR="007D3D77" w:rsidRDefault="007D3D77" w:rsidP="00A0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918FA" w14:textId="77777777" w:rsidR="009A4661" w:rsidRPr="00184512" w:rsidRDefault="009A4661" w:rsidP="00792161">
    <w:pPr>
      <w:pStyle w:val="Footer"/>
      <w:jc w:val="right"/>
    </w:pPr>
    <w:r>
      <w:rPr>
        <w:lang w:eastAsia="en-AU"/>
      </w:rPr>
      <mc:AlternateContent>
        <mc:Choice Requires="wps">
          <w:drawing>
            <wp:anchor distT="0" distB="0" distL="114300" distR="114300" simplePos="0" relativeHeight="251658752" behindDoc="0" locked="1" layoutInCell="1" allowOverlap="1" wp14:anchorId="61894DD3" wp14:editId="6B7B75E9">
              <wp:simplePos x="0" y="0"/>
              <wp:positionH relativeFrom="column">
                <wp:align>left</wp:align>
              </wp:positionH>
              <wp:positionV relativeFrom="paragraph">
                <wp:posOffset>0</wp:posOffset>
              </wp:positionV>
              <wp:extent cx="890270" cy="605790"/>
              <wp:effectExtent l="0" t="0" r="508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70"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AA6DA" w14:textId="77777777" w:rsidR="009A4661" w:rsidRPr="00671047" w:rsidRDefault="009A4661" w:rsidP="000E2CE8">
                          <w:pPr>
                            <w:pStyle w:val="PageNo"/>
                            <w:jc w:val="left"/>
                          </w:pPr>
                          <w:r w:rsidRPr="00671047">
                            <w:fldChar w:fldCharType="begin"/>
                          </w:r>
                          <w:r w:rsidRPr="00671047">
                            <w:instrText xml:space="preserve"> PAGE   \* MERGEFORMAT </w:instrText>
                          </w:r>
                          <w:r w:rsidRPr="00671047">
                            <w:fldChar w:fldCharType="separate"/>
                          </w:r>
                          <w:r w:rsidR="001C5D81">
                            <w:t>9–10</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7" type="#_x0000_t202" style="position:absolute;left:0;text-align:left;margin-left:0;margin-top:0;width:70.1pt;height:47.7pt;z-index:25165875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" filled="f" stroked="f" strokeweight=".5pt">
              <v:path arrowok="t"/>
              <v:textbox style="mso-fit-shape-to-text:t" inset="0,0,0,0">
                <w:txbxContent>
                  <w:p w14:paraId="2A1AA6DA" w14:textId="77777777" w:rsidR="009A4661" w:rsidRPr="00671047" w:rsidRDefault="009A4661" w:rsidP="000E2CE8">
                    <w:pPr>
                      <w:pStyle w:val="PageNo"/>
                      <w:jc w:val="left"/>
                    </w:pPr>
                    <w:r w:rsidRPr="00671047">
                      <w:fldChar w:fldCharType="begin"/>
                    </w:r>
                    <w:r w:rsidRPr="00671047">
                      <w:instrText xml:space="preserve"> PAGE   \* MERGEFORMAT </w:instrText>
                    </w:r>
                    <w:r w:rsidRPr="00671047">
                      <w:fldChar w:fldCharType="separate"/>
                    </w:r>
                    <w:r w:rsidR="001C5D81">
                      <w:t>9–10</w:t>
                    </w:r>
                    <w:r w:rsidRPr="00671047">
                      <w:fldChar w:fldCharType="end"/>
                    </w:r>
                  </w:p>
                </w:txbxContent>
              </v:textbox>
              <w10:anchorlock/>
            </v:shape>
          </w:pict>
        </mc:Fallback>
      </mc:AlternateContent>
    </w: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color w:val="00BAD4" w:themeColor="text2"/>
      </w:rPr>
      <w:t>Environment Effects Statement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568DC" w14:textId="77777777" w:rsidR="00375E8B" w:rsidRPr="00184512" w:rsidRDefault="00375E8B" w:rsidP="00D80A9E">
    <w:pPr>
      <w:pStyle w:val="Footer"/>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lang w:eastAsia="en-AU"/>
      </w:rPr>
      <mc:AlternateContent>
        <mc:Choice Requires="wps">
          <w:drawing>
            <wp:anchor distT="0" distB="0" distL="114300" distR="114300" simplePos="0" relativeHeight="251685376" behindDoc="0" locked="1" layoutInCell="1" allowOverlap="1" wp14:anchorId="32F47353" wp14:editId="66F901DB">
              <wp:simplePos x="0" y="0"/>
              <wp:positionH relativeFrom="rightMargin">
                <wp:posOffset>-900430</wp:posOffset>
              </wp:positionH>
              <wp:positionV relativeFrom="paragraph">
                <wp:posOffset>0</wp:posOffset>
              </wp:positionV>
              <wp:extent cx="899795" cy="605790"/>
              <wp:effectExtent l="0" t="0" r="14605"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A85D4" w14:textId="77777777" w:rsidR="00375E8B" w:rsidRPr="00671047" w:rsidRDefault="00375E8B" w:rsidP="00D80A9E">
                          <w:pPr>
                            <w:pStyle w:val="PageNo"/>
                          </w:pPr>
                          <w:r w:rsidRPr="00671047">
                            <w:fldChar w:fldCharType="begin"/>
                          </w:r>
                          <w:r w:rsidRPr="00671047">
                            <w:instrText xml:space="preserve"> PAGE   \* MERGEFORMAT </w:instrText>
                          </w:r>
                          <w:r w:rsidRPr="00671047">
                            <w:fldChar w:fldCharType="separate"/>
                          </w:r>
                          <w:r w:rsidR="001C5D81">
                            <w:t>9–9</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70.9pt;margin-top:0;width:70.85pt;height:47.7pt;z-index:2516853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" filled="f" stroked="f" strokeweight=".5pt">
              <v:path arrowok="t"/>
              <v:textbox style="mso-fit-shape-to-text:t" inset="0,0,0,0">
                <w:txbxContent>
                  <w:p w14:paraId="6DFA85D4" w14:textId="77777777" w:rsidR="00375E8B" w:rsidRPr="00671047" w:rsidRDefault="00375E8B" w:rsidP="00D80A9E">
                    <w:pPr>
                      <w:pStyle w:val="PageNo"/>
                    </w:pPr>
                    <w:r w:rsidRPr="00671047">
                      <w:fldChar w:fldCharType="begin"/>
                    </w:r>
                    <w:r w:rsidRPr="00671047">
                      <w:instrText xml:space="preserve"> PAGE   \* MERGEFORMAT </w:instrText>
                    </w:r>
                    <w:r w:rsidRPr="00671047">
                      <w:fldChar w:fldCharType="separate"/>
                    </w:r>
                    <w:r w:rsidR="001C5D81">
                      <w:t>9–9</w:t>
                    </w:r>
                    <w:r w:rsidRPr="00671047">
                      <w:fldChar w:fldCharType="end"/>
                    </w:r>
                  </w:p>
                </w:txbxContent>
              </v:textbox>
              <w10:wrap anchorx="margin"/>
              <w10:anchorlock/>
            </v:shape>
          </w:pict>
        </mc:Fallback>
      </mc:AlternateContent>
    </w:r>
    <w:r>
      <w:rPr>
        <w:color w:val="00BAD4" w:themeColor="text2"/>
      </w:rPr>
      <w:t>Environment Effects Statement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7864A" w14:textId="77777777" w:rsidR="009A4661" w:rsidRDefault="009A4661" w:rsidP="008912F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7AEA8" w14:textId="77777777" w:rsidR="009A4661" w:rsidRPr="00184512" w:rsidRDefault="009A4661" w:rsidP="0009726D">
    <w:pPr>
      <w:pStyle w:val="Footer"/>
      <w:spacing w:before="240"/>
      <w:jc w:val="right"/>
    </w:pPr>
    <w:r>
      <w:rPr>
        <w:lang w:eastAsia="en-AU"/>
      </w:rPr>
      <mc:AlternateContent>
        <mc:Choice Requires="wps">
          <w:drawing>
            <wp:anchor distT="0" distB="0" distL="114300" distR="114300" simplePos="0" relativeHeight="251665920" behindDoc="0" locked="1" layoutInCell="1" allowOverlap="1" wp14:anchorId="7A6758D0" wp14:editId="69C7166D">
              <wp:simplePos x="0" y="0"/>
              <wp:positionH relativeFrom="column">
                <wp:align>left</wp:align>
              </wp:positionH>
              <wp:positionV relativeFrom="paragraph">
                <wp:posOffset>0</wp:posOffset>
              </wp:positionV>
              <wp:extent cx="890270" cy="377190"/>
              <wp:effectExtent l="0" t="0" r="508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70"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F77C5" w14:textId="77777777" w:rsidR="009A4661" w:rsidRPr="00671047" w:rsidRDefault="009A4661" w:rsidP="0009726D">
                          <w:pPr>
                            <w:pStyle w:val="PageNo"/>
                            <w:spacing w:before="240"/>
                            <w:jc w:val="left"/>
                          </w:pPr>
                          <w:r w:rsidRPr="00671047">
                            <w:fldChar w:fldCharType="begin"/>
                          </w:r>
                          <w:r w:rsidRPr="00671047">
                            <w:instrText xml:space="preserve"> PAGE   \* MERGEFORMAT </w:instrText>
                          </w:r>
                          <w:r w:rsidRPr="00671047">
                            <w:fldChar w:fldCharType="separate"/>
                          </w:r>
                          <w:r w:rsidR="00375E8B">
                            <w:t>9–12</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7A6758D0" id="_x0000_t202" coordsize="21600,21600" o:spt="202" path="m,l,21600r21600,l21600,xe">
              <v:stroke joinstyle="miter"/>
              <v:path gradientshapeok="t" o:connecttype="rect"/>
            </v:shapetype>
            <v:shape id="Text Box 6" o:spid="_x0000_s1029" type="#_x0000_t202" style="position:absolute;left:0;text-align:left;margin-left:0;margin-top:0;width:70.1pt;height:29.7pt;z-index:25166592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" filled="f" stroked="f" strokeweight=".5pt">
              <v:path arrowok="t"/>
              <v:textbox style="mso-fit-shape-to-text:t" inset="0,0,0,0">
                <w:txbxContent>
                  <w:p w14:paraId="4CBF77C5" w14:textId="77777777" w:rsidR="009A4661" w:rsidRPr="00671047" w:rsidRDefault="009A4661" w:rsidP="0009726D">
                    <w:pPr>
                      <w:pStyle w:val="PageNo"/>
                      <w:spacing w:before="240"/>
                      <w:jc w:val="left"/>
                    </w:pPr>
                    <w:r w:rsidRPr="00671047">
                      <w:fldChar w:fldCharType="begin"/>
                    </w:r>
                    <w:r w:rsidRPr="00671047">
                      <w:instrText xml:space="preserve"> PAGE   \* MERGEFORMAT </w:instrText>
                    </w:r>
                    <w:r w:rsidRPr="00671047">
                      <w:fldChar w:fldCharType="separate"/>
                    </w:r>
                    <w:r w:rsidR="00375E8B">
                      <w:t>9–12</w:t>
                    </w:r>
                    <w:r w:rsidRPr="00671047">
                      <w:fldChar w:fldCharType="end"/>
                    </w:r>
                  </w:p>
                </w:txbxContent>
              </v:textbox>
              <w10:anchorlock/>
            </v:shape>
          </w:pict>
        </mc:Fallback>
      </mc:AlternateContent>
    </w: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color w:val="00BAD4" w:themeColor="text2"/>
      </w:rPr>
      <w:t>Environment Effects Statement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78A2E" w14:textId="77777777" w:rsidR="009A4661" w:rsidRPr="00184512" w:rsidRDefault="009A4661" w:rsidP="00B236F7">
    <w:pPr>
      <w:pStyle w:val="Footer"/>
      <w:spacing w:before="240"/>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lang w:eastAsia="en-AU"/>
      </w:rPr>
      <mc:AlternateContent>
        <mc:Choice Requires="wps">
          <w:drawing>
            <wp:anchor distT="0" distB="0" distL="114300" distR="114300" simplePos="0" relativeHeight="251678208" behindDoc="0" locked="1" layoutInCell="1" allowOverlap="1" wp14:anchorId="15B43EF9" wp14:editId="3EE09519">
              <wp:simplePos x="0" y="0"/>
              <wp:positionH relativeFrom="rightMargin">
                <wp:posOffset>-900430</wp:posOffset>
              </wp:positionH>
              <wp:positionV relativeFrom="paragraph">
                <wp:posOffset>0</wp:posOffset>
              </wp:positionV>
              <wp:extent cx="899795" cy="377190"/>
              <wp:effectExtent l="0" t="0" r="14605"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F057B" w14:textId="77777777" w:rsidR="009A4661" w:rsidRPr="00671047" w:rsidRDefault="009A4661" w:rsidP="00B236F7">
                          <w:pPr>
                            <w:pStyle w:val="PageNo"/>
                            <w:spacing w:before="240"/>
                          </w:pPr>
                          <w:r w:rsidRPr="00671047">
                            <w:fldChar w:fldCharType="begin"/>
                          </w:r>
                          <w:r w:rsidRPr="00671047">
                            <w:instrText xml:space="preserve"> PAGE   \* MERGEFORMAT </w:instrText>
                          </w:r>
                          <w:r w:rsidRPr="00671047">
                            <w:fldChar w:fldCharType="separate"/>
                          </w:r>
                          <w:r w:rsidR="001C5D81">
                            <w:t>9–11</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margin-left:-70.9pt;margin-top:0;width:70.85pt;height:29.7pt;z-index:2516782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" filled="f" stroked="f" strokeweight=".5pt">
              <v:path arrowok="t"/>
              <v:textbox style="mso-fit-shape-to-text:t" inset="0,0,0,0">
                <w:txbxContent>
                  <w:p w14:paraId="28BF057B" w14:textId="77777777" w:rsidR="009A4661" w:rsidRPr="00671047" w:rsidRDefault="009A4661" w:rsidP="00B236F7">
                    <w:pPr>
                      <w:pStyle w:val="PageNo"/>
                      <w:spacing w:before="240"/>
                    </w:pPr>
                    <w:r w:rsidRPr="00671047">
                      <w:fldChar w:fldCharType="begin"/>
                    </w:r>
                    <w:r w:rsidRPr="00671047">
                      <w:instrText xml:space="preserve"> PAGE   \* MERGEFORMAT </w:instrText>
                    </w:r>
                    <w:r w:rsidRPr="00671047">
                      <w:fldChar w:fldCharType="separate"/>
                    </w:r>
                    <w:r w:rsidR="001C5D81">
                      <w:t>9–11</w:t>
                    </w:r>
                    <w:r w:rsidRPr="00671047">
                      <w:fldChar w:fldCharType="end"/>
                    </w:r>
                  </w:p>
                </w:txbxContent>
              </v:textbox>
              <w10:wrap anchorx="margin"/>
              <w10:anchorlock/>
            </v:shape>
          </w:pict>
        </mc:Fallback>
      </mc:AlternateContent>
    </w:r>
    <w:r>
      <w:rPr>
        <w:color w:val="00BAD4" w:themeColor="text2"/>
      </w:rPr>
      <w:t>Environment Effects Statement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B5F4F" w14:textId="77777777" w:rsidR="009A4661" w:rsidRPr="00184512" w:rsidRDefault="009A4661" w:rsidP="00792161">
    <w:pPr>
      <w:pStyle w:val="Footer"/>
      <w:jc w:val="right"/>
    </w:pPr>
    <w:r>
      <w:rPr>
        <w:lang w:eastAsia="en-AU"/>
      </w:rPr>
      <mc:AlternateContent>
        <mc:Choice Requires="wps">
          <w:drawing>
            <wp:anchor distT="0" distB="0" distL="114300" distR="114300" simplePos="0" relativeHeight="251683328" behindDoc="0" locked="1" layoutInCell="1" allowOverlap="1" wp14:anchorId="48C4B43A" wp14:editId="3D42EE3C">
              <wp:simplePos x="0" y="0"/>
              <wp:positionH relativeFrom="column">
                <wp:align>left</wp:align>
              </wp:positionH>
              <wp:positionV relativeFrom="paragraph">
                <wp:posOffset>0</wp:posOffset>
              </wp:positionV>
              <wp:extent cx="890270" cy="605790"/>
              <wp:effectExtent l="0" t="0" r="508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70"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BA5CC6" w14:textId="77777777" w:rsidR="009A4661" w:rsidRPr="00671047" w:rsidRDefault="009A4661" w:rsidP="000E2CE8">
                          <w:pPr>
                            <w:pStyle w:val="PageNo"/>
                            <w:jc w:val="left"/>
                          </w:pPr>
                          <w:r w:rsidRPr="00671047">
                            <w:fldChar w:fldCharType="begin"/>
                          </w:r>
                          <w:r w:rsidRPr="00671047">
                            <w:instrText xml:space="preserve"> PAGE   \* MERGEFORMAT </w:instrText>
                          </w:r>
                          <w:r w:rsidRPr="00671047">
                            <w:fldChar w:fldCharType="separate"/>
                          </w:r>
                          <w:r w:rsidR="001C5D81">
                            <w:t>9–50</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1" type="#_x0000_t202" style="position:absolute;left:0;text-align:left;margin-left:0;margin-top:0;width:70.1pt;height:47.7pt;z-index:2516833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" filled="f" stroked="f" strokeweight=".5pt">
              <v:path arrowok="t"/>
              <v:textbox style="mso-fit-shape-to-text:t" inset="0,0,0,0">
                <w:txbxContent>
                  <w:p w14:paraId="59BA5CC6" w14:textId="77777777" w:rsidR="009A4661" w:rsidRPr="00671047" w:rsidRDefault="009A4661" w:rsidP="000E2CE8">
                    <w:pPr>
                      <w:pStyle w:val="PageNo"/>
                      <w:jc w:val="left"/>
                    </w:pPr>
                    <w:r w:rsidRPr="00671047">
                      <w:fldChar w:fldCharType="begin"/>
                    </w:r>
                    <w:r w:rsidRPr="00671047">
                      <w:instrText xml:space="preserve"> PAGE   \* MERGEFORMAT </w:instrText>
                    </w:r>
                    <w:r w:rsidRPr="00671047">
                      <w:fldChar w:fldCharType="separate"/>
                    </w:r>
                    <w:r w:rsidR="001C5D81">
                      <w:t>9–50</w:t>
                    </w:r>
                    <w:r w:rsidRPr="00671047">
                      <w:fldChar w:fldCharType="end"/>
                    </w:r>
                  </w:p>
                </w:txbxContent>
              </v:textbox>
              <w10:anchorlock/>
            </v:shape>
          </w:pict>
        </mc:Fallback>
      </mc:AlternateContent>
    </w: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color w:val="00BAD4" w:themeColor="text2"/>
      </w:rPr>
      <w:t>Environment Effects Statement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4B2E4" w14:textId="77777777" w:rsidR="009A4661" w:rsidRPr="00184512" w:rsidRDefault="009A4661" w:rsidP="00D80A9E">
    <w:pPr>
      <w:pStyle w:val="Footer"/>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lang w:eastAsia="en-AU"/>
      </w:rPr>
      <mc:AlternateContent>
        <mc:Choice Requires="wps">
          <w:drawing>
            <wp:anchor distT="0" distB="0" distL="114300" distR="114300" simplePos="0" relativeHeight="251671040" behindDoc="0" locked="1" layoutInCell="1" allowOverlap="1" wp14:anchorId="4BBA537B" wp14:editId="46216DCD">
              <wp:simplePos x="0" y="0"/>
              <wp:positionH relativeFrom="rightMargin">
                <wp:posOffset>-900430</wp:posOffset>
              </wp:positionH>
              <wp:positionV relativeFrom="paragraph">
                <wp:posOffset>0</wp:posOffset>
              </wp:positionV>
              <wp:extent cx="899795" cy="605790"/>
              <wp:effectExtent l="0" t="0" r="14605"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2F8FC" w14:textId="77777777" w:rsidR="009A4661" w:rsidRPr="00671047" w:rsidRDefault="009A4661" w:rsidP="00D80A9E">
                          <w:pPr>
                            <w:pStyle w:val="PageNo"/>
                          </w:pPr>
                          <w:r w:rsidRPr="00671047">
                            <w:fldChar w:fldCharType="begin"/>
                          </w:r>
                          <w:r w:rsidRPr="00671047">
                            <w:instrText xml:space="preserve"> PAGE   \* MERGEFORMAT </w:instrText>
                          </w:r>
                          <w:r w:rsidRPr="00671047">
                            <w:fldChar w:fldCharType="separate"/>
                          </w:r>
                          <w:r w:rsidR="001C5D81">
                            <w:t>9–51</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2" type="#_x0000_t202" style="position:absolute;margin-left:-70.9pt;margin-top:0;width:70.85pt;height:47.7pt;z-index:251671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" filled="f" stroked="f" strokeweight=".5pt">
              <v:path arrowok="t"/>
              <v:textbox style="mso-fit-shape-to-text:t" inset="0,0,0,0">
                <w:txbxContent>
                  <w:p w14:paraId="7792F8FC" w14:textId="77777777" w:rsidR="009A4661" w:rsidRPr="00671047" w:rsidRDefault="009A4661" w:rsidP="00D80A9E">
                    <w:pPr>
                      <w:pStyle w:val="PageNo"/>
                    </w:pPr>
                    <w:r w:rsidRPr="00671047">
                      <w:fldChar w:fldCharType="begin"/>
                    </w:r>
                    <w:r w:rsidRPr="00671047">
                      <w:instrText xml:space="preserve"> PAGE   \* MERGEFORMAT </w:instrText>
                    </w:r>
                    <w:r w:rsidRPr="00671047">
                      <w:fldChar w:fldCharType="separate"/>
                    </w:r>
                    <w:r w:rsidR="001C5D81">
                      <w:t>9–51</w:t>
                    </w:r>
                    <w:r w:rsidRPr="00671047">
                      <w:fldChar w:fldCharType="end"/>
                    </w:r>
                  </w:p>
                </w:txbxContent>
              </v:textbox>
              <w10:wrap anchorx="margin"/>
              <w10:anchorlock/>
            </v:shape>
          </w:pict>
        </mc:Fallback>
      </mc:AlternateContent>
    </w:r>
    <w:r>
      <w:rPr>
        <w:color w:val="00BAD4" w:themeColor="text2"/>
      </w:rPr>
      <w:t>Environment Effects Statement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74ACAC" w14:textId="77777777" w:rsidR="007D3D77" w:rsidRDefault="007D3D77" w:rsidP="0036083B">
      <w:pPr>
        <w:spacing w:before="360"/>
      </w:pPr>
      <w:r>
        <w:separator/>
      </w:r>
    </w:p>
  </w:footnote>
  <w:footnote w:type="continuationSeparator" w:id="0">
    <w:p w14:paraId="79592643" w14:textId="77777777" w:rsidR="007D3D77" w:rsidRDefault="007D3D77" w:rsidP="0036083B">
      <w:pPr>
        <w:spacing w:before="360"/>
      </w:pPr>
      <w:r>
        <w:continuationSeparator/>
      </w:r>
    </w:p>
  </w:footnote>
  <w:footnote w:type="continuationNotice" w:id="1">
    <w:p w14:paraId="51B56AE6" w14:textId="77777777" w:rsidR="007D3D77" w:rsidRDefault="007D3D77" w:rsidP="00A02F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0E596" w14:textId="77777777" w:rsidR="009A4661" w:rsidRDefault="009A46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DDF80" w14:textId="77777777" w:rsidR="009A4661" w:rsidRPr="00741C47" w:rsidRDefault="009A4661" w:rsidP="00B236F7">
    <w:pPr>
      <w:pStyle w:val="Header"/>
      <w:spacing w:after="24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1">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2">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3">
    <w:nsid w:val="076E438D"/>
    <w:multiLevelType w:val="multilevel"/>
    <w:tmpl w:val="4F0265A4"/>
    <w:lvl w:ilvl="0">
      <w:start w:val="9"/>
      <w:numFmt w:val="decimal"/>
      <w:pStyle w:val="Heading1"/>
      <w:lvlText w:val="%1"/>
      <w:lvlJc w:val="left"/>
      <w:pPr>
        <w:ind w:left="851" w:hanging="851"/>
      </w:pPr>
      <w:rPr>
        <w:rFonts w:hint="default"/>
        <w:color w:val="E52923" w:themeColor="background2"/>
      </w:rPr>
    </w:lvl>
    <w:lvl w:ilvl="1">
      <w:start w:val="1"/>
      <w:numFmt w:val="decimal"/>
      <w:pStyle w:val="Heading2"/>
      <w:lvlText w:val="%1.%2"/>
      <w:lvlJc w:val="left"/>
      <w:pPr>
        <w:ind w:left="1134" w:hanging="1134"/>
      </w:pPr>
      <w:rPr>
        <w:rFonts w:hint="default"/>
        <w:color w:val="00BAD4" w:themeColor="text2"/>
      </w:rPr>
    </w:lvl>
    <w:lvl w:ilvl="2">
      <w:start w:val="1"/>
      <w:numFmt w:val="decimal"/>
      <w:pStyle w:val="Heading3"/>
      <w:lvlText w:val="%1.%2.%3"/>
      <w:lvlJc w:val="left"/>
      <w:pPr>
        <w:ind w:left="1418" w:hanging="1418"/>
      </w:pPr>
      <w:rPr>
        <w:rFonts w:hint="default"/>
        <w:color w:val="796E65" w:themeColor="accent4"/>
      </w:rPr>
    </w:lvl>
    <w:lvl w:ilvl="3">
      <w:start w:val="1"/>
      <w:numFmt w:val="none"/>
      <w:pStyle w:val="Heading4"/>
      <w:suff w:val="nothing"/>
      <w:lvlText w:val=""/>
      <w:lvlJc w:val="left"/>
      <w:pPr>
        <w:ind w:left="0" w:firstLine="0"/>
      </w:pPr>
      <w:rPr>
        <w:rFonts w:hint="default"/>
        <w:color w:val="796E65" w:themeColor="accent4"/>
      </w:rPr>
    </w:lvl>
    <w:lvl w:ilvl="4">
      <w:start w:val="1"/>
      <w:numFmt w:val="upperLetter"/>
      <w:lvlRestart w:val="1"/>
      <w:pStyle w:val="Heading7"/>
      <w:lvlText w:val="Appendix %5"/>
      <w:lvlJc w:val="left"/>
      <w:pPr>
        <w:ind w:left="2552" w:hanging="2552"/>
      </w:pPr>
      <w:rPr>
        <w:rFonts w:hint="default"/>
        <w:color w:val="E52923" w:themeColor="background2"/>
      </w:rPr>
    </w:lvl>
    <w:lvl w:ilvl="5">
      <w:start w:val="1"/>
      <w:numFmt w:val="decimal"/>
      <w:pStyle w:val="Heading8"/>
      <w:lvlText w:val="%5.%6"/>
      <w:lvlJc w:val="left"/>
      <w:pPr>
        <w:ind w:left="1134" w:hanging="1134"/>
      </w:pPr>
      <w:rPr>
        <w:rFonts w:hint="default"/>
        <w:color w:val="00BAD4" w:themeColor="text2"/>
      </w:rPr>
    </w:lvl>
    <w:lvl w:ilvl="6">
      <w:start w:val="1"/>
      <w:numFmt w:val="decimal"/>
      <w:lvlRestart w:val="0"/>
      <w:pStyle w:val="Heading9"/>
      <w:lvlText w:val="%5.%6.%7"/>
      <w:lvlJc w:val="left"/>
      <w:pPr>
        <w:ind w:left="1418" w:hanging="1418"/>
      </w:pPr>
      <w:rPr>
        <w:rFonts w:hint="default"/>
        <w:color w:val="796E65" w:themeColor="accent4"/>
      </w:rPr>
    </w:lvl>
    <w:lvl w:ilvl="7">
      <w:start w:val="1"/>
      <w:numFmt w:val="none"/>
      <w:lvlRestart w:val="0"/>
      <w:suff w:val="nothing"/>
      <w:lvlText w:val=""/>
      <w:lvlJc w:val="left"/>
      <w:pPr>
        <w:ind w:left="0" w:firstLine="0"/>
      </w:pPr>
      <w:rPr>
        <w:rFonts w:hint="default"/>
        <w:color w:val="00BAD4" w:themeColor="text2"/>
      </w:rPr>
    </w:lvl>
    <w:lvl w:ilvl="8">
      <w:start w:val="1"/>
      <w:numFmt w:val="none"/>
      <w:lvlRestart w:val="0"/>
      <w:suff w:val="nothing"/>
      <w:lvlText w:val=""/>
      <w:lvlJc w:val="left"/>
      <w:pPr>
        <w:ind w:left="0" w:firstLine="0"/>
      </w:pPr>
      <w:rPr>
        <w:rFonts w:hint="default"/>
        <w:color w:val="00BAD4" w:themeColor="text2"/>
      </w:rPr>
    </w:lvl>
  </w:abstractNum>
  <w:abstractNum w:abstractNumId="4">
    <w:nsid w:val="0D7D2843"/>
    <w:multiLevelType w:val="multilevel"/>
    <w:tmpl w:val="27DA1BDC"/>
    <w:lvl w:ilvl="0">
      <w:start w:val="1"/>
      <w:numFmt w:val="bullet"/>
      <w:lvlText w:val=""/>
      <w:lvlJc w:val="left"/>
      <w:pPr>
        <w:ind w:left="340" w:hanging="340"/>
      </w:pPr>
      <w:rPr>
        <w:rFonts w:ascii="Symbol" w:hAnsi="Symbol" w:hint="default"/>
        <w:b w:val="0"/>
        <w:i w:val="0"/>
        <w:color w:val="000000" w:themeColor="text1"/>
        <w:sz w:val="18"/>
      </w:rPr>
    </w:lvl>
    <w:lvl w:ilvl="1">
      <w:start w:val="1"/>
      <w:numFmt w:val="bullet"/>
      <w:lvlText w:val="–"/>
      <w:lvlJc w:val="left"/>
      <w:pPr>
        <w:ind w:left="680" w:hanging="340"/>
      </w:pPr>
      <w:rPr>
        <w:rFonts w:hint="default"/>
        <w:b w:val="0"/>
        <w:i w:val="0"/>
        <w:color w:val="000000" w:themeColor="text1"/>
        <w:sz w:val="18"/>
      </w:rPr>
    </w:lvl>
    <w:lvl w:ilvl="2">
      <w:start w:val="1"/>
      <w:numFmt w:val="bullet"/>
      <w:lvlText w:val="-"/>
      <w:lvlJc w:val="left"/>
      <w:pPr>
        <w:ind w:left="1020" w:hanging="340"/>
      </w:pPr>
      <w:rPr>
        <w:rFonts w:hint="default"/>
        <w:b w:val="0"/>
        <w:i w:val="0"/>
        <w:color w:val="000000" w:themeColor="text1"/>
        <w:sz w:val="18"/>
      </w:rPr>
    </w:lvl>
    <w:lvl w:ilvl="3">
      <w:start w:val="1"/>
      <w:numFmt w:val="lowerLetter"/>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nsid w:val="1419286E"/>
    <w:multiLevelType w:val="multilevel"/>
    <w:tmpl w:val="3E3AB318"/>
    <w:styleLink w:val="AureconHeadings"/>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702"/>
        </w:tabs>
        <w:ind w:left="1702"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left"/>
      <w:pPr>
        <w:ind w:left="1134" w:hanging="1134"/>
      </w:pPr>
      <w:rPr>
        <w:rFonts w:hint="default"/>
      </w:rPr>
    </w:lvl>
    <w:lvl w:ilvl="6">
      <w:start w:val="1"/>
      <w:numFmt w:val="none"/>
      <w:lvlRestart w:val="0"/>
      <w:suff w:val="nothing"/>
      <w:lvlText w:val=""/>
      <w:lvlJc w:val="left"/>
      <w:pPr>
        <w:ind w:left="1134" w:hanging="1134"/>
      </w:pPr>
      <w:rPr>
        <w:rFonts w:hint="default"/>
        <w:b w:val="0"/>
        <w:i w:val="0"/>
        <w:iCs w:val="0"/>
        <w:caps w:val="0"/>
        <w:smallCaps w:val="0"/>
        <w:strike w:val="0"/>
        <w:dstrike w:val="0"/>
        <w:noProof w:val="0"/>
        <w:vanish w:val="0"/>
        <w:color w:val="00000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6">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2319309A"/>
    <w:multiLevelType w:val="multilevel"/>
    <w:tmpl w:val="4AEE2348"/>
    <w:styleLink w:val="SKMSmallTableList1"/>
    <w:lvl w:ilvl="0">
      <w:start w:val="1"/>
      <w:numFmt w:va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8">
    <w:nsid w:val="38F25644"/>
    <w:multiLevelType w:val="multilevel"/>
    <w:tmpl w:val="E960A030"/>
    <w:styleLink w:val="AureconBullets1"/>
    <w:lvl w:ilvl="0">
      <w:start w:val="1"/>
      <w:numFmt w:val="bullet"/>
      <w:lvlText w:val=""/>
      <w:lvlJc w:val="left"/>
      <w:pPr>
        <w:ind w:left="360" w:hanging="360"/>
      </w:pPr>
      <w:rPr>
        <w:rFonts w:ascii="Symbol" w:hAnsi="Symbol" w:hint="default"/>
        <w:color w:val="00BAD4" w:themeColor="text2"/>
        <w:position w:val="-3"/>
        <w:sz w:val="20"/>
      </w:rPr>
    </w:lvl>
    <w:lvl w:ilvl="1">
      <w:start w:val="1"/>
      <w:numFmt w:val="bullet"/>
      <w:lvlText w:val=""/>
      <w:lvlJc w:val="left"/>
      <w:pPr>
        <w:ind w:left="454" w:hanging="227"/>
      </w:pPr>
      <w:rPr>
        <w:rFonts w:ascii="Symbol" w:hAnsi="Symbol" w:hint="default"/>
        <w:color w:val="FFE72E" w:themeColor="accent2"/>
      </w:rPr>
    </w:lvl>
    <w:lvl w:ilvl="2">
      <w:start w:val="1"/>
      <w:numFmt w:val="bullet"/>
      <w:lvlText w:val=""/>
      <w:lvlJc w:val="left"/>
      <w:pPr>
        <w:ind w:left="681" w:hanging="227"/>
      </w:pPr>
      <w:rPr>
        <w:rFonts w:ascii="Wingdings" w:hAnsi="Wingdings" w:hint="default"/>
        <w:color w:val="969D91"/>
        <w:position w:val="-3"/>
        <w:sz w:val="28"/>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9">
    <w:nsid w:val="3C333318"/>
    <w:multiLevelType w:val="multilevel"/>
    <w:tmpl w:val="CACA35D2"/>
    <w:lvl w:ilvl="0">
      <w:start w:val="1"/>
      <w:numFmt w:val="bullet"/>
      <w:lvlText w:val=""/>
      <w:lvlJc w:val="left"/>
      <w:pPr>
        <w:ind w:left="0" w:firstLine="0"/>
      </w:pPr>
      <w:rPr>
        <w:rFonts w:ascii="Symbol" w:hAnsi="Symbol" w:hint="default"/>
      </w:rPr>
    </w:lvl>
    <w:lvl w:ilvl="1">
      <w:start w:val="1"/>
      <w:numFmt w:val="decimal"/>
      <w:lvlText w:val="%2"/>
      <w:lvlJc w:val="left"/>
      <w:pPr>
        <w:ind w:left="340" w:hanging="340"/>
      </w:pPr>
      <w:rPr>
        <w:rFonts w:hint="default"/>
        <w:color w:val="C4D92E" w:themeColor="accent1"/>
      </w:rPr>
    </w:lvl>
    <w:lvl w:ilvl="2">
      <w:start w:val="1"/>
      <w:numFmt w:val="lowerLetter"/>
      <w:lvlText w:val="%3"/>
      <w:lvlJc w:val="left"/>
      <w:pPr>
        <w:ind w:left="680" w:hanging="340"/>
      </w:pPr>
      <w:rPr>
        <w:rFonts w:hint="default"/>
        <w:color w:val="C4D92E" w:themeColor="accent1"/>
      </w:rPr>
    </w:lvl>
    <w:lvl w:ilvl="3">
      <w:start w:val="1"/>
      <w:numFmt w:val="lowerRoman"/>
      <w:lvlText w:val="%4"/>
      <w:lvlJc w:val="left"/>
      <w:pPr>
        <w:ind w:left="1021" w:hanging="341"/>
      </w:pPr>
      <w:rPr>
        <w:rFonts w:hint="default"/>
        <w:color w:val="C4D92E"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nsid w:val="407C16AD"/>
    <w:multiLevelType w:val="multilevel"/>
    <w:tmpl w:val="44B08F54"/>
    <w:lvl w:ilvl="0">
      <w:start w:val="1"/>
      <w:numFmt w:val="bullet"/>
      <w:lvlText w:val=""/>
      <w:lvlJc w:val="left"/>
      <w:pPr>
        <w:ind w:left="0" w:firstLine="0"/>
      </w:pPr>
      <w:rPr>
        <w:rFonts w:ascii="Symbol" w:hAnsi="Symbol" w:hint="default"/>
      </w:rPr>
    </w:lvl>
    <w:lvl w:ilvl="1">
      <w:start w:val="1"/>
      <w:numFmt w:val="decimal"/>
      <w:lvlText w:val="%2"/>
      <w:lvlJc w:val="left"/>
      <w:pPr>
        <w:ind w:left="340" w:hanging="340"/>
      </w:pPr>
      <w:rPr>
        <w:rFonts w:hint="default"/>
        <w:color w:val="C4D92E" w:themeColor="accent1"/>
      </w:rPr>
    </w:lvl>
    <w:lvl w:ilvl="2">
      <w:start w:val="1"/>
      <w:numFmt w:val="lowerLetter"/>
      <w:lvlText w:val="%3"/>
      <w:lvlJc w:val="left"/>
      <w:pPr>
        <w:ind w:left="680" w:hanging="340"/>
      </w:pPr>
      <w:rPr>
        <w:rFonts w:hint="default"/>
        <w:color w:val="C4D92E" w:themeColor="accent1"/>
      </w:rPr>
    </w:lvl>
    <w:lvl w:ilvl="3">
      <w:start w:val="1"/>
      <w:numFmt w:val="lowerRoman"/>
      <w:lvlText w:val="%4"/>
      <w:lvlJc w:val="left"/>
      <w:pPr>
        <w:ind w:left="1021" w:hanging="341"/>
      </w:pPr>
      <w:rPr>
        <w:rFonts w:hint="default"/>
        <w:color w:val="C4D92E"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nsid w:val="694B3042"/>
    <w:multiLevelType w:val="multilevel"/>
    <w:tmpl w:val="023E70F8"/>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C4D92E" w:themeColor="accent1"/>
      </w:rPr>
    </w:lvl>
    <w:lvl w:ilvl="2">
      <w:start w:val="1"/>
      <w:numFmt w:val="lowerLetter"/>
      <w:lvlText w:val="%3"/>
      <w:lvlJc w:val="left"/>
      <w:pPr>
        <w:ind w:left="680" w:hanging="340"/>
      </w:pPr>
      <w:rPr>
        <w:rFonts w:hint="default"/>
        <w:color w:val="C4D92E" w:themeColor="accent1"/>
      </w:rPr>
    </w:lvl>
    <w:lvl w:ilvl="3">
      <w:start w:val="1"/>
      <w:numFmt w:val="lowerRoman"/>
      <w:lvlText w:val="%4"/>
      <w:lvlJc w:val="left"/>
      <w:pPr>
        <w:ind w:left="1021" w:hanging="341"/>
      </w:pPr>
      <w:rPr>
        <w:rFonts w:hint="default"/>
        <w:color w:val="C4D92E"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2">
    <w:nsid w:val="6FF67ADD"/>
    <w:multiLevelType w:val="multilevel"/>
    <w:tmpl w:val="4D88C828"/>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C4D92E"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7"/>
  </w:num>
  <w:num w:numId="2">
    <w:abstractNumId w:val="5"/>
  </w:num>
  <w:num w:numId="3">
    <w:abstractNumId w:val="8"/>
  </w:num>
  <w:num w:numId="4">
    <w:abstractNumId w:val="12"/>
  </w:num>
  <w:num w:numId="5">
    <w:abstractNumId w:val="3"/>
  </w:num>
  <w:num w:numId="6">
    <w:abstractNumId w:val="6"/>
  </w:num>
  <w:num w:numId="7">
    <w:abstractNumId w:val="2"/>
  </w:num>
  <w:num w:numId="8">
    <w:abstractNumId w:val="1"/>
  </w:num>
  <w:num w:numId="9">
    <w:abstractNumId w:val="0"/>
  </w:num>
  <w:num w:numId="10">
    <w:abstractNumId w:val="11"/>
  </w:num>
  <w:num w:numId="11">
    <w:abstractNumId w:val="4"/>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3"/>
  </w:num>
  <w:num w:numId="21">
    <w:abstractNumId w:val="9"/>
  </w:num>
  <w:num w:numId="22">
    <w:abstractNumId w:val="10"/>
  </w:num>
  <w:num w:numId="23">
    <w:abstractNumId w:val="11"/>
  </w:num>
  <w:num w:numId="24">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proofState w:spelling="clean" w:grammar="clean"/>
  <w:attachedTemplate r:id="rId1"/>
  <w:stylePaneSortMethod w:val="0000"/>
  <w:styleLockTheme/>
  <w:styleLockQFSet/>
  <w:defaultTabStop w:val="720"/>
  <w:evenAndOddHeaders/>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FC2"/>
    <w:rsid w:val="00003622"/>
    <w:rsid w:val="00005A7B"/>
    <w:rsid w:val="00013C24"/>
    <w:rsid w:val="00014A01"/>
    <w:rsid w:val="00017047"/>
    <w:rsid w:val="00020A61"/>
    <w:rsid w:val="00021CEC"/>
    <w:rsid w:val="00023787"/>
    <w:rsid w:val="00025963"/>
    <w:rsid w:val="000267FC"/>
    <w:rsid w:val="00027AFC"/>
    <w:rsid w:val="00030198"/>
    <w:rsid w:val="000303C6"/>
    <w:rsid w:val="0003551C"/>
    <w:rsid w:val="00036C14"/>
    <w:rsid w:val="00037D07"/>
    <w:rsid w:val="000406B6"/>
    <w:rsid w:val="0004094D"/>
    <w:rsid w:val="00044695"/>
    <w:rsid w:val="0004776D"/>
    <w:rsid w:val="00047F4F"/>
    <w:rsid w:val="00050881"/>
    <w:rsid w:val="00050AF0"/>
    <w:rsid w:val="00051A77"/>
    <w:rsid w:val="00053ED4"/>
    <w:rsid w:val="000639E5"/>
    <w:rsid w:val="00064E31"/>
    <w:rsid w:val="000652A3"/>
    <w:rsid w:val="00066813"/>
    <w:rsid w:val="00066C47"/>
    <w:rsid w:val="00070A2B"/>
    <w:rsid w:val="00075180"/>
    <w:rsid w:val="0007669C"/>
    <w:rsid w:val="00080123"/>
    <w:rsid w:val="00082DA4"/>
    <w:rsid w:val="00083077"/>
    <w:rsid w:val="00090791"/>
    <w:rsid w:val="000909D7"/>
    <w:rsid w:val="00095E7F"/>
    <w:rsid w:val="00096257"/>
    <w:rsid w:val="0009726D"/>
    <w:rsid w:val="00097274"/>
    <w:rsid w:val="000A247E"/>
    <w:rsid w:val="000A4DFB"/>
    <w:rsid w:val="000A5349"/>
    <w:rsid w:val="000A661C"/>
    <w:rsid w:val="000A6B86"/>
    <w:rsid w:val="000A7A9E"/>
    <w:rsid w:val="000B1B66"/>
    <w:rsid w:val="000B421B"/>
    <w:rsid w:val="000B5B9F"/>
    <w:rsid w:val="000B5D48"/>
    <w:rsid w:val="000B5E04"/>
    <w:rsid w:val="000B6F85"/>
    <w:rsid w:val="000B7555"/>
    <w:rsid w:val="000C0031"/>
    <w:rsid w:val="000C0962"/>
    <w:rsid w:val="000C2DBD"/>
    <w:rsid w:val="000C3B1C"/>
    <w:rsid w:val="000C4409"/>
    <w:rsid w:val="000C5AB3"/>
    <w:rsid w:val="000C6688"/>
    <w:rsid w:val="000C66A4"/>
    <w:rsid w:val="000C7280"/>
    <w:rsid w:val="000C7A90"/>
    <w:rsid w:val="000D0DB0"/>
    <w:rsid w:val="000D16A5"/>
    <w:rsid w:val="000D255B"/>
    <w:rsid w:val="000D4CE8"/>
    <w:rsid w:val="000D709B"/>
    <w:rsid w:val="000E0B71"/>
    <w:rsid w:val="000E1DAB"/>
    <w:rsid w:val="000E2CE8"/>
    <w:rsid w:val="000F0E84"/>
    <w:rsid w:val="000F2147"/>
    <w:rsid w:val="000F2867"/>
    <w:rsid w:val="000F3515"/>
    <w:rsid w:val="000F5477"/>
    <w:rsid w:val="000F65AF"/>
    <w:rsid w:val="000F7D7D"/>
    <w:rsid w:val="00100D55"/>
    <w:rsid w:val="001050B9"/>
    <w:rsid w:val="00105D1D"/>
    <w:rsid w:val="001078E8"/>
    <w:rsid w:val="001130DB"/>
    <w:rsid w:val="0011570F"/>
    <w:rsid w:val="00115E3F"/>
    <w:rsid w:val="00116DDF"/>
    <w:rsid w:val="00117B0A"/>
    <w:rsid w:val="00120813"/>
    <w:rsid w:val="00120DF1"/>
    <w:rsid w:val="00122FCC"/>
    <w:rsid w:val="00123162"/>
    <w:rsid w:val="001234E9"/>
    <w:rsid w:val="001241C5"/>
    <w:rsid w:val="00124A1C"/>
    <w:rsid w:val="0012791D"/>
    <w:rsid w:val="00130FFD"/>
    <w:rsid w:val="001320D7"/>
    <w:rsid w:val="0013218F"/>
    <w:rsid w:val="00132E97"/>
    <w:rsid w:val="001331C9"/>
    <w:rsid w:val="00142291"/>
    <w:rsid w:val="00143C7D"/>
    <w:rsid w:val="00144BBA"/>
    <w:rsid w:val="00147E56"/>
    <w:rsid w:val="00150D22"/>
    <w:rsid w:val="00150F46"/>
    <w:rsid w:val="00153CF5"/>
    <w:rsid w:val="001574D4"/>
    <w:rsid w:val="00157686"/>
    <w:rsid w:val="00157ECB"/>
    <w:rsid w:val="00163CED"/>
    <w:rsid w:val="001668AB"/>
    <w:rsid w:val="00172168"/>
    <w:rsid w:val="00173811"/>
    <w:rsid w:val="00174B84"/>
    <w:rsid w:val="00174C76"/>
    <w:rsid w:val="00174E12"/>
    <w:rsid w:val="00181925"/>
    <w:rsid w:val="00181A7E"/>
    <w:rsid w:val="0018300B"/>
    <w:rsid w:val="00184512"/>
    <w:rsid w:val="00184B4A"/>
    <w:rsid w:val="00192F51"/>
    <w:rsid w:val="0019472B"/>
    <w:rsid w:val="00196EC8"/>
    <w:rsid w:val="001976D2"/>
    <w:rsid w:val="001A03D1"/>
    <w:rsid w:val="001A181E"/>
    <w:rsid w:val="001A1C60"/>
    <w:rsid w:val="001A75E1"/>
    <w:rsid w:val="001A76AF"/>
    <w:rsid w:val="001A78B0"/>
    <w:rsid w:val="001B30F7"/>
    <w:rsid w:val="001B5D17"/>
    <w:rsid w:val="001C1A26"/>
    <w:rsid w:val="001C1E5B"/>
    <w:rsid w:val="001C5D81"/>
    <w:rsid w:val="001C5EC2"/>
    <w:rsid w:val="001C6171"/>
    <w:rsid w:val="001D25DA"/>
    <w:rsid w:val="001D2C4B"/>
    <w:rsid w:val="001D3204"/>
    <w:rsid w:val="001D3B17"/>
    <w:rsid w:val="001D5354"/>
    <w:rsid w:val="001D5F37"/>
    <w:rsid w:val="001D6464"/>
    <w:rsid w:val="001D6821"/>
    <w:rsid w:val="001D6F2D"/>
    <w:rsid w:val="001E013A"/>
    <w:rsid w:val="001E11E4"/>
    <w:rsid w:val="001E2899"/>
    <w:rsid w:val="001E7197"/>
    <w:rsid w:val="001E7FC7"/>
    <w:rsid w:val="001F3F88"/>
    <w:rsid w:val="001F52AB"/>
    <w:rsid w:val="001F571B"/>
    <w:rsid w:val="001F6AA8"/>
    <w:rsid w:val="001F6DF9"/>
    <w:rsid w:val="001F76EB"/>
    <w:rsid w:val="001F792A"/>
    <w:rsid w:val="001F7F43"/>
    <w:rsid w:val="002021BF"/>
    <w:rsid w:val="00203929"/>
    <w:rsid w:val="0020399A"/>
    <w:rsid w:val="00204431"/>
    <w:rsid w:val="00204EE2"/>
    <w:rsid w:val="00206EAD"/>
    <w:rsid w:val="00207206"/>
    <w:rsid w:val="0021028A"/>
    <w:rsid w:val="002114BE"/>
    <w:rsid w:val="00212BA8"/>
    <w:rsid w:val="00213EDF"/>
    <w:rsid w:val="00214211"/>
    <w:rsid w:val="00217987"/>
    <w:rsid w:val="00220CDD"/>
    <w:rsid w:val="00222DEB"/>
    <w:rsid w:val="00224918"/>
    <w:rsid w:val="00224E65"/>
    <w:rsid w:val="002254D9"/>
    <w:rsid w:val="00225548"/>
    <w:rsid w:val="00233771"/>
    <w:rsid w:val="00237A77"/>
    <w:rsid w:val="0024199C"/>
    <w:rsid w:val="0024339D"/>
    <w:rsid w:val="002469F2"/>
    <w:rsid w:val="0025023D"/>
    <w:rsid w:val="00252B98"/>
    <w:rsid w:val="00253B4A"/>
    <w:rsid w:val="0025480D"/>
    <w:rsid w:val="0025542C"/>
    <w:rsid w:val="00255728"/>
    <w:rsid w:val="002561AD"/>
    <w:rsid w:val="002575E6"/>
    <w:rsid w:val="0025787E"/>
    <w:rsid w:val="002609FD"/>
    <w:rsid w:val="00264D6B"/>
    <w:rsid w:val="00265073"/>
    <w:rsid w:val="0027245C"/>
    <w:rsid w:val="00273E4A"/>
    <w:rsid w:val="0028057B"/>
    <w:rsid w:val="002811F9"/>
    <w:rsid w:val="00281BBF"/>
    <w:rsid w:val="00282B57"/>
    <w:rsid w:val="00283B87"/>
    <w:rsid w:val="002855BE"/>
    <w:rsid w:val="002867A7"/>
    <w:rsid w:val="00292D2A"/>
    <w:rsid w:val="0029345C"/>
    <w:rsid w:val="00293BE9"/>
    <w:rsid w:val="002948A8"/>
    <w:rsid w:val="00294914"/>
    <w:rsid w:val="0029614E"/>
    <w:rsid w:val="00297332"/>
    <w:rsid w:val="002A05B1"/>
    <w:rsid w:val="002A1342"/>
    <w:rsid w:val="002A4AF1"/>
    <w:rsid w:val="002A4FFF"/>
    <w:rsid w:val="002B0110"/>
    <w:rsid w:val="002B282F"/>
    <w:rsid w:val="002B2DA7"/>
    <w:rsid w:val="002B445B"/>
    <w:rsid w:val="002B4B77"/>
    <w:rsid w:val="002B65E9"/>
    <w:rsid w:val="002B6EF0"/>
    <w:rsid w:val="002C1713"/>
    <w:rsid w:val="002C2990"/>
    <w:rsid w:val="002C555F"/>
    <w:rsid w:val="002D0DF5"/>
    <w:rsid w:val="002D22B9"/>
    <w:rsid w:val="002D310F"/>
    <w:rsid w:val="002D3A61"/>
    <w:rsid w:val="002D5278"/>
    <w:rsid w:val="002E0392"/>
    <w:rsid w:val="002E07FE"/>
    <w:rsid w:val="002E0BB9"/>
    <w:rsid w:val="002E26DA"/>
    <w:rsid w:val="002E2BC7"/>
    <w:rsid w:val="002E3267"/>
    <w:rsid w:val="002E3E20"/>
    <w:rsid w:val="002E6F57"/>
    <w:rsid w:val="002F05B7"/>
    <w:rsid w:val="002F12AE"/>
    <w:rsid w:val="002F30E8"/>
    <w:rsid w:val="002F3E9C"/>
    <w:rsid w:val="002F4826"/>
    <w:rsid w:val="003017B6"/>
    <w:rsid w:val="00302352"/>
    <w:rsid w:val="00302B98"/>
    <w:rsid w:val="003103FD"/>
    <w:rsid w:val="003108F5"/>
    <w:rsid w:val="003109B3"/>
    <w:rsid w:val="00312040"/>
    <w:rsid w:val="0031364F"/>
    <w:rsid w:val="00314B06"/>
    <w:rsid w:val="00315FBA"/>
    <w:rsid w:val="00316D3A"/>
    <w:rsid w:val="00320991"/>
    <w:rsid w:val="00320D25"/>
    <w:rsid w:val="00320F05"/>
    <w:rsid w:val="00321B47"/>
    <w:rsid w:val="00321FDD"/>
    <w:rsid w:val="00323E9D"/>
    <w:rsid w:val="00323F45"/>
    <w:rsid w:val="00325F4E"/>
    <w:rsid w:val="00330302"/>
    <w:rsid w:val="0033435B"/>
    <w:rsid w:val="003365C1"/>
    <w:rsid w:val="003401A7"/>
    <w:rsid w:val="003439D1"/>
    <w:rsid w:val="0034583A"/>
    <w:rsid w:val="003461B7"/>
    <w:rsid w:val="00347560"/>
    <w:rsid w:val="003504F4"/>
    <w:rsid w:val="0035090A"/>
    <w:rsid w:val="00350D04"/>
    <w:rsid w:val="003513B1"/>
    <w:rsid w:val="00352187"/>
    <w:rsid w:val="003524A6"/>
    <w:rsid w:val="00353692"/>
    <w:rsid w:val="00353BBB"/>
    <w:rsid w:val="0035425B"/>
    <w:rsid w:val="003547C0"/>
    <w:rsid w:val="00355BCD"/>
    <w:rsid w:val="003565B0"/>
    <w:rsid w:val="00356F63"/>
    <w:rsid w:val="0036083B"/>
    <w:rsid w:val="00362EB3"/>
    <w:rsid w:val="00367547"/>
    <w:rsid w:val="00370C55"/>
    <w:rsid w:val="003727C6"/>
    <w:rsid w:val="003759DA"/>
    <w:rsid w:val="00375E8B"/>
    <w:rsid w:val="00376061"/>
    <w:rsid w:val="0037677C"/>
    <w:rsid w:val="00377F14"/>
    <w:rsid w:val="00380F3F"/>
    <w:rsid w:val="003821BA"/>
    <w:rsid w:val="00382C2D"/>
    <w:rsid w:val="00383BEB"/>
    <w:rsid w:val="003851A2"/>
    <w:rsid w:val="00386873"/>
    <w:rsid w:val="00390E2D"/>
    <w:rsid w:val="00393047"/>
    <w:rsid w:val="003975FE"/>
    <w:rsid w:val="00397BF1"/>
    <w:rsid w:val="003A1054"/>
    <w:rsid w:val="003A3039"/>
    <w:rsid w:val="003A3A68"/>
    <w:rsid w:val="003B1121"/>
    <w:rsid w:val="003B1AE7"/>
    <w:rsid w:val="003B23D2"/>
    <w:rsid w:val="003B2660"/>
    <w:rsid w:val="003B34B4"/>
    <w:rsid w:val="003B571F"/>
    <w:rsid w:val="003B697F"/>
    <w:rsid w:val="003C46F9"/>
    <w:rsid w:val="003C5558"/>
    <w:rsid w:val="003C65F6"/>
    <w:rsid w:val="003C76D5"/>
    <w:rsid w:val="003D020F"/>
    <w:rsid w:val="003D10B7"/>
    <w:rsid w:val="003D266F"/>
    <w:rsid w:val="003D303F"/>
    <w:rsid w:val="003D7E5A"/>
    <w:rsid w:val="003E1380"/>
    <w:rsid w:val="003E1CBD"/>
    <w:rsid w:val="003E3363"/>
    <w:rsid w:val="003E4C5A"/>
    <w:rsid w:val="003F1469"/>
    <w:rsid w:val="003F1CA7"/>
    <w:rsid w:val="003F420F"/>
    <w:rsid w:val="003F47AB"/>
    <w:rsid w:val="003F6A1C"/>
    <w:rsid w:val="003F7E5E"/>
    <w:rsid w:val="0040004C"/>
    <w:rsid w:val="00402D0A"/>
    <w:rsid w:val="00402D84"/>
    <w:rsid w:val="0040469E"/>
    <w:rsid w:val="00406CA3"/>
    <w:rsid w:val="00406CDC"/>
    <w:rsid w:val="00411094"/>
    <w:rsid w:val="00417616"/>
    <w:rsid w:val="0042310B"/>
    <w:rsid w:val="004242AE"/>
    <w:rsid w:val="00424A7C"/>
    <w:rsid w:val="00424B58"/>
    <w:rsid w:val="00426DFE"/>
    <w:rsid w:val="00431510"/>
    <w:rsid w:val="004318B9"/>
    <w:rsid w:val="00432957"/>
    <w:rsid w:val="00433392"/>
    <w:rsid w:val="00442CFF"/>
    <w:rsid w:val="00444EF7"/>
    <w:rsid w:val="00445489"/>
    <w:rsid w:val="004458FD"/>
    <w:rsid w:val="004466F3"/>
    <w:rsid w:val="00446F35"/>
    <w:rsid w:val="0044779F"/>
    <w:rsid w:val="0045239B"/>
    <w:rsid w:val="00452575"/>
    <w:rsid w:val="00455F4F"/>
    <w:rsid w:val="00457542"/>
    <w:rsid w:val="00460EA4"/>
    <w:rsid w:val="00461A74"/>
    <w:rsid w:val="00462270"/>
    <w:rsid w:val="00464C87"/>
    <w:rsid w:val="004655E6"/>
    <w:rsid w:val="004700A2"/>
    <w:rsid w:val="004733D1"/>
    <w:rsid w:val="00473B20"/>
    <w:rsid w:val="0047403B"/>
    <w:rsid w:val="004769EC"/>
    <w:rsid w:val="00477850"/>
    <w:rsid w:val="0048004A"/>
    <w:rsid w:val="00480D48"/>
    <w:rsid w:val="00482AE4"/>
    <w:rsid w:val="00483363"/>
    <w:rsid w:val="004837F4"/>
    <w:rsid w:val="00483C20"/>
    <w:rsid w:val="00485503"/>
    <w:rsid w:val="00485C9D"/>
    <w:rsid w:val="00486F0E"/>
    <w:rsid w:val="0049571F"/>
    <w:rsid w:val="00495B17"/>
    <w:rsid w:val="00497842"/>
    <w:rsid w:val="004A1755"/>
    <w:rsid w:val="004A1A93"/>
    <w:rsid w:val="004A25A9"/>
    <w:rsid w:val="004A32BF"/>
    <w:rsid w:val="004A505C"/>
    <w:rsid w:val="004A55F8"/>
    <w:rsid w:val="004A71F6"/>
    <w:rsid w:val="004B02C2"/>
    <w:rsid w:val="004B127C"/>
    <w:rsid w:val="004B40C2"/>
    <w:rsid w:val="004B6B78"/>
    <w:rsid w:val="004C1CD1"/>
    <w:rsid w:val="004C3157"/>
    <w:rsid w:val="004C3C0E"/>
    <w:rsid w:val="004C4233"/>
    <w:rsid w:val="004C5028"/>
    <w:rsid w:val="004C6EBF"/>
    <w:rsid w:val="004C72D8"/>
    <w:rsid w:val="004C7C8E"/>
    <w:rsid w:val="004D2352"/>
    <w:rsid w:val="004D4F17"/>
    <w:rsid w:val="004D5078"/>
    <w:rsid w:val="004D7600"/>
    <w:rsid w:val="004D7E0B"/>
    <w:rsid w:val="004E3A1F"/>
    <w:rsid w:val="004E4B85"/>
    <w:rsid w:val="004F3D4B"/>
    <w:rsid w:val="004F6FF0"/>
    <w:rsid w:val="004F7D42"/>
    <w:rsid w:val="00501622"/>
    <w:rsid w:val="00504BC3"/>
    <w:rsid w:val="00505DE8"/>
    <w:rsid w:val="00506AF3"/>
    <w:rsid w:val="00507661"/>
    <w:rsid w:val="00507CF8"/>
    <w:rsid w:val="00514C8A"/>
    <w:rsid w:val="00514F08"/>
    <w:rsid w:val="005151D9"/>
    <w:rsid w:val="00520106"/>
    <w:rsid w:val="005210AD"/>
    <w:rsid w:val="005217F5"/>
    <w:rsid w:val="00522E67"/>
    <w:rsid w:val="005248A1"/>
    <w:rsid w:val="005249EA"/>
    <w:rsid w:val="00526B45"/>
    <w:rsid w:val="00526CCC"/>
    <w:rsid w:val="00530CE8"/>
    <w:rsid w:val="00541E1F"/>
    <w:rsid w:val="005469E6"/>
    <w:rsid w:val="00546B16"/>
    <w:rsid w:val="00546B28"/>
    <w:rsid w:val="00553022"/>
    <w:rsid w:val="00554DBA"/>
    <w:rsid w:val="005554F8"/>
    <w:rsid w:val="00555842"/>
    <w:rsid w:val="00560C70"/>
    <w:rsid w:val="00561179"/>
    <w:rsid w:val="0056128E"/>
    <w:rsid w:val="00561EE9"/>
    <w:rsid w:val="00562578"/>
    <w:rsid w:val="00564F3B"/>
    <w:rsid w:val="005726F5"/>
    <w:rsid w:val="0057465A"/>
    <w:rsid w:val="005769EB"/>
    <w:rsid w:val="00576E67"/>
    <w:rsid w:val="00577E17"/>
    <w:rsid w:val="00584114"/>
    <w:rsid w:val="0059096C"/>
    <w:rsid w:val="00593B97"/>
    <w:rsid w:val="0059442A"/>
    <w:rsid w:val="005A1F81"/>
    <w:rsid w:val="005A3966"/>
    <w:rsid w:val="005A4ABD"/>
    <w:rsid w:val="005A4F3A"/>
    <w:rsid w:val="005A54BA"/>
    <w:rsid w:val="005A70AD"/>
    <w:rsid w:val="005B4698"/>
    <w:rsid w:val="005B796D"/>
    <w:rsid w:val="005C0108"/>
    <w:rsid w:val="005C0ABF"/>
    <w:rsid w:val="005C2F2C"/>
    <w:rsid w:val="005C364A"/>
    <w:rsid w:val="005C40D6"/>
    <w:rsid w:val="005C44B4"/>
    <w:rsid w:val="005C50AF"/>
    <w:rsid w:val="005C65BD"/>
    <w:rsid w:val="005D0C21"/>
    <w:rsid w:val="005D0C80"/>
    <w:rsid w:val="005D480E"/>
    <w:rsid w:val="005D4B62"/>
    <w:rsid w:val="005D57B1"/>
    <w:rsid w:val="005D6F64"/>
    <w:rsid w:val="005D71D2"/>
    <w:rsid w:val="005E3F1B"/>
    <w:rsid w:val="005E4B51"/>
    <w:rsid w:val="005E627A"/>
    <w:rsid w:val="005F0552"/>
    <w:rsid w:val="005F06E7"/>
    <w:rsid w:val="005F093F"/>
    <w:rsid w:val="005F21D1"/>
    <w:rsid w:val="005F4F6C"/>
    <w:rsid w:val="005F5CBB"/>
    <w:rsid w:val="00602ABA"/>
    <w:rsid w:val="00602D49"/>
    <w:rsid w:val="0060421B"/>
    <w:rsid w:val="006049A7"/>
    <w:rsid w:val="00605E7E"/>
    <w:rsid w:val="00606B19"/>
    <w:rsid w:val="00607B81"/>
    <w:rsid w:val="00611BCA"/>
    <w:rsid w:val="00613967"/>
    <w:rsid w:val="00615C9A"/>
    <w:rsid w:val="006162DA"/>
    <w:rsid w:val="00616446"/>
    <w:rsid w:val="006165E2"/>
    <w:rsid w:val="006174CB"/>
    <w:rsid w:val="00617D69"/>
    <w:rsid w:val="00620023"/>
    <w:rsid w:val="00622B87"/>
    <w:rsid w:val="0062682F"/>
    <w:rsid w:val="006274A2"/>
    <w:rsid w:val="0063095D"/>
    <w:rsid w:val="0063125E"/>
    <w:rsid w:val="006349D4"/>
    <w:rsid w:val="00634A00"/>
    <w:rsid w:val="00636789"/>
    <w:rsid w:val="00640C2D"/>
    <w:rsid w:val="0064197D"/>
    <w:rsid w:val="00642547"/>
    <w:rsid w:val="00644CE3"/>
    <w:rsid w:val="00644D15"/>
    <w:rsid w:val="00646BE7"/>
    <w:rsid w:val="00646ECA"/>
    <w:rsid w:val="00647E9E"/>
    <w:rsid w:val="006515EA"/>
    <w:rsid w:val="00653D67"/>
    <w:rsid w:val="00654459"/>
    <w:rsid w:val="00654F81"/>
    <w:rsid w:val="00655CD5"/>
    <w:rsid w:val="00656BF9"/>
    <w:rsid w:val="00657ABF"/>
    <w:rsid w:val="006631EA"/>
    <w:rsid w:val="006639E1"/>
    <w:rsid w:val="00664A9C"/>
    <w:rsid w:val="00664BB6"/>
    <w:rsid w:val="0066659B"/>
    <w:rsid w:val="00667E68"/>
    <w:rsid w:val="006706F1"/>
    <w:rsid w:val="00671047"/>
    <w:rsid w:val="0067178E"/>
    <w:rsid w:val="0067362F"/>
    <w:rsid w:val="00675460"/>
    <w:rsid w:val="0068007D"/>
    <w:rsid w:val="00681821"/>
    <w:rsid w:val="00681F21"/>
    <w:rsid w:val="00683FC7"/>
    <w:rsid w:val="00685655"/>
    <w:rsid w:val="006873EF"/>
    <w:rsid w:val="0069118A"/>
    <w:rsid w:val="00691E3B"/>
    <w:rsid w:val="006920C8"/>
    <w:rsid w:val="0069494F"/>
    <w:rsid w:val="006953AF"/>
    <w:rsid w:val="006967DB"/>
    <w:rsid w:val="006A32BE"/>
    <w:rsid w:val="006A39BE"/>
    <w:rsid w:val="006A4C00"/>
    <w:rsid w:val="006A4E94"/>
    <w:rsid w:val="006A57CF"/>
    <w:rsid w:val="006A5BC5"/>
    <w:rsid w:val="006A616C"/>
    <w:rsid w:val="006A632F"/>
    <w:rsid w:val="006A76CA"/>
    <w:rsid w:val="006B24AA"/>
    <w:rsid w:val="006B310A"/>
    <w:rsid w:val="006B475B"/>
    <w:rsid w:val="006B4EBB"/>
    <w:rsid w:val="006B5506"/>
    <w:rsid w:val="006C3300"/>
    <w:rsid w:val="006C3C2E"/>
    <w:rsid w:val="006C6A18"/>
    <w:rsid w:val="006C6A97"/>
    <w:rsid w:val="006C6BB2"/>
    <w:rsid w:val="006D1AD8"/>
    <w:rsid w:val="006D28B3"/>
    <w:rsid w:val="006D2A06"/>
    <w:rsid w:val="006D62CF"/>
    <w:rsid w:val="006D654A"/>
    <w:rsid w:val="006E0304"/>
    <w:rsid w:val="006E0CB6"/>
    <w:rsid w:val="006E1AA6"/>
    <w:rsid w:val="006E2B12"/>
    <w:rsid w:val="006E3512"/>
    <w:rsid w:val="006E43C0"/>
    <w:rsid w:val="006E61FE"/>
    <w:rsid w:val="006E6FF6"/>
    <w:rsid w:val="006E7C63"/>
    <w:rsid w:val="006F5AEB"/>
    <w:rsid w:val="006F7967"/>
    <w:rsid w:val="00700070"/>
    <w:rsid w:val="0070018E"/>
    <w:rsid w:val="007003A6"/>
    <w:rsid w:val="007024BE"/>
    <w:rsid w:val="00702EE7"/>
    <w:rsid w:val="00702F7E"/>
    <w:rsid w:val="0070496E"/>
    <w:rsid w:val="00705FCB"/>
    <w:rsid w:val="007070A0"/>
    <w:rsid w:val="00711873"/>
    <w:rsid w:val="00711895"/>
    <w:rsid w:val="00713D80"/>
    <w:rsid w:val="0071423A"/>
    <w:rsid w:val="00715BAA"/>
    <w:rsid w:val="00722ADF"/>
    <w:rsid w:val="007234F3"/>
    <w:rsid w:val="00725095"/>
    <w:rsid w:val="00725229"/>
    <w:rsid w:val="00725624"/>
    <w:rsid w:val="007310BC"/>
    <w:rsid w:val="007352CC"/>
    <w:rsid w:val="007355DF"/>
    <w:rsid w:val="00741C47"/>
    <w:rsid w:val="00743987"/>
    <w:rsid w:val="00746949"/>
    <w:rsid w:val="00750425"/>
    <w:rsid w:val="007505D3"/>
    <w:rsid w:val="00750951"/>
    <w:rsid w:val="00750C65"/>
    <w:rsid w:val="00754877"/>
    <w:rsid w:val="00756A87"/>
    <w:rsid w:val="007606DC"/>
    <w:rsid w:val="00761A4B"/>
    <w:rsid w:val="00763451"/>
    <w:rsid w:val="00765D6A"/>
    <w:rsid w:val="0076637A"/>
    <w:rsid w:val="007704B8"/>
    <w:rsid w:val="00770981"/>
    <w:rsid w:val="00771B5B"/>
    <w:rsid w:val="00771FF4"/>
    <w:rsid w:val="007767A6"/>
    <w:rsid w:val="00780259"/>
    <w:rsid w:val="007802FB"/>
    <w:rsid w:val="00780A36"/>
    <w:rsid w:val="00780E00"/>
    <w:rsid w:val="0078236F"/>
    <w:rsid w:val="007830DB"/>
    <w:rsid w:val="007838AF"/>
    <w:rsid w:val="0078568F"/>
    <w:rsid w:val="00787E68"/>
    <w:rsid w:val="007913F5"/>
    <w:rsid w:val="00792161"/>
    <w:rsid w:val="007931FE"/>
    <w:rsid w:val="00793760"/>
    <w:rsid w:val="00793BE0"/>
    <w:rsid w:val="007A4768"/>
    <w:rsid w:val="007A4B3B"/>
    <w:rsid w:val="007A63FE"/>
    <w:rsid w:val="007A6909"/>
    <w:rsid w:val="007A708E"/>
    <w:rsid w:val="007B10E0"/>
    <w:rsid w:val="007B1248"/>
    <w:rsid w:val="007B1C66"/>
    <w:rsid w:val="007B35DB"/>
    <w:rsid w:val="007B76AD"/>
    <w:rsid w:val="007C022F"/>
    <w:rsid w:val="007C20B1"/>
    <w:rsid w:val="007C44FA"/>
    <w:rsid w:val="007C45F9"/>
    <w:rsid w:val="007C4D71"/>
    <w:rsid w:val="007D167B"/>
    <w:rsid w:val="007D3D77"/>
    <w:rsid w:val="007D6C06"/>
    <w:rsid w:val="007E1530"/>
    <w:rsid w:val="007E157D"/>
    <w:rsid w:val="007E216C"/>
    <w:rsid w:val="007E6CAC"/>
    <w:rsid w:val="007F008C"/>
    <w:rsid w:val="007F0FD6"/>
    <w:rsid w:val="007F13D0"/>
    <w:rsid w:val="007F5380"/>
    <w:rsid w:val="007F5BFE"/>
    <w:rsid w:val="007F7872"/>
    <w:rsid w:val="00800505"/>
    <w:rsid w:val="00801F81"/>
    <w:rsid w:val="008020D4"/>
    <w:rsid w:val="008026F0"/>
    <w:rsid w:val="008032B1"/>
    <w:rsid w:val="00804DC5"/>
    <w:rsid w:val="00805A32"/>
    <w:rsid w:val="00805C6E"/>
    <w:rsid w:val="00807365"/>
    <w:rsid w:val="0081374A"/>
    <w:rsid w:val="00813E8B"/>
    <w:rsid w:val="008150C4"/>
    <w:rsid w:val="00815685"/>
    <w:rsid w:val="00816A31"/>
    <w:rsid w:val="00817212"/>
    <w:rsid w:val="008206F9"/>
    <w:rsid w:val="008207E8"/>
    <w:rsid w:val="008213EB"/>
    <w:rsid w:val="00821F0A"/>
    <w:rsid w:val="0082477E"/>
    <w:rsid w:val="00824E4B"/>
    <w:rsid w:val="00825B8D"/>
    <w:rsid w:val="008277B6"/>
    <w:rsid w:val="00830076"/>
    <w:rsid w:val="008300D1"/>
    <w:rsid w:val="00833DC8"/>
    <w:rsid w:val="00835370"/>
    <w:rsid w:val="0083670B"/>
    <w:rsid w:val="00836EA3"/>
    <w:rsid w:val="0084174D"/>
    <w:rsid w:val="0084205A"/>
    <w:rsid w:val="0084307D"/>
    <w:rsid w:val="0084698F"/>
    <w:rsid w:val="00851BB7"/>
    <w:rsid w:val="008525F2"/>
    <w:rsid w:val="0085261C"/>
    <w:rsid w:val="00853623"/>
    <w:rsid w:val="00853807"/>
    <w:rsid w:val="00855449"/>
    <w:rsid w:val="008632CB"/>
    <w:rsid w:val="00864C2A"/>
    <w:rsid w:val="008660CE"/>
    <w:rsid w:val="00873926"/>
    <w:rsid w:val="0087697F"/>
    <w:rsid w:val="00877AC9"/>
    <w:rsid w:val="00880146"/>
    <w:rsid w:val="008821C2"/>
    <w:rsid w:val="00891245"/>
    <w:rsid w:val="008912F0"/>
    <w:rsid w:val="00892BBD"/>
    <w:rsid w:val="00895AF1"/>
    <w:rsid w:val="0089785B"/>
    <w:rsid w:val="008978E0"/>
    <w:rsid w:val="008A6602"/>
    <w:rsid w:val="008A6729"/>
    <w:rsid w:val="008A6959"/>
    <w:rsid w:val="008A7A62"/>
    <w:rsid w:val="008B0140"/>
    <w:rsid w:val="008B14FC"/>
    <w:rsid w:val="008B15B0"/>
    <w:rsid w:val="008B2733"/>
    <w:rsid w:val="008B7C2E"/>
    <w:rsid w:val="008C22A7"/>
    <w:rsid w:val="008C4729"/>
    <w:rsid w:val="008D14E7"/>
    <w:rsid w:val="008D1A44"/>
    <w:rsid w:val="008D1B5A"/>
    <w:rsid w:val="008D2F19"/>
    <w:rsid w:val="008E3694"/>
    <w:rsid w:val="008E3E9B"/>
    <w:rsid w:val="008E687E"/>
    <w:rsid w:val="008E746F"/>
    <w:rsid w:val="008F0161"/>
    <w:rsid w:val="008F23F7"/>
    <w:rsid w:val="008F3EDC"/>
    <w:rsid w:val="008F6AD5"/>
    <w:rsid w:val="008F6C75"/>
    <w:rsid w:val="008F705C"/>
    <w:rsid w:val="00902DB7"/>
    <w:rsid w:val="00903886"/>
    <w:rsid w:val="0090405B"/>
    <w:rsid w:val="0090765B"/>
    <w:rsid w:val="00907A62"/>
    <w:rsid w:val="009105B7"/>
    <w:rsid w:val="00910899"/>
    <w:rsid w:val="009109C1"/>
    <w:rsid w:val="00912409"/>
    <w:rsid w:val="00913058"/>
    <w:rsid w:val="0091346B"/>
    <w:rsid w:val="00913FCE"/>
    <w:rsid w:val="0091417F"/>
    <w:rsid w:val="009255E3"/>
    <w:rsid w:val="00926517"/>
    <w:rsid w:val="00930539"/>
    <w:rsid w:val="00931512"/>
    <w:rsid w:val="009342FD"/>
    <w:rsid w:val="00935367"/>
    <w:rsid w:val="00936083"/>
    <w:rsid w:val="009372CC"/>
    <w:rsid w:val="00943408"/>
    <w:rsid w:val="00944625"/>
    <w:rsid w:val="00945112"/>
    <w:rsid w:val="00945BEE"/>
    <w:rsid w:val="009468A1"/>
    <w:rsid w:val="00946D02"/>
    <w:rsid w:val="00947F42"/>
    <w:rsid w:val="00953922"/>
    <w:rsid w:val="0095520B"/>
    <w:rsid w:val="009560F7"/>
    <w:rsid w:val="00956F47"/>
    <w:rsid w:val="0096036F"/>
    <w:rsid w:val="00962732"/>
    <w:rsid w:val="00963E90"/>
    <w:rsid w:val="0096540F"/>
    <w:rsid w:val="00965C20"/>
    <w:rsid w:val="0096644F"/>
    <w:rsid w:val="0096752A"/>
    <w:rsid w:val="0097006C"/>
    <w:rsid w:val="00971D9E"/>
    <w:rsid w:val="009731D8"/>
    <w:rsid w:val="00974944"/>
    <w:rsid w:val="009754A5"/>
    <w:rsid w:val="009754F8"/>
    <w:rsid w:val="00975971"/>
    <w:rsid w:val="009775A5"/>
    <w:rsid w:val="00982F42"/>
    <w:rsid w:val="009831DE"/>
    <w:rsid w:val="009900A4"/>
    <w:rsid w:val="00990209"/>
    <w:rsid w:val="00991215"/>
    <w:rsid w:val="009971C6"/>
    <w:rsid w:val="009A0854"/>
    <w:rsid w:val="009A2890"/>
    <w:rsid w:val="009A3A36"/>
    <w:rsid w:val="009A44C4"/>
    <w:rsid w:val="009A4661"/>
    <w:rsid w:val="009B282F"/>
    <w:rsid w:val="009B47A1"/>
    <w:rsid w:val="009B5232"/>
    <w:rsid w:val="009B7BEA"/>
    <w:rsid w:val="009C0696"/>
    <w:rsid w:val="009C0DE0"/>
    <w:rsid w:val="009C1260"/>
    <w:rsid w:val="009C1824"/>
    <w:rsid w:val="009C2494"/>
    <w:rsid w:val="009C53E8"/>
    <w:rsid w:val="009C739D"/>
    <w:rsid w:val="009C7B60"/>
    <w:rsid w:val="009D283F"/>
    <w:rsid w:val="009D2D6B"/>
    <w:rsid w:val="009D4306"/>
    <w:rsid w:val="009E3121"/>
    <w:rsid w:val="009E34A7"/>
    <w:rsid w:val="009E7EA5"/>
    <w:rsid w:val="009F183C"/>
    <w:rsid w:val="009F1D4F"/>
    <w:rsid w:val="009F2E9A"/>
    <w:rsid w:val="009F472C"/>
    <w:rsid w:val="009F59A0"/>
    <w:rsid w:val="009F5A57"/>
    <w:rsid w:val="009F69AD"/>
    <w:rsid w:val="00A00706"/>
    <w:rsid w:val="00A00F62"/>
    <w:rsid w:val="00A0110B"/>
    <w:rsid w:val="00A02194"/>
    <w:rsid w:val="00A02FC6"/>
    <w:rsid w:val="00A058C4"/>
    <w:rsid w:val="00A11179"/>
    <w:rsid w:val="00A11626"/>
    <w:rsid w:val="00A12388"/>
    <w:rsid w:val="00A12627"/>
    <w:rsid w:val="00A1289C"/>
    <w:rsid w:val="00A145AF"/>
    <w:rsid w:val="00A15D84"/>
    <w:rsid w:val="00A2174E"/>
    <w:rsid w:val="00A224A4"/>
    <w:rsid w:val="00A22B98"/>
    <w:rsid w:val="00A25A03"/>
    <w:rsid w:val="00A273B7"/>
    <w:rsid w:val="00A31D20"/>
    <w:rsid w:val="00A3357E"/>
    <w:rsid w:val="00A3469A"/>
    <w:rsid w:val="00A373C6"/>
    <w:rsid w:val="00A40693"/>
    <w:rsid w:val="00A41067"/>
    <w:rsid w:val="00A422CD"/>
    <w:rsid w:val="00A42926"/>
    <w:rsid w:val="00A43503"/>
    <w:rsid w:val="00A4391C"/>
    <w:rsid w:val="00A43F61"/>
    <w:rsid w:val="00A45229"/>
    <w:rsid w:val="00A45887"/>
    <w:rsid w:val="00A45B79"/>
    <w:rsid w:val="00A47194"/>
    <w:rsid w:val="00A62A0B"/>
    <w:rsid w:val="00A642EE"/>
    <w:rsid w:val="00A647ED"/>
    <w:rsid w:val="00A653D2"/>
    <w:rsid w:val="00A65917"/>
    <w:rsid w:val="00A72141"/>
    <w:rsid w:val="00A81785"/>
    <w:rsid w:val="00A821E5"/>
    <w:rsid w:val="00A82CC6"/>
    <w:rsid w:val="00A868A5"/>
    <w:rsid w:val="00A86B9C"/>
    <w:rsid w:val="00A909CA"/>
    <w:rsid w:val="00A915AF"/>
    <w:rsid w:val="00A930EC"/>
    <w:rsid w:val="00A93C5B"/>
    <w:rsid w:val="00A94885"/>
    <w:rsid w:val="00AA0467"/>
    <w:rsid w:val="00AA19B7"/>
    <w:rsid w:val="00AA2126"/>
    <w:rsid w:val="00AA2C45"/>
    <w:rsid w:val="00AA2DBD"/>
    <w:rsid w:val="00AA3AFE"/>
    <w:rsid w:val="00AA4FCD"/>
    <w:rsid w:val="00AA59D2"/>
    <w:rsid w:val="00AA7ABA"/>
    <w:rsid w:val="00AC177A"/>
    <w:rsid w:val="00AC1D86"/>
    <w:rsid w:val="00AC2A30"/>
    <w:rsid w:val="00AC2BA8"/>
    <w:rsid w:val="00AC55BD"/>
    <w:rsid w:val="00AC6DDB"/>
    <w:rsid w:val="00AD2646"/>
    <w:rsid w:val="00AD2928"/>
    <w:rsid w:val="00AD3E8C"/>
    <w:rsid w:val="00AD6147"/>
    <w:rsid w:val="00AE1F6B"/>
    <w:rsid w:val="00AE40BF"/>
    <w:rsid w:val="00AE5794"/>
    <w:rsid w:val="00AE5928"/>
    <w:rsid w:val="00AE60DC"/>
    <w:rsid w:val="00AE7158"/>
    <w:rsid w:val="00AE7C9A"/>
    <w:rsid w:val="00AF114C"/>
    <w:rsid w:val="00AF186F"/>
    <w:rsid w:val="00AF493B"/>
    <w:rsid w:val="00AF6F27"/>
    <w:rsid w:val="00AF6FF1"/>
    <w:rsid w:val="00AF7166"/>
    <w:rsid w:val="00B02E61"/>
    <w:rsid w:val="00B0327D"/>
    <w:rsid w:val="00B0331B"/>
    <w:rsid w:val="00B03B71"/>
    <w:rsid w:val="00B11BFA"/>
    <w:rsid w:val="00B170BB"/>
    <w:rsid w:val="00B17C79"/>
    <w:rsid w:val="00B20B0F"/>
    <w:rsid w:val="00B2118E"/>
    <w:rsid w:val="00B22782"/>
    <w:rsid w:val="00B22FC3"/>
    <w:rsid w:val="00B236F7"/>
    <w:rsid w:val="00B2577B"/>
    <w:rsid w:val="00B30404"/>
    <w:rsid w:val="00B31244"/>
    <w:rsid w:val="00B31931"/>
    <w:rsid w:val="00B31D60"/>
    <w:rsid w:val="00B33C0C"/>
    <w:rsid w:val="00B35B37"/>
    <w:rsid w:val="00B3796B"/>
    <w:rsid w:val="00B414DB"/>
    <w:rsid w:val="00B4291F"/>
    <w:rsid w:val="00B44102"/>
    <w:rsid w:val="00B46926"/>
    <w:rsid w:val="00B503DC"/>
    <w:rsid w:val="00B50D5D"/>
    <w:rsid w:val="00B5450A"/>
    <w:rsid w:val="00B54602"/>
    <w:rsid w:val="00B54B67"/>
    <w:rsid w:val="00B558CD"/>
    <w:rsid w:val="00B55B2F"/>
    <w:rsid w:val="00B55DE3"/>
    <w:rsid w:val="00B665E5"/>
    <w:rsid w:val="00B66732"/>
    <w:rsid w:val="00B66BAE"/>
    <w:rsid w:val="00B67B63"/>
    <w:rsid w:val="00B7041F"/>
    <w:rsid w:val="00B7095D"/>
    <w:rsid w:val="00B71618"/>
    <w:rsid w:val="00B71C7C"/>
    <w:rsid w:val="00B72963"/>
    <w:rsid w:val="00B74694"/>
    <w:rsid w:val="00B77254"/>
    <w:rsid w:val="00B826DD"/>
    <w:rsid w:val="00B9163A"/>
    <w:rsid w:val="00B932FD"/>
    <w:rsid w:val="00B96108"/>
    <w:rsid w:val="00B968DA"/>
    <w:rsid w:val="00B976EE"/>
    <w:rsid w:val="00B978FE"/>
    <w:rsid w:val="00BA10E3"/>
    <w:rsid w:val="00BA2CC4"/>
    <w:rsid w:val="00BA3CB2"/>
    <w:rsid w:val="00BA5031"/>
    <w:rsid w:val="00BA576B"/>
    <w:rsid w:val="00BB001C"/>
    <w:rsid w:val="00BB163D"/>
    <w:rsid w:val="00BB1B4D"/>
    <w:rsid w:val="00BB23F4"/>
    <w:rsid w:val="00BB35C0"/>
    <w:rsid w:val="00BB476A"/>
    <w:rsid w:val="00BB5CE8"/>
    <w:rsid w:val="00BB69A8"/>
    <w:rsid w:val="00BB7411"/>
    <w:rsid w:val="00BC1690"/>
    <w:rsid w:val="00BC4C43"/>
    <w:rsid w:val="00BC59F3"/>
    <w:rsid w:val="00BD01DC"/>
    <w:rsid w:val="00BD0CB6"/>
    <w:rsid w:val="00BD126F"/>
    <w:rsid w:val="00BD1EB4"/>
    <w:rsid w:val="00BD4684"/>
    <w:rsid w:val="00BD530F"/>
    <w:rsid w:val="00BD5C44"/>
    <w:rsid w:val="00BE00B4"/>
    <w:rsid w:val="00BE30B0"/>
    <w:rsid w:val="00BE7298"/>
    <w:rsid w:val="00BF4334"/>
    <w:rsid w:val="00BF4C44"/>
    <w:rsid w:val="00BF76FE"/>
    <w:rsid w:val="00C017E3"/>
    <w:rsid w:val="00C02937"/>
    <w:rsid w:val="00C03FBD"/>
    <w:rsid w:val="00C050C8"/>
    <w:rsid w:val="00C063E2"/>
    <w:rsid w:val="00C10157"/>
    <w:rsid w:val="00C146FB"/>
    <w:rsid w:val="00C15EFF"/>
    <w:rsid w:val="00C169ED"/>
    <w:rsid w:val="00C219C7"/>
    <w:rsid w:val="00C249DB"/>
    <w:rsid w:val="00C24B54"/>
    <w:rsid w:val="00C25553"/>
    <w:rsid w:val="00C26C2F"/>
    <w:rsid w:val="00C26D10"/>
    <w:rsid w:val="00C32352"/>
    <w:rsid w:val="00C33647"/>
    <w:rsid w:val="00C36821"/>
    <w:rsid w:val="00C37580"/>
    <w:rsid w:val="00C40841"/>
    <w:rsid w:val="00C4493C"/>
    <w:rsid w:val="00C44A77"/>
    <w:rsid w:val="00C47080"/>
    <w:rsid w:val="00C518D7"/>
    <w:rsid w:val="00C52836"/>
    <w:rsid w:val="00C53B85"/>
    <w:rsid w:val="00C54F99"/>
    <w:rsid w:val="00C6162E"/>
    <w:rsid w:val="00C6187C"/>
    <w:rsid w:val="00C62B71"/>
    <w:rsid w:val="00C62EA3"/>
    <w:rsid w:val="00C671DF"/>
    <w:rsid w:val="00C71F85"/>
    <w:rsid w:val="00C72A16"/>
    <w:rsid w:val="00C72B3A"/>
    <w:rsid w:val="00C74E2D"/>
    <w:rsid w:val="00C76305"/>
    <w:rsid w:val="00C83CC9"/>
    <w:rsid w:val="00C85043"/>
    <w:rsid w:val="00C85590"/>
    <w:rsid w:val="00C85E67"/>
    <w:rsid w:val="00C9229D"/>
    <w:rsid w:val="00C922F4"/>
    <w:rsid w:val="00C949F8"/>
    <w:rsid w:val="00C95375"/>
    <w:rsid w:val="00CA5FC2"/>
    <w:rsid w:val="00CB1EE3"/>
    <w:rsid w:val="00CB20FF"/>
    <w:rsid w:val="00CB4697"/>
    <w:rsid w:val="00CB4DDE"/>
    <w:rsid w:val="00CB5811"/>
    <w:rsid w:val="00CC2F28"/>
    <w:rsid w:val="00CC34A3"/>
    <w:rsid w:val="00CC3586"/>
    <w:rsid w:val="00CC5630"/>
    <w:rsid w:val="00CD120F"/>
    <w:rsid w:val="00CD15BB"/>
    <w:rsid w:val="00CD3EDD"/>
    <w:rsid w:val="00CD717E"/>
    <w:rsid w:val="00CE1B03"/>
    <w:rsid w:val="00CE2600"/>
    <w:rsid w:val="00CE6861"/>
    <w:rsid w:val="00CF0ED3"/>
    <w:rsid w:val="00CF2FBA"/>
    <w:rsid w:val="00CF5F56"/>
    <w:rsid w:val="00CF7D0F"/>
    <w:rsid w:val="00D00307"/>
    <w:rsid w:val="00D0045F"/>
    <w:rsid w:val="00D01359"/>
    <w:rsid w:val="00D035F4"/>
    <w:rsid w:val="00D05E04"/>
    <w:rsid w:val="00D13FC1"/>
    <w:rsid w:val="00D16013"/>
    <w:rsid w:val="00D1666D"/>
    <w:rsid w:val="00D171C1"/>
    <w:rsid w:val="00D17D99"/>
    <w:rsid w:val="00D208C0"/>
    <w:rsid w:val="00D260D7"/>
    <w:rsid w:val="00D27A78"/>
    <w:rsid w:val="00D3233E"/>
    <w:rsid w:val="00D356F0"/>
    <w:rsid w:val="00D36A22"/>
    <w:rsid w:val="00D3716E"/>
    <w:rsid w:val="00D40BFA"/>
    <w:rsid w:val="00D41B83"/>
    <w:rsid w:val="00D420A3"/>
    <w:rsid w:val="00D42DAB"/>
    <w:rsid w:val="00D4428D"/>
    <w:rsid w:val="00D44910"/>
    <w:rsid w:val="00D47176"/>
    <w:rsid w:val="00D507EF"/>
    <w:rsid w:val="00D51252"/>
    <w:rsid w:val="00D514CE"/>
    <w:rsid w:val="00D51805"/>
    <w:rsid w:val="00D53835"/>
    <w:rsid w:val="00D5493E"/>
    <w:rsid w:val="00D552DD"/>
    <w:rsid w:val="00D55ED4"/>
    <w:rsid w:val="00D55F56"/>
    <w:rsid w:val="00D56964"/>
    <w:rsid w:val="00D57DCB"/>
    <w:rsid w:val="00D6069A"/>
    <w:rsid w:val="00D606B9"/>
    <w:rsid w:val="00D63B9D"/>
    <w:rsid w:val="00D63E2C"/>
    <w:rsid w:val="00D64C73"/>
    <w:rsid w:val="00D674DB"/>
    <w:rsid w:val="00D67A35"/>
    <w:rsid w:val="00D67BCF"/>
    <w:rsid w:val="00D76349"/>
    <w:rsid w:val="00D765E3"/>
    <w:rsid w:val="00D779DF"/>
    <w:rsid w:val="00D77E74"/>
    <w:rsid w:val="00D80906"/>
    <w:rsid w:val="00D80A9E"/>
    <w:rsid w:val="00D812CE"/>
    <w:rsid w:val="00D85F45"/>
    <w:rsid w:val="00D8735A"/>
    <w:rsid w:val="00D87450"/>
    <w:rsid w:val="00D9174B"/>
    <w:rsid w:val="00D9689F"/>
    <w:rsid w:val="00D970BA"/>
    <w:rsid w:val="00DA0507"/>
    <w:rsid w:val="00DA10CC"/>
    <w:rsid w:val="00DA3F64"/>
    <w:rsid w:val="00DA41C9"/>
    <w:rsid w:val="00DA48B1"/>
    <w:rsid w:val="00DB430D"/>
    <w:rsid w:val="00DB71E4"/>
    <w:rsid w:val="00DB7F1B"/>
    <w:rsid w:val="00DC1BF2"/>
    <w:rsid w:val="00DC65AF"/>
    <w:rsid w:val="00DC6C94"/>
    <w:rsid w:val="00DD1A9D"/>
    <w:rsid w:val="00DD4AC3"/>
    <w:rsid w:val="00DD7808"/>
    <w:rsid w:val="00DE3A99"/>
    <w:rsid w:val="00DE4F55"/>
    <w:rsid w:val="00DE5836"/>
    <w:rsid w:val="00DE5DBE"/>
    <w:rsid w:val="00DE7485"/>
    <w:rsid w:val="00DF106B"/>
    <w:rsid w:val="00DF37F4"/>
    <w:rsid w:val="00DF4A68"/>
    <w:rsid w:val="00DF56F2"/>
    <w:rsid w:val="00DF7376"/>
    <w:rsid w:val="00DF7D0D"/>
    <w:rsid w:val="00E01B62"/>
    <w:rsid w:val="00E13C03"/>
    <w:rsid w:val="00E1418C"/>
    <w:rsid w:val="00E164C8"/>
    <w:rsid w:val="00E171FE"/>
    <w:rsid w:val="00E21E1D"/>
    <w:rsid w:val="00E225D9"/>
    <w:rsid w:val="00E24071"/>
    <w:rsid w:val="00E24F7B"/>
    <w:rsid w:val="00E2632C"/>
    <w:rsid w:val="00E30143"/>
    <w:rsid w:val="00E319D2"/>
    <w:rsid w:val="00E31A95"/>
    <w:rsid w:val="00E32CE3"/>
    <w:rsid w:val="00E33A3A"/>
    <w:rsid w:val="00E34258"/>
    <w:rsid w:val="00E3664A"/>
    <w:rsid w:val="00E37C27"/>
    <w:rsid w:val="00E410BE"/>
    <w:rsid w:val="00E417C9"/>
    <w:rsid w:val="00E41D1C"/>
    <w:rsid w:val="00E4320F"/>
    <w:rsid w:val="00E43680"/>
    <w:rsid w:val="00E43A9F"/>
    <w:rsid w:val="00E50B12"/>
    <w:rsid w:val="00E50D72"/>
    <w:rsid w:val="00E50FFD"/>
    <w:rsid w:val="00E52808"/>
    <w:rsid w:val="00E52B5B"/>
    <w:rsid w:val="00E535D9"/>
    <w:rsid w:val="00E54238"/>
    <w:rsid w:val="00E551D8"/>
    <w:rsid w:val="00E55EC1"/>
    <w:rsid w:val="00E57970"/>
    <w:rsid w:val="00E6021A"/>
    <w:rsid w:val="00E63689"/>
    <w:rsid w:val="00E636D7"/>
    <w:rsid w:val="00E63984"/>
    <w:rsid w:val="00E63D65"/>
    <w:rsid w:val="00E6411A"/>
    <w:rsid w:val="00E64CD7"/>
    <w:rsid w:val="00E65AB8"/>
    <w:rsid w:val="00E661CA"/>
    <w:rsid w:val="00E67B55"/>
    <w:rsid w:val="00E701BE"/>
    <w:rsid w:val="00E778D8"/>
    <w:rsid w:val="00E80923"/>
    <w:rsid w:val="00E82EA6"/>
    <w:rsid w:val="00E8332F"/>
    <w:rsid w:val="00E8345F"/>
    <w:rsid w:val="00E834A5"/>
    <w:rsid w:val="00E845A2"/>
    <w:rsid w:val="00E84F37"/>
    <w:rsid w:val="00E8589D"/>
    <w:rsid w:val="00E86BD7"/>
    <w:rsid w:val="00E86E6A"/>
    <w:rsid w:val="00E876CD"/>
    <w:rsid w:val="00E90169"/>
    <w:rsid w:val="00E90A97"/>
    <w:rsid w:val="00E9526C"/>
    <w:rsid w:val="00E96AF4"/>
    <w:rsid w:val="00E97B58"/>
    <w:rsid w:val="00EA007F"/>
    <w:rsid w:val="00EA112B"/>
    <w:rsid w:val="00EA209C"/>
    <w:rsid w:val="00EA3D6B"/>
    <w:rsid w:val="00EA42AC"/>
    <w:rsid w:val="00EA695F"/>
    <w:rsid w:val="00EA6CE1"/>
    <w:rsid w:val="00EA7D31"/>
    <w:rsid w:val="00EB0BD6"/>
    <w:rsid w:val="00EB341A"/>
    <w:rsid w:val="00EB43A9"/>
    <w:rsid w:val="00EB4513"/>
    <w:rsid w:val="00EC0BA5"/>
    <w:rsid w:val="00EC1F16"/>
    <w:rsid w:val="00EC3F5C"/>
    <w:rsid w:val="00EC41C4"/>
    <w:rsid w:val="00EC449A"/>
    <w:rsid w:val="00EC51A2"/>
    <w:rsid w:val="00EC77F8"/>
    <w:rsid w:val="00EC7CD5"/>
    <w:rsid w:val="00ED1245"/>
    <w:rsid w:val="00ED44C9"/>
    <w:rsid w:val="00ED57F1"/>
    <w:rsid w:val="00EE0090"/>
    <w:rsid w:val="00EE3896"/>
    <w:rsid w:val="00EE530C"/>
    <w:rsid w:val="00EE55A6"/>
    <w:rsid w:val="00EE6105"/>
    <w:rsid w:val="00EF7BDE"/>
    <w:rsid w:val="00F000CC"/>
    <w:rsid w:val="00F018A9"/>
    <w:rsid w:val="00F0229E"/>
    <w:rsid w:val="00F02838"/>
    <w:rsid w:val="00F04956"/>
    <w:rsid w:val="00F053BA"/>
    <w:rsid w:val="00F05CDD"/>
    <w:rsid w:val="00F070A0"/>
    <w:rsid w:val="00F0745E"/>
    <w:rsid w:val="00F07A50"/>
    <w:rsid w:val="00F11BA0"/>
    <w:rsid w:val="00F1235B"/>
    <w:rsid w:val="00F12E26"/>
    <w:rsid w:val="00F14A08"/>
    <w:rsid w:val="00F152AB"/>
    <w:rsid w:val="00F166B0"/>
    <w:rsid w:val="00F16A0B"/>
    <w:rsid w:val="00F20BA4"/>
    <w:rsid w:val="00F20C47"/>
    <w:rsid w:val="00F22DE6"/>
    <w:rsid w:val="00F232BA"/>
    <w:rsid w:val="00F2620E"/>
    <w:rsid w:val="00F26540"/>
    <w:rsid w:val="00F27836"/>
    <w:rsid w:val="00F32D28"/>
    <w:rsid w:val="00F335D9"/>
    <w:rsid w:val="00F3643C"/>
    <w:rsid w:val="00F41A2D"/>
    <w:rsid w:val="00F428BE"/>
    <w:rsid w:val="00F4467A"/>
    <w:rsid w:val="00F449E9"/>
    <w:rsid w:val="00F45C69"/>
    <w:rsid w:val="00F46C8C"/>
    <w:rsid w:val="00F47F1C"/>
    <w:rsid w:val="00F503CA"/>
    <w:rsid w:val="00F50AF6"/>
    <w:rsid w:val="00F55B71"/>
    <w:rsid w:val="00F56DB8"/>
    <w:rsid w:val="00F627A5"/>
    <w:rsid w:val="00F64FBB"/>
    <w:rsid w:val="00F664CC"/>
    <w:rsid w:val="00F66D7C"/>
    <w:rsid w:val="00F70D1C"/>
    <w:rsid w:val="00F71F41"/>
    <w:rsid w:val="00F73B05"/>
    <w:rsid w:val="00F75DD5"/>
    <w:rsid w:val="00F764FA"/>
    <w:rsid w:val="00F77296"/>
    <w:rsid w:val="00F776F9"/>
    <w:rsid w:val="00F80A47"/>
    <w:rsid w:val="00F81F87"/>
    <w:rsid w:val="00F8238B"/>
    <w:rsid w:val="00F833ED"/>
    <w:rsid w:val="00F856EC"/>
    <w:rsid w:val="00F864E8"/>
    <w:rsid w:val="00F91783"/>
    <w:rsid w:val="00F92394"/>
    <w:rsid w:val="00F92F0B"/>
    <w:rsid w:val="00F95622"/>
    <w:rsid w:val="00F95FF6"/>
    <w:rsid w:val="00F97413"/>
    <w:rsid w:val="00FA2D34"/>
    <w:rsid w:val="00FA3721"/>
    <w:rsid w:val="00FA4E22"/>
    <w:rsid w:val="00FA6E7C"/>
    <w:rsid w:val="00FA7397"/>
    <w:rsid w:val="00FA7C0A"/>
    <w:rsid w:val="00FB3A3B"/>
    <w:rsid w:val="00FB5AC1"/>
    <w:rsid w:val="00FB76CA"/>
    <w:rsid w:val="00FC10EC"/>
    <w:rsid w:val="00FC7288"/>
    <w:rsid w:val="00FC78D9"/>
    <w:rsid w:val="00FD3805"/>
    <w:rsid w:val="00FD3AF5"/>
    <w:rsid w:val="00FD6446"/>
    <w:rsid w:val="00FD6B0D"/>
    <w:rsid w:val="00FE4C39"/>
    <w:rsid w:val="00FE5491"/>
    <w:rsid w:val="00FE6536"/>
    <w:rsid w:val="00FE7CA6"/>
    <w:rsid w:val="00FF0A56"/>
    <w:rsid w:val="00FF18A8"/>
    <w:rsid w:val="00FF4D41"/>
    <w:rsid w:val="00FF4D98"/>
    <w:rsid w:val="00FF6E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90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6" w:unhideWhenUsed="0" w:qFormat="1"/>
    <w:lsdException w:name="heading 2" w:semiHidden="0" w:uiPriority="7" w:unhideWhenUsed="0" w:qFormat="1"/>
    <w:lsdException w:name="heading 3" w:semiHidden="0" w:uiPriority="8" w:unhideWhenUsed="0" w:qFormat="1"/>
    <w:lsdException w:name="heading 4" w:uiPriority="9" w:unhideWhenUsed="0" w:qFormat="1"/>
    <w:lsdException w:name="heading 5" w:uiPriority="10" w:unhideWhenUsed="0" w:qFormat="1"/>
    <w:lsdException w:name="heading 6" w:uiPriority="11" w:unhideWhenUsed="0" w:qFormat="1"/>
    <w:lsdException w:name="heading 7" w:uiPriority="12" w:qFormat="1"/>
    <w:lsdException w:name="heading 8" w:uiPriority="12" w:qFormat="1"/>
    <w:lsdException w:name="heading 9" w:uiPriority="12" w:qFormat="1"/>
    <w:lsdException w:name="toc 1" w:uiPriority="39" w:qFormat="1"/>
    <w:lsdException w:name="toc 2" w:uiPriority="39" w:qFormat="1"/>
    <w:lsdException w:name="toc 3" w:uiPriority="39" w:qFormat="1"/>
    <w:lsdException w:name="toc 7" w:uiPriority="39"/>
    <w:lsdException w:name="toc 8" w:uiPriority="39"/>
    <w:lsdException w:name="toc 9" w:uiPriority="39"/>
    <w:lsdException w:name="caption" w:uiPriority="4" w:qFormat="1"/>
    <w:lsdException w:name="List Number" w:semiHidden="0"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locked="1"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iPriority w:val="99"/>
    <w:qFormat/>
    <w:rsid w:val="00A273B7"/>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A273B7"/>
    <w:pPr>
      <w:keepNext/>
      <w:pageBreakBefore/>
      <w:numPr>
        <w:numId w:val="5"/>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A273B7"/>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A273B7"/>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A273B7"/>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A273B7"/>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A273B7"/>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A273B7"/>
    <w:pPr>
      <w:numPr>
        <w:ilvl w:val="4"/>
      </w:numPr>
      <w:tabs>
        <w:tab w:val="left" w:pos="2835"/>
      </w:tabs>
      <w:outlineLvl w:val="6"/>
    </w:pPr>
    <w:rPr>
      <w:iCs/>
    </w:rPr>
  </w:style>
  <w:style w:type="paragraph" w:styleId="Heading8">
    <w:name w:val="heading 8"/>
    <w:basedOn w:val="Heading7"/>
    <w:next w:val="BodyText"/>
    <w:link w:val="Heading8Char"/>
    <w:uiPriority w:val="12"/>
    <w:qFormat/>
    <w:rsid w:val="00A273B7"/>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1241C5"/>
    <w:pPr>
      <w:numPr>
        <w:ilvl w:val="6"/>
      </w:numPr>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A273B7"/>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A273B7"/>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A273B7"/>
    <w:rPr>
      <w:rFonts w:ascii="Arial" w:eastAsiaTheme="majorEastAsia" w:hAnsi="Arial" w:cstheme="majorBidi"/>
      <w:bCs/>
      <w:color w:val="796E65" w:themeColor="accent4"/>
      <w:sz w:val="32"/>
      <w:szCs w:val="28"/>
    </w:rPr>
  </w:style>
  <w:style w:type="paragraph" w:styleId="Caption">
    <w:name w:val="caption"/>
    <w:basedOn w:val="BodyText"/>
    <w:next w:val="Object"/>
    <w:uiPriority w:val="4"/>
    <w:qFormat/>
    <w:rsid w:val="00A273B7"/>
    <w:pPr>
      <w:keepNext/>
      <w:spacing w:before="360" w:line="240" w:lineRule="auto"/>
      <w:ind w:left="1418" w:hanging="1418"/>
    </w:pPr>
    <w:rPr>
      <w:b/>
      <w:bCs/>
      <w:color w:val="796E65" w:themeColor="accent4"/>
      <w:sz w:val="18"/>
      <w:szCs w:val="20"/>
    </w:rPr>
  </w:style>
  <w:style w:type="paragraph" w:styleId="BodyText">
    <w:name w:val="Body Text"/>
    <w:link w:val="BodyTextChar"/>
    <w:qFormat/>
    <w:rsid w:val="00A273B7"/>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A273B7"/>
    <w:rPr>
      <w:rFonts w:ascii="Arial" w:hAnsi="Arial"/>
      <w:sz w:val="20"/>
    </w:rPr>
  </w:style>
  <w:style w:type="paragraph" w:styleId="TOC1">
    <w:name w:val="toc 1"/>
    <w:basedOn w:val="Normal"/>
    <w:next w:val="BodyText"/>
    <w:uiPriority w:val="39"/>
    <w:qFormat/>
    <w:rsid w:val="00A273B7"/>
    <w:pPr>
      <w:keepLines/>
      <w:tabs>
        <w:tab w:val="right" w:pos="7209"/>
      </w:tabs>
      <w:spacing w:after="80"/>
      <w:ind w:left="454" w:right="1245" w:hanging="454"/>
    </w:pPr>
    <w:rPr>
      <w:noProof/>
      <w:sz w:val="22"/>
    </w:rPr>
  </w:style>
  <w:style w:type="paragraph" w:styleId="TOC2">
    <w:name w:val="toc 2"/>
    <w:basedOn w:val="TOC1"/>
    <w:next w:val="BodyText"/>
    <w:uiPriority w:val="39"/>
    <w:qFormat/>
    <w:rsid w:val="00A273B7"/>
    <w:pPr>
      <w:spacing w:before="80"/>
      <w:ind w:left="1134" w:hanging="680"/>
    </w:pPr>
  </w:style>
  <w:style w:type="paragraph" w:styleId="TOC3">
    <w:name w:val="toc 3"/>
    <w:basedOn w:val="TOC2"/>
    <w:next w:val="BodyText"/>
    <w:uiPriority w:val="39"/>
    <w:qFormat/>
    <w:rsid w:val="00A273B7"/>
    <w:pPr>
      <w:ind w:left="1985" w:hanging="851"/>
    </w:pPr>
  </w:style>
  <w:style w:type="paragraph" w:styleId="TOC4">
    <w:name w:val="toc 4"/>
    <w:basedOn w:val="TOC1"/>
    <w:next w:val="BodyText"/>
    <w:uiPriority w:val="99"/>
    <w:rsid w:val="00A273B7"/>
    <w:pPr>
      <w:spacing w:before="80"/>
      <w:ind w:left="0" w:firstLine="0"/>
    </w:pPr>
  </w:style>
  <w:style w:type="paragraph" w:styleId="TOC5">
    <w:name w:val="toc 5"/>
    <w:basedOn w:val="TOC2"/>
    <w:next w:val="BodyText"/>
    <w:uiPriority w:val="99"/>
    <w:rsid w:val="00A273B7"/>
  </w:style>
  <w:style w:type="paragraph" w:styleId="TOC6">
    <w:name w:val="toc 6"/>
    <w:basedOn w:val="TOC3"/>
    <w:next w:val="BodyText"/>
    <w:uiPriority w:val="99"/>
    <w:rsid w:val="00A273B7"/>
  </w:style>
  <w:style w:type="character" w:customStyle="1" w:styleId="Heading4Char">
    <w:name w:val="Heading 4 Char"/>
    <w:basedOn w:val="DefaultParagraphFont"/>
    <w:link w:val="Heading4"/>
    <w:uiPriority w:val="9"/>
    <w:rsid w:val="00A273B7"/>
    <w:rPr>
      <w:rFonts w:ascii="Arial" w:eastAsiaTheme="majorEastAsia" w:hAnsi="Arial" w:cstheme="majorBidi"/>
      <w:iCs/>
      <w:color w:val="E52923" w:themeColor="background2"/>
      <w:sz w:val="28"/>
      <w:szCs w:val="28"/>
    </w:rPr>
  </w:style>
  <w:style w:type="paragraph" w:styleId="TOC7">
    <w:name w:val="toc 7"/>
    <w:basedOn w:val="TOC1"/>
    <w:next w:val="BodyText"/>
    <w:uiPriority w:val="39"/>
    <w:rsid w:val="00A273B7"/>
    <w:pPr>
      <w:ind w:left="1418" w:hanging="1418"/>
    </w:pPr>
  </w:style>
  <w:style w:type="character" w:customStyle="1" w:styleId="Heading5Char">
    <w:name w:val="Heading 5 Char"/>
    <w:aliases w:val="(Main Heading) Char"/>
    <w:basedOn w:val="DefaultParagraphFont"/>
    <w:link w:val="Heading5"/>
    <w:uiPriority w:val="10"/>
    <w:rsid w:val="00A273B7"/>
    <w:rPr>
      <w:rFonts w:ascii="Arial" w:eastAsiaTheme="majorEastAsia" w:hAnsi="Arial" w:cstheme="minorHAnsi"/>
      <w:iCs/>
      <w:color w:val="00BAD4" w:themeColor="text2"/>
      <w:sz w:val="24"/>
      <w:szCs w:val="24"/>
    </w:rPr>
  </w:style>
  <w:style w:type="paragraph" w:styleId="TOC8">
    <w:name w:val="toc 8"/>
    <w:basedOn w:val="TOC7"/>
    <w:next w:val="BodyText"/>
    <w:uiPriority w:val="39"/>
    <w:rsid w:val="00A273B7"/>
    <w:pPr>
      <w:spacing w:before="80"/>
      <w:ind w:left="1134" w:hanging="680"/>
    </w:pPr>
  </w:style>
  <w:style w:type="character" w:customStyle="1" w:styleId="Heading6Char">
    <w:name w:val="Heading 6 Char"/>
    <w:aliases w:val="(Subheading) Char"/>
    <w:basedOn w:val="DefaultParagraphFont"/>
    <w:link w:val="Heading6"/>
    <w:uiPriority w:val="11"/>
    <w:rsid w:val="00A273B7"/>
    <w:rPr>
      <w:rFonts w:ascii="Arial" w:eastAsiaTheme="majorEastAsia" w:hAnsi="Arial" w:cstheme="minorHAnsi"/>
      <w:b/>
      <w:color w:val="796E65" w:themeColor="accent4"/>
      <w:sz w:val="20"/>
    </w:rPr>
  </w:style>
  <w:style w:type="paragraph" w:styleId="TOC9">
    <w:name w:val="toc 9"/>
    <w:basedOn w:val="TOC8"/>
    <w:next w:val="BodyText"/>
    <w:uiPriority w:val="39"/>
    <w:rsid w:val="00A273B7"/>
    <w:pPr>
      <w:ind w:left="1985" w:hanging="851"/>
    </w:pPr>
  </w:style>
  <w:style w:type="paragraph" w:styleId="TOCHeading">
    <w:name w:val="TOC Heading"/>
    <w:basedOn w:val="Heading1"/>
    <w:next w:val="BodyText"/>
    <w:uiPriority w:val="99"/>
    <w:qFormat/>
    <w:rsid w:val="00A273B7"/>
    <w:pPr>
      <w:numPr>
        <w:numId w:val="0"/>
      </w:numPr>
      <w:outlineLvl w:val="9"/>
    </w:pPr>
  </w:style>
  <w:style w:type="paragraph" w:customStyle="1" w:styleId="BodyIndent2">
    <w:name w:val="Body Indent 2"/>
    <w:basedOn w:val="BodyBullet2"/>
    <w:uiPriority w:val="99"/>
    <w:rsid w:val="00A273B7"/>
    <w:pPr>
      <w:numPr>
        <w:ilvl w:val="0"/>
        <w:numId w:val="0"/>
      </w:numPr>
      <w:ind w:left="680"/>
    </w:pPr>
  </w:style>
  <w:style w:type="paragraph" w:customStyle="1" w:styleId="BodyIndent3">
    <w:name w:val="Body Indent 3"/>
    <w:basedOn w:val="BodyBullet3"/>
    <w:uiPriority w:val="99"/>
    <w:rsid w:val="00A273B7"/>
    <w:pPr>
      <w:numPr>
        <w:ilvl w:val="0"/>
        <w:numId w:val="0"/>
      </w:numPr>
      <w:ind w:left="1021"/>
    </w:pPr>
  </w:style>
  <w:style w:type="character" w:styleId="EndnoteReference">
    <w:name w:val="endnote reference"/>
    <w:basedOn w:val="DefaultParagraphFont"/>
    <w:uiPriority w:val="99"/>
    <w:rsid w:val="00A273B7"/>
    <w:rPr>
      <w:vertAlign w:val="superscript"/>
    </w:rPr>
  </w:style>
  <w:style w:type="paragraph" w:styleId="ListBullet">
    <w:name w:val="List Bullet"/>
    <w:basedOn w:val="BodyText"/>
    <w:uiPriority w:val="99"/>
    <w:semiHidden/>
    <w:rsid w:val="00A273B7"/>
    <w:pPr>
      <w:numPr>
        <w:numId w:val="6"/>
      </w:numPr>
      <w:spacing w:before="120" w:after="120"/>
      <w:contextualSpacing/>
    </w:pPr>
  </w:style>
  <w:style w:type="table" w:styleId="TableGrid">
    <w:name w:val="Table Grid"/>
    <w:basedOn w:val="TableNormal"/>
    <w:uiPriority w:val="59"/>
    <w:rsid w:val="00A27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A273B7"/>
    <w:pPr>
      <w:spacing w:after="360" w:line="240" w:lineRule="auto"/>
    </w:pPr>
    <w:rPr>
      <w:color w:val="A59C94" w:themeColor="accent3"/>
      <w:sz w:val="18"/>
      <w:szCs w:val="18"/>
    </w:rPr>
  </w:style>
  <w:style w:type="paragraph" w:styleId="ListBullet2">
    <w:name w:val="List Bullet 2"/>
    <w:basedOn w:val="ListBullet"/>
    <w:uiPriority w:val="99"/>
    <w:semiHidden/>
    <w:rsid w:val="00A273B7"/>
    <w:pPr>
      <w:numPr>
        <w:ilvl w:val="1"/>
      </w:numPr>
    </w:pPr>
  </w:style>
  <w:style w:type="paragraph" w:customStyle="1" w:styleId="TableText">
    <w:name w:val="Table Text"/>
    <w:uiPriority w:val="2"/>
    <w:qFormat/>
    <w:rsid w:val="00A273B7"/>
    <w:pPr>
      <w:numPr>
        <w:numId w:val="10"/>
      </w:numPr>
      <w:spacing w:before="80" w:after="80" w:line="240" w:lineRule="auto"/>
    </w:pPr>
    <w:rPr>
      <w:rFonts w:ascii="Arial" w:hAnsi="Arial"/>
      <w:sz w:val="18"/>
      <w:szCs w:val="20"/>
    </w:rPr>
  </w:style>
  <w:style w:type="paragraph" w:styleId="EndnoteText">
    <w:name w:val="endnote text"/>
    <w:basedOn w:val="Normal"/>
    <w:link w:val="EndnoteTextChar"/>
    <w:uiPriority w:val="99"/>
    <w:rsid w:val="00A273B7"/>
    <w:pPr>
      <w:keepLines/>
      <w:spacing w:line="240" w:lineRule="auto"/>
      <w:ind w:left="340" w:hanging="340"/>
    </w:pPr>
    <w:rPr>
      <w:sz w:val="18"/>
      <w:szCs w:val="18"/>
    </w:rPr>
  </w:style>
  <w:style w:type="paragraph" w:styleId="ListBullet3">
    <w:name w:val="List Bullet 3"/>
    <w:basedOn w:val="ListBullet2"/>
    <w:uiPriority w:val="99"/>
    <w:semiHidden/>
    <w:rsid w:val="00A273B7"/>
    <w:pPr>
      <w:numPr>
        <w:ilvl w:val="2"/>
      </w:numPr>
    </w:pPr>
  </w:style>
  <w:style w:type="character" w:customStyle="1" w:styleId="EndnoteTextChar">
    <w:name w:val="Endnote Text Char"/>
    <w:basedOn w:val="DefaultParagraphFont"/>
    <w:link w:val="EndnoteText"/>
    <w:uiPriority w:val="99"/>
    <w:rsid w:val="00A273B7"/>
    <w:rPr>
      <w:rFonts w:ascii="Arial" w:hAnsi="Arial"/>
      <w:sz w:val="18"/>
      <w:szCs w:val="18"/>
    </w:rPr>
  </w:style>
  <w:style w:type="paragraph" w:styleId="Footer">
    <w:name w:val="footer"/>
    <w:basedOn w:val="BodyText"/>
    <w:link w:val="FooterChar"/>
    <w:uiPriority w:val="99"/>
    <w:rsid w:val="00A273B7"/>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A273B7"/>
    <w:rPr>
      <w:rFonts w:ascii="Arial" w:hAnsi="Arial" w:cstheme="minorHAnsi"/>
      <w:noProof/>
      <w:color w:val="000000" w:themeColor="text1"/>
      <w:sz w:val="16"/>
      <w:szCs w:val="18"/>
    </w:rPr>
  </w:style>
  <w:style w:type="character" w:styleId="FootnoteReference">
    <w:name w:val="footnote reference"/>
    <w:basedOn w:val="DefaultParagraphFont"/>
    <w:uiPriority w:val="99"/>
    <w:rsid w:val="00A273B7"/>
    <w:rPr>
      <w:vertAlign w:val="superscript"/>
    </w:rPr>
  </w:style>
  <w:style w:type="paragraph" w:styleId="FootnoteText">
    <w:name w:val="footnote text"/>
    <w:basedOn w:val="Normal"/>
    <w:link w:val="FootnoteTextChar"/>
    <w:uiPriority w:val="99"/>
    <w:rsid w:val="00A273B7"/>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A273B7"/>
    <w:rPr>
      <w:rFonts w:ascii="Arial" w:hAnsi="Arial"/>
      <w:sz w:val="18"/>
      <w:szCs w:val="18"/>
    </w:rPr>
  </w:style>
  <w:style w:type="paragraph" w:styleId="Header">
    <w:name w:val="header"/>
    <w:basedOn w:val="BodyText"/>
    <w:link w:val="HeaderChar"/>
    <w:uiPriority w:val="99"/>
    <w:rsid w:val="00A273B7"/>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A273B7"/>
    <w:rPr>
      <w:rFonts w:ascii="Arial" w:hAnsi="Arial"/>
      <w:color w:val="00BAD4" w:themeColor="text2"/>
      <w:sz w:val="16"/>
      <w:szCs w:val="18"/>
    </w:rPr>
  </w:style>
  <w:style w:type="character" w:styleId="Hyperlink">
    <w:name w:val="Hyperlink"/>
    <w:basedOn w:val="DefaultParagraphFont"/>
    <w:uiPriority w:val="99"/>
    <w:rsid w:val="00A273B7"/>
    <w:rPr>
      <w:color w:val="005C6A" w:themeColor="text2" w:themeShade="80"/>
      <w:u w:val="single"/>
    </w:rPr>
  </w:style>
  <w:style w:type="paragraph" w:styleId="ListNumber">
    <w:name w:val="List Number"/>
    <w:basedOn w:val="BodyText"/>
    <w:uiPriority w:val="99"/>
    <w:semiHidden/>
    <w:rsid w:val="00A273B7"/>
    <w:pPr>
      <w:numPr>
        <w:numId w:val="7"/>
      </w:numPr>
      <w:contextualSpacing/>
    </w:pPr>
  </w:style>
  <w:style w:type="paragraph" w:styleId="ListNumber2">
    <w:name w:val="List Number 2"/>
    <w:basedOn w:val="ListNumber"/>
    <w:uiPriority w:val="99"/>
    <w:semiHidden/>
    <w:rsid w:val="00A273B7"/>
    <w:pPr>
      <w:numPr>
        <w:numId w:val="8"/>
      </w:numPr>
    </w:pPr>
  </w:style>
  <w:style w:type="paragraph" w:styleId="ListNumber3">
    <w:name w:val="List Number 3"/>
    <w:basedOn w:val="List2"/>
    <w:uiPriority w:val="99"/>
    <w:semiHidden/>
    <w:rsid w:val="00A273B7"/>
    <w:pPr>
      <w:numPr>
        <w:numId w:val="9"/>
      </w:numPr>
    </w:pPr>
  </w:style>
  <w:style w:type="character" w:styleId="PageNumber">
    <w:name w:val="page number"/>
    <w:basedOn w:val="DefaultParagraphFont"/>
    <w:uiPriority w:val="99"/>
    <w:semiHidden/>
    <w:rsid w:val="00A273B7"/>
  </w:style>
  <w:style w:type="paragraph" w:styleId="List2">
    <w:name w:val="List 2"/>
    <w:basedOn w:val="Normal"/>
    <w:uiPriority w:val="99"/>
    <w:semiHidden/>
    <w:rsid w:val="00A273B7"/>
    <w:pPr>
      <w:ind w:left="566" w:hanging="283"/>
      <w:contextualSpacing/>
    </w:pPr>
  </w:style>
  <w:style w:type="paragraph" w:styleId="TableofFigures">
    <w:name w:val="table of figures"/>
    <w:basedOn w:val="TOC1"/>
    <w:next w:val="BodyText"/>
    <w:uiPriority w:val="99"/>
    <w:rsid w:val="00A273B7"/>
    <w:pPr>
      <w:spacing w:before="80"/>
    </w:pPr>
    <w:rPr>
      <w:color w:val="000000" w:themeColor="text1"/>
    </w:rPr>
  </w:style>
  <w:style w:type="character" w:customStyle="1" w:styleId="Heading7Char">
    <w:name w:val="Heading 7 Char"/>
    <w:aliases w:val="(Appendix Heading) Char"/>
    <w:basedOn w:val="DefaultParagraphFont"/>
    <w:link w:val="Heading7"/>
    <w:uiPriority w:val="12"/>
    <w:rsid w:val="00A273B7"/>
    <w:rPr>
      <w:rFonts w:ascii="Arial" w:eastAsiaTheme="majorEastAsia" w:hAnsi="Arial" w:cstheme="majorBidi"/>
      <w:bCs/>
      <w:iCs/>
      <w:color w:val="E52923" w:themeColor="background2"/>
      <w:sz w:val="44"/>
      <w:szCs w:val="40"/>
    </w:rPr>
  </w:style>
  <w:style w:type="paragraph" w:customStyle="1" w:styleId="TableBullet1">
    <w:name w:val="Table Bullet 1"/>
    <w:basedOn w:val="TableText"/>
    <w:uiPriority w:val="3"/>
    <w:qFormat/>
    <w:rsid w:val="00A273B7"/>
    <w:pPr>
      <w:numPr>
        <w:numId w:val="0"/>
      </w:numPr>
    </w:pPr>
  </w:style>
  <w:style w:type="paragraph" w:customStyle="1" w:styleId="TableBullet2">
    <w:name w:val="Table Bullet 2"/>
    <w:basedOn w:val="TableBullet1"/>
    <w:uiPriority w:val="3"/>
    <w:qFormat/>
    <w:rsid w:val="00A273B7"/>
    <w:pPr>
      <w:numPr>
        <w:ilvl w:val="1"/>
      </w:numPr>
    </w:pPr>
  </w:style>
  <w:style w:type="paragraph" w:customStyle="1" w:styleId="BodyNumbering1">
    <w:name w:val="Body Numbering 1"/>
    <w:basedOn w:val="BodyBullet1"/>
    <w:uiPriority w:val="7"/>
    <w:qFormat/>
    <w:rsid w:val="00A273B7"/>
    <w:pPr>
      <w:numPr>
        <w:ilvl w:val="3"/>
      </w:numPr>
    </w:pPr>
  </w:style>
  <w:style w:type="paragraph" w:customStyle="1" w:styleId="BodyNumbering2">
    <w:name w:val="Body Numbering 2"/>
    <w:basedOn w:val="BodyNumbering1"/>
    <w:uiPriority w:val="7"/>
    <w:qFormat/>
    <w:rsid w:val="00A273B7"/>
    <w:pPr>
      <w:numPr>
        <w:ilvl w:val="4"/>
      </w:numPr>
    </w:pPr>
  </w:style>
  <w:style w:type="paragraph" w:customStyle="1" w:styleId="BodyBullet1">
    <w:name w:val="Body Bullet 1"/>
    <w:basedOn w:val="BodyText"/>
    <w:uiPriority w:val="1"/>
    <w:qFormat/>
    <w:rsid w:val="00A273B7"/>
    <w:pPr>
      <w:numPr>
        <w:numId w:val="4"/>
      </w:numPr>
    </w:pPr>
  </w:style>
  <w:style w:type="paragraph" w:customStyle="1" w:styleId="BodyBullet2">
    <w:name w:val="Body Bullet 2"/>
    <w:basedOn w:val="BodyBullet1"/>
    <w:uiPriority w:val="1"/>
    <w:qFormat/>
    <w:rsid w:val="00A273B7"/>
    <w:pPr>
      <w:numPr>
        <w:ilvl w:val="1"/>
      </w:numPr>
    </w:pPr>
  </w:style>
  <w:style w:type="paragraph" w:customStyle="1" w:styleId="BodyBullet3">
    <w:name w:val="Body Bullet 3"/>
    <w:basedOn w:val="BodyBullet2"/>
    <w:uiPriority w:val="1"/>
    <w:qFormat/>
    <w:rsid w:val="00A273B7"/>
    <w:pPr>
      <w:numPr>
        <w:ilvl w:val="2"/>
      </w:numPr>
    </w:pPr>
  </w:style>
  <w:style w:type="paragraph" w:customStyle="1" w:styleId="BodyNumbering3">
    <w:name w:val="Body Numbering 3"/>
    <w:basedOn w:val="BodyNumbering2"/>
    <w:uiPriority w:val="7"/>
    <w:qFormat/>
    <w:rsid w:val="00A273B7"/>
    <w:pPr>
      <w:numPr>
        <w:ilvl w:val="5"/>
      </w:numPr>
    </w:pPr>
  </w:style>
  <w:style w:type="paragraph" w:customStyle="1" w:styleId="BodyIndent1">
    <w:name w:val="Body Indent 1"/>
    <w:basedOn w:val="BodyBullet1"/>
    <w:uiPriority w:val="99"/>
    <w:rsid w:val="00A273B7"/>
    <w:pPr>
      <w:numPr>
        <w:numId w:val="0"/>
      </w:numPr>
      <w:ind w:left="340"/>
    </w:pPr>
  </w:style>
  <w:style w:type="paragraph" w:customStyle="1" w:styleId="TableBullet3">
    <w:name w:val="Table Bullet 3"/>
    <w:basedOn w:val="TableBullet2"/>
    <w:uiPriority w:val="3"/>
    <w:qFormat/>
    <w:rsid w:val="00A273B7"/>
    <w:pPr>
      <w:numPr>
        <w:ilvl w:val="2"/>
      </w:numPr>
    </w:pPr>
  </w:style>
  <w:style w:type="paragraph" w:customStyle="1" w:styleId="TableNumbering1">
    <w:name w:val="Table Numbering 1"/>
    <w:basedOn w:val="TableBullet1"/>
    <w:uiPriority w:val="99"/>
    <w:rsid w:val="00A273B7"/>
  </w:style>
  <w:style w:type="paragraph" w:customStyle="1" w:styleId="TableNumbering2">
    <w:name w:val="Table Numbering 2"/>
    <w:basedOn w:val="TableNumbering1"/>
    <w:uiPriority w:val="99"/>
    <w:rsid w:val="00A273B7"/>
    <w:pPr>
      <w:numPr>
        <w:ilvl w:val="4"/>
      </w:numPr>
    </w:pPr>
  </w:style>
  <w:style w:type="paragraph" w:customStyle="1" w:styleId="TableNumbering3">
    <w:name w:val="Table Numbering 3"/>
    <w:basedOn w:val="TableNumbering2"/>
    <w:uiPriority w:val="99"/>
    <w:rsid w:val="00A273B7"/>
    <w:pPr>
      <w:numPr>
        <w:ilvl w:val="5"/>
      </w:numPr>
    </w:pPr>
  </w:style>
  <w:style w:type="paragraph" w:customStyle="1" w:styleId="TableIndent1">
    <w:name w:val="Table Indent 1"/>
    <w:basedOn w:val="TableBullet1"/>
    <w:uiPriority w:val="99"/>
    <w:rsid w:val="00A273B7"/>
    <w:pPr>
      <w:ind w:left="340"/>
    </w:pPr>
  </w:style>
  <w:style w:type="paragraph" w:customStyle="1" w:styleId="TableIndent2">
    <w:name w:val="Table Indent 2"/>
    <w:basedOn w:val="TableBullet2"/>
    <w:uiPriority w:val="99"/>
    <w:rsid w:val="00A273B7"/>
    <w:pPr>
      <w:numPr>
        <w:ilvl w:val="0"/>
      </w:numPr>
      <w:ind w:left="680"/>
    </w:pPr>
  </w:style>
  <w:style w:type="paragraph" w:customStyle="1" w:styleId="TableIndent3">
    <w:name w:val="Table Indent 3"/>
    <w:basedOn w:val="TableBullet3"/>
    <w:uiPriority w:val="99"/>
    <w:rsid w:val="00A273B7"/>
    <w:pPr>
      <w:numPr>
        <w:ilvl w:val="0"/>
      </w:numPr>
      <w:ind w:left="1021"/>
    </w:pPr>
  </w:style>
  <w:style w:type="table" w:customStyle="1" w:styleId="MainTableStyle">
    <w:name w:val="Main Table Style"/>
    <w:basedOn w:val="TableNormal"/>
    <w:uiPriority w:val="99"/>
    <w:rsid w:val="00A273B7"/>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A273B7"/>
    <w:pPr>
      <w:spacing w:before="0" w:after="0" w:line="240" w:lineRule="auto"/>
    </w:pPr>
  </w:style>
  <w:style w:type="table" w:customStyle="1" w:styleId="RowMainTableStyle">
    <w:name w:val="Row Main Table Style"/>
    <w:basedOn w:val="TableNormal"/>
    <w:uiPriority w:val="99"/>
    <w:rsid w:val="00A273B7"/>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A273B7"/>
    <w:rPr>
      <w:color w:val="00BAD4" w:themeColor="text2"/>
    </w:rPr>
  </w:style>
  <w:style w:type="character" w:customStyle="1" w:styleId="CharacterStyle-BrightColour">
    <w:name w:val="Character Style - Bright Colour"/>
    <w:uiPriority w:val="11"/>
    <w:qFormat/>
    <w:rsid w:val="00A273B7"/>
    <w:rPr>
      <w:color w:val="E52923" w:themeColor="background2"/>
    </w:rPr>
  </w:style>
  <w:style w:type="paragraph" w:customStyle="1" w:styleId="CoverTitle">
    <w:name w:val="Cover Title"/>
    <w:basedOn w:val="Normal"/>
    <w:next w:val="CoverSubtitle"/>
    <w:rsid w:val="00A273B7"/>
    <w:pPr>
      <w:spacing w:before="0" w:after="0"/>
    </w:pPr>
    <w:rPr>
      <w:color w:val="000000" w:themeColor="text1"/>
      <w:sz w:val="40"/>
    </w:rPr>
  </w:style>
  <w:style w:type="paragraph" w:customStyle="1" w:styleId="CoverSubtitle">
    <w:name w:val="Cover Subtitle"/>
    <w:basedOn w:val="BodyText"/>
    <w:next w:val="CoverDate"/>
    <w:rsid w:val="00A273B7"/>
    <w:pPr>
      <w:spacing w:before="40"/>
    </w:pPr>
    <w:rPr>
      <w:color w:val="00BAD4" w:themeColor="text2"/>
      <w:sz w:val="36"/>
      <w:szCs w:val="76"/>
    </w:rPr>
  </w:style>
  <w:style w:type="paragraph" w:customStyle="1" w:styleId="CoverDate">
    <w:name w:val="Cover Date"/>
    <w:basedOn w:val="Normal"/>
    <w:next w:val="BodyText"/>
    <w:rsid w:val="00A273B7"/>
    <w:rPr>
      <w:color w:val="A59C94" w:themeColor="accent3"/>
      <w:sz w:val="28"/>
      <w:szCs w:val="48"/>
    </w:rPr>
  </w:style>
  <w:style w:type="paragraph" w:customStyle="1" w:styleId="Spacer">
    <w:name w:val="Spacer"/>
    <w:basedOn w:val="BodyTextSingleSpacing"/>
    <w:rsid w:val="00A273B7"/>
    <w:pPr>
      <w:spacing w:before="160" w:after="160" w:line="280" w:lineRule="atLeast"/>
    </w:pPr>
  </w:style>
  <w:style w:type="paragraph" w:styleId="BalloonText">
    <w:name w:val="Balloon Text"/>
    <w:basedOn w:val="Normal"/>
    <w:link w:val="BalloonTextChar"/>
    <w:uiPriority w:val="99"/>
    <w:semiHidden/>
    <w:rsid w:val="00A273B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3B7"/>
    <w:rPr>
      <w:rFonts w:ascii="Tahoma" w:hAnsi="Tahoma" w:cs="Tahoma"/>
      <w:sz w:val="16"/>
      <w:szCs w:val="16"/>
    </w:rPr>
  </w:style>
  <w:style w:type="paragraph" w:customStyle="1" w:styleId="Heading1NoNumber">
    <w:name w:val="Heading 1 No Number"/>
    <w:basedOn w:val="Heading1"/>
    <w:next w:val="BodyText"/>
    <w:rsid w:val="00A273B7"/>
    <w:pPr>
      <w:numPr>
        <w:numId w:val="0"/>
      </w:numPr>
    </w:pPr>
  </w:style>
  <w:style w:type="paragraph" w:styleId="Date">
    <w:name w:val="Date"/>
    <w:basedOn w:val="BodyText"/>
    <w:next w:val="BodyTextSingleSpacing"/>
    <w:link w:val="DateChar"/>
    <w:uiPriority w:val="99"/>
    <w:semiHidden/>
    <w:rsid w:val="00A273B7"/>
    <w:pPr>
      <w:pageBreakBefore/>
      <w:spacing w:after="720"/>
    </w:pPr>
  </w:style>
  <w:style w:type="character" w:customStyle="1" w:styleId="DateChar">
    <w:name w:val="Date Char"/>
    <w:basedOn w:val="DefaultParagraphFont"/>
    <w:link w:val="Date"/>
    <w:uiPriority w:val="99"/>
    <w:semiHidden/>
    <w:rsid w:val="00A273B7"/>
    <w:rPr>
      <w:rFonts w:ascii="Arial" w:hAnsi="Arial"/>
      <w:sz w:val="20"/>
    </w:rPr>
  </w:style>
  <w:style w:type="paragraph" w:styleId="Signature">
    <w:name w:val="Signature"/>
    <w:basedOn w:val="BodyText"/>
    <w:next w:val="BodyTextSingleSpacing"/>
    <w:link w:val="SignatureChar"/>
    <w:uiPriority w:val="99"/>
    <w:semiHidden/>
    <w:rsid w:val="00A273B7"/>
    <w:pPr>
      <w:keepNext/>
      <w:spacing w:before="360" w:after="360"/>
    </w:pPr>
  </w:style>
  <w:style w:type="character" w:customStyle="1" w:styleId="SignatureChar">
    <w:name w:val="Signature Char"/>
    <w:basedOn w:val="DefaultParagraphFont"/>
    <w:link w:val="Signature"/>
    <w:uiPriority w:val="99"/>
    <w:semiHidden/>
    <w:rsid w:val="00A273B7"/>
    <w:rPr>
      <w:rFonts w:ascii="Arial" w:hAnsi="Arial"/>
      <w:sz w:val="20"/>
    </w:rPr>
  </w:style>
  <w:style w:type="paragraph" w:customStyle="1" w:styleId="SubjectLine">
    <w:name w:val="Subject Line"/>
    <w:basedOn w:val="BodyText"/>
    <w:next w:val="BodyText"/>
    <w:semiHidden/>
    <w:rsid w:val="00A273B7"/>
    <w:rPr>
      <w:b/>
      <w:caps/>
    </w:rPr>
  </w:style>
  <w:style w:type="paragraph" w:customStyle="1" w:styleId="Yourssincerely">
    <w:name w:val="Yours sincerely"/>
    <w:basedOn w:val="BodyText"/>
    <w:next w:val="Signature"/>
    <w:uiPriority w:val="99"/>
    <w:semiHidden/>
    <w:rsid w:val="00A273B7"/>
    <w:pPr>
      <w:keepNext/>
    </w:pPr>
  </w:style>
  <w:style w:type="paragraph" w:customStyle="1" w:styleId="Disclaimer">
    <w:name w:val="Disclaimer"/>
    <w:basedOn w:val="Normal"/>
    <w:next w:val="BodyText"/>
    <w:semiHidden/>
    <w:rsid w:val="00A273B7"/>
    <w:pPr>
      <w:spacing w:before="3000" w:line="240" w:lineRule="auto"/>
    </w:pPr>
    <w:rPr>
      <w:sz w:val="16"/>
      <w:szCs w:val="16"/>
    </w:rPr>
  </w:style>
  <w:style w:type="paragraph" w:styleId="TableofAuthorities">
    <w:name w:val="table of authorities"/>
    <w:basedOn w:val="TableofFigures"/>
    <w:next w:val="BodyText"/>
    <w:uiPriority w:val="99"/>
    <w:semiHidden/>
    <w:rsid w:val="00A273B7"/>
  </w:style>
  <w:style w:type="paragraph" w:customStyle="1" w:styleId="Citationtext">
    <w:name w:val="Citation text"/>
    <w:basedOn w:val="BodyText"/>
    <w:rsid w:val="00A273B7"/>
    <w:pPr>
      <w:spacing w:before="360" w:after="360"/>
    </w:pPr>
    <w:rPr>
      <w:i/>
      <w:color w:val="00BAD4" w:themeColor="text2"/>
      <w:sz w:val="24"/>
    </w:rPr>
  </w:style>
  <w:style w:type="character" w:customStyle="1" w:styleId="Heading8Char">
    <w:name w:val="Heading 8 Char"/>
    <w:basedOn w:val="DefaultParagraphFont"/>
    <w:link w:val="Heading8"/>
    <w:uiPriority w:val="12"/>
    <w:rsid w:val="00A273B7"/>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1241C5"/>
    <w:rPr>
      <w:rFonts w:asciiTheme="majorHAnsi" w:eastAsiaTheme="majorEastAsia" w:hAnsiTheme="majorHAnsi" w:cstheme="majorBidi"/>
      <w:bCs/>
      <w:color w:val="796E65" w:themeColor="accent4"/>
      <w:sz w:val="32"/>
      <w:szCs w:val="20"/>
    </w:rPr>
  </w:style>
  <w:style w:type="paragraph" w:customStyle="1" w:styleId="Object">
    <w:name w:val="Object"/>
    <w:basedOn w:val="BodyText"/>
    <w:next w:val="BodyText"/>
    <w:uiPriority w:val="4"/>
    <w:qFormat/>
    <w:rsid w:val="00A273B7"/>
    <w:pPr>
      <w:spacing w:after="360"/>
    </w:pPr>
  </w:style>
  <w:style w:type="character" w:styleId="PlaceholderText">
    <w:name w:val="Placeholder Text"/>
    <w:basedOn w:val="DefaultParagraphFont"/>
    <w:uiPriority w:val="99"/>
    <w:rsid w:val="00A273B7"/>
    <w:rPr>
      <w:color w:val="808080"/>
    </w:rPr>
  </w:style>
  <w:style w:type="paragraph" w:styleId="Quote">
    <w:name w:val="Quote"/>
    <w:basedOn w:val="BodyText"/>
    <w:next w:val="BodyText"/>
    <w:link w:val="QuoteChar"/>
    <w:uiPriority w:val="9"/>
    <w:qFormat/>
    <w:rsid w:val="00A273B7"/>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A273B7"/>
    <w:rPr>
      <w:rFonts w:ascii="Arial" w:hAnsi="Arial"/>
      <w:i/>
      <w:iCs/>
      <w:color w:val="00B398" w:themeColor="accent5"/>
      <w:sz w:val="20"/>
    </w:rPr>
  </w:style>
  <w:style w:type="paragraph" w:customStyle="1" w:styleId="PageNo">
    <w:name w:val="Page No"/>
    <w:basedOn w:val="Footer"/>
    <w:link w:val="PageNoChar"/>
    <w:rsid w:val="00A273B7"/>
    <w:pPr>
      <w:jc w:val="right"/>
    </w:pPr>
  </w:style>
  <w:style w:type="paragraph" w:customStyle="1" w:styleId="TableHeadingWhiteFont">
    <w:name w:val="Table Heading White Font"/>
    <w:basedOn w:val="TableText"/>
    <w:rsid w:val="00A273B7"/>
    <w:pPr>
      <w:numPr>
        <w:numId w:val="0"/>
      </w:numPr>
    </w:pPr>
    <w:rPr>
      <w:color w:val="FFFFFF" w:themeColor="background1"/>
    </w:rPr>
  </w:style>
  <w:style w:type="character" w:customStyle="1" w:styleId="PageNoChar">
    <w:name w:val="Page No Char"/>
    <w:basedOn w:val="FooterChar"/>
    <w:link w:val="PageNo"/>
    <w:rsid w:val="00A273B7"/>
    <w:rPr>
      <w:rFonts w:ascii="Arial" w:hAnsi="Arial" w:cstheme="minorHAnsi"/>
      <w:noProof/>
      <w:color w:val="000000" w:themeColor="text1"/>
      <w:sz w:val="16"/>
      <w:szCs w:val="18"/>
    </w:rPr>
  </w:style>
  <w:style w:type="paragraph" w:customStyle="1" w:styleId="IntroText">
    <w:name w:val="Intro Text"/>
    <w:basedOn w:val="BodyText"/>
    <w:semiHidden/>
    <w:rsid w:val="00A273B7"/>
    <w:pPr>
      <w:keepNext/>
      <w:spacing w:before="360" w:after="360"/>
    </w:pPr>
    <w:rPr>
      <w:color w:val="A59C94" w:themeColor="accent3"/>
      <w:sz w:val="28"/>
    </w:rPr>
  </w:style>
  <w:style w:type="paragraph" w:customStyle="1" w:styleId="Heading2NoNumber">
    <w:name w:val="Heading 2 No Number"/>
    <w:basedOn w:val="Heading2"/>
    <w:uiPriority w:val="99"/>
    <w:qFormat/>
    <w:rsid w:val="00A273B7"/>
    <w:pPr>
      <w:numPr>
        <w:ilvl w:val="0"/>
        <w:numId w:val="0"/>
      </w:numPr>
    </w:pPr>
  </w:style>
  <w:style w:type="paragraph" w:customStyle="1" w:styleId="Heading3NoNumber">
    <w:name w:val="Heading 3 No Number"/>
    <w:basedOn w:val="Heading3"/>
    <w:uiPriority w:val="99"/>
    <w:qFormat/>
    <w:rsid w:val="00A273B7"/>
    <w:pPr>
      <w:numPr>
        <w:ilvl w:val="0"/>
        <w:numId w:val="0"/>
      </w:numPr>
    </w:pPr>
  </w:style>
  <w:style w:type="paragraph" w:customStyle="1" w:styleId="Calloutheading">
    <w:name w:val="Callout heading"/>
    <w:basedOn w:val="BodyText"/>
    <w:uiPriority w:val="9"/>
    <w:qFormat/>
    <w:rsid w:val="00A273B7"/>
    <w:pPr>
      <w:spacing w:before="0"/>
    </w:pPr>
    <w:rPr>
      <w:b/>
      <w:color w:val="646F14" w:themeColor="accent1" w:themeShade="80"/>
    </w:rPr>
  </w:style>
  <w:style w:type="paragraph" w:customStyle="1" w:styleId="ChapterTitle">
    <w:name w:val="Chapter Title"/>
    <w:basedOn w:val="BodyText"/>
    <w:uiPriority w:val="99"/>
    <w:qFormat/>
    <w:rsid w:val="00A273B7"/>
    <w:rPr>
      <w:sz w:val="68"/>
    </w:rPr>
  </w:style>
  <w:style w:type="paragraph" w:customStyle="1" w:styleId="ChapterSubtitle">
    <w:name w:val="Chapter Subtitle"/>
    <w:basedOn w:val="ChapterTitle"/>
    <w:next w:val="BodyText"/>
    <w:uiPriority w:val="99"/>
    <w:qFormat/>
    <w:rsid w:val="00A273B7"/>
    <w:rPr>
      <w:color w:val="796E65" w:themeColor="accent4"/>
      <w:sz w:val="56"/>
    </w:rPr>
  </w:style>
  <w:style w:type="character" w:customStyle="1" w:styleId="CharacterStyle-Italic">
    <w:name w:val="Character Style - Italic"/>
    <w:basedOn w:val="CharacterStyle-BrightColour"/>
    <w:uiPriority w:val="1"/>
    <w:qFormat/>
    <w:rsid w:val="00A273B7"/>
    <w:rPr>
      <w:i/>
      <w:color w:val="auto"/>
    </w:rPr>
  </w:style>
  <w:style w:type="character" w:customStyle="1" w:styleId="CharacterStyle-Underline">
    <w:name w:val="Character Style - Underline"/>
    <w:basedOn w:val="DefaultParagraphFont"/>
    <w:uiPriority w:val="1"/>
    <w:qFormat/>
    <w:rsid w:val="00A273B7"/>
    <w:rPr>
      <w:u w:val="single"/>
    </w:rPr>
  </w:style>
  <w:style w:type="character" w:customStyle="1" w:styleId="CharacterStyle-Bold">
    <w:name w:val="Character Style - Bold"/>
    <w:basedOn w:val="DefaultParagraphFont"/>
    <w:uiPriority w:val="1"/>
    <w:qFormat/>
    <w:rsid w:val="00A273B7"/>
    <w:rPr>
      <w:b/>
    </w:rPr>
  </w:style>
  <w:style w:type="character" w:customStyle="1" w:styleId="CharacterStyle-Subscript">
    <w:name w:val="Character Style - Subscript"/>
    <w:basedOn w:val="DefaultParagraphFont"/>
    <w:uiPriority w:val="1"/>
    <w:qFormat/>
    <w:rsid w:val="00A273B7"/>
    <w:rPr>
      <w:vertAlign w:val="subscript"/>
    </w:rPr>
  </w:style>
  <w:style w:type="character" w:customStyle="1" w:styleId="CharacterStyle-Superscript">
    <w:name w:val="Character Style - Superscript"/>
    <w:basedOn w:val="DefaultParagraphFont"/>
    <w:uiPriority w:val="1"/>
    <w:qFormat/>
    <w:rsid w:val="00A273B7"/>
    <w:rPr>
      <w:vertAlign w:val="superscript"/>
    </w:rPr>
  </w:style>
  <w:style w:type="character" w:customStyle="1" w:styleId="CharacterStyle-Highlight">
    <w:name w:val="Character Style - Highlight"/>
    <w:basedOn w:val="DefaultParagraphFont"/>
    <w:uiPriority w:val="1"/>
    <w:qFormat/>
    <w:rsid w:val="00A273B7"/>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A273B7"/>
    <w:rPr>
      <w:strike/>
      <w:dstrike w:val="0"/>
    </w:rPr>
  </w:style>
  <w:style w:type="paragraph" w:customStyle="1" w:styleId="Callouttext">
    <w:name w:val="Callout text"/>
    <w:basedOn w:val="Calloutheading"/>
    <w:uiPriority w:val="9"/>
    <w:qFormat/>
    <w:rsid w:val="00A273B7"/>
    <w:pPr>
      <w:spacing w:before="100" w:after="100" w:line="240" w:lineRule="auto"/>
    </w:pPr>
    <w:rPr>
      <w:b w:val="0"/>
      <w:color w:val="3C3732" w:themeColor="accent4" w:themeShade="80"/>
      <w:sz w:val="18"/>
    </w:rPr>
  </w:style>
  <w:style w:type="character" w:styleId="FollowedHyperlink">
    <w:name w:val="FollowedHyperlink"/>
    <w:basedOn w:val="DefaultParagraphFont"/>
    <w:uiPriority w:val="99"/>
    <w:rsid w:val="00A273B7"/>
    <w:rPr>
      <w:color w:val="A59C94" w:themeColor="accent3"/>
      <w:u w:val="single"/>
    </w:rPr>
  </w:style>
  <w:style w:type="character" w:customStyle="1" w:styleId="Callouttextcolour">
    <w:name w:val="Callout text colour"/>
    <w:basedOn w:val="DefaultParagraphFont"/>
    <w:uiPriority w:val="1"/>
    <w:qFormat/>
    <w:rsid w:val="00A273B7"/>
    <w:rPr>
      <w:color w:val="3C3732" w:themeColor="accent4" w:themeShade="80"/>
      <w:lang w:val="en-GB"/>
    </w:rPr>
  </w:style>
  <w:style w:type="character" w:styleId="CommentReference">
    <w:name w:val="annotation reference"/>
    <w:basedOn w:val="DefaultParagraphFont"/>
    <w:uiPriority w:val="99"/>
    <w:semiHidden/>
    <w:rsid w:val="00DA0507"/>
    <w:rPr>
      <w:sz w:val="16"/>
      <w:szCs w:val="16"/>
    </w:rPr>
  </w:style>
  <w:style w:type="paragraph" w:styleId="CommentText">
    <w:name w:val="annotation text"/>
    <w:basedOn w:val="Normal"/>
    <w:link w:val="CommentTextChar"/>
    <w:uiPriority w:val="99"/>
    <w:semiHidden/>
    <w:rsid w:val="00DA0507"/>
    <w:pPr>
      <w:spacing w:line="240" w:lineRule="auto"/>
    </w:pPr>
    <w:rPr>
      <w:szCs w:val="20"/>
    </w:rPr>
  </w:style>
  <w:style w:type="character" w:customStyle="1" w:styleId="CommentTextChar">
    <w:name w:val="Comment Text Char"/>
    <w:basedOn w:val="DefaultParagraphFont"/>
    <w:link w:val="CommentText"/>
    <w:uiPriority w:val="99"/>
    <w:semiHidden/>
    <w:rsid w:val="00DA0507"/>
    <w:rPr>
      <w:rFonts w:ascii="Arial" w:hAnsi="Arial"/>
      <w:sz w:val="20"/>
      <w:szCs w:val="20"/>
    </w:rPr>
  </w:style>
  <w:style w:type="paragraph" w:styleId="CommentSubject">
    <w:name w:val="annotation subject"/>
    <w:basedOn w:val="CommentText"/>
    <w:next w:val="CommentText"/>
    <w:link w:val="CommentSubjectChar"/>
    <w:uiPriority w:val="99"/>
    <w:semiHidden/>
    <w:rsid w:val="00DA0507"/>
    <w:rPr>
      <w:b/>
      <w:bCs/>
    </w:rPr>
  </w:style>
  <w:style w:type="character" w:customStyle="1" w:styleId="CommentSubjectChar">
    <w:name w:val="Comment Subject Char"/>
    <w:basedOn w:val="CommentTextChar"/>
    <w:link w:val="CommentSubject"/>
    <w:uiPriority w:val="99"/>
    <w:semiHidden/>
    <w:rsid w:val="00DA0507"/>
    <w:rPr>
      <w:rFonts w:ascii="Arial" w:hAnsi="Arial"/>
      <w:b/>
      <w:bCs/>
      <w:sz w:val="20"/>
      <w:szCs w:val="20"/>
    </w:rPr>
  </w:style>
  <w:style w:type="numbering" w:customStyle="1" w:styleId="SKMSmallTableList1">
    <w:name w:val="SKM Small Table List 1"/>
    <w:uiPriority w:val="99"/>
    <w:rsid w:val="006E0304"/>
    <w:pPr>
      <w:numPr>
        <w:numId w:val="1"/>
      </w:numPr>
    </w:pPr>
  </w:style>
  <w:style w:type="numbering" w:customStyle="1" w:styleId="AureconHeadings">
    <w:name w:val="Aurecon Headings"/>
    <w:uiPriority w:val="99"/>
    <w:rsid w:val="00206EAD"/>
    <w:pPr>
      <w:numPr>
        <w:numId w:val="2"/>
      </w:numPr>
    </w:pPr>
  </w:style>
  <w:style w:type="numbering" w:customStyle="1" w:styleId="AureconBullets1">
    <w:name w:val="Aurecon Bullets1"/>
    <w:uiPriority w:val="99"/>
    <w:rsid w:val="00206EAD"/>
    <w:pPr>
      <w:numPr>
        <w:numId w:val="3"/>
      </w:numPr>
    </w:pPr>
  </w:style>
  <w:style w:type="paragraph" w:styleId="NormalWeb">
    <w:name w:val="Normal (Web)"/>
    <w:basedOn w:val="Normal"/>
    <w:uiPriority w:val="99"/>
    <w:semiHidden/>
    <w:unhideWhenUsed/>
    <w:rsid w:val="000B1B6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DocumentMap">
    <w:name w:val="Document Map"/>
    <w:basedOn w:val="Normal"/>
    <w:link w:val="DocumentMapChar"/>
    <w:uiPriority w:val="99"/>
    <w:semiHidden/>
    <w:unhideWhenUsed/>
    <w:rsid w:val="000909D7"/>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909D7"/>
    <w:rPr>
      <w:rFonts w:ascii="Lucida Grande" w:hAnsi="Lucida Grande" w:cs="Lucida Grande"/>
      <w:sz w:val="24"/>
      <w:szCs w:val="24"/>
    </w:rPr>
  </w:style>
  <w:style w:type="paragraph" w:styleId="Revision">
    <w:name w:val="Revision"/>
    <w:hidden/>
    <w:uiPriority w:val="99"/>
    <w:semiHidden/>
    <w:rsid w:val="000909D7"/>
    <w:pPr>
      <w:spacing w:after="0" w:line="240" w:lineRule="auto"/>
    </w:pPr>
    <w:rPr>
      <w:rFonts w:ascii="Arial" w:hAnsi="Arial"/>
      <w:sz w:val="20"/>
    </w:rPr>
  </w:style>
  <w:style w:type="paragraph" w:customStyle="1" w:styleId="Bullet1">
    <w:name w:val="Bullet 1"/>
    <w:basedOn w:val="Normal"/>
    <w:qFormat/>
    <w:rsid w:val="00FE4C39"/>
    <w:pPr>
      <w:spacing w:before="0" w:after="60" w:line="276" w:lineRule="auto"/>
      <w:ind w:left="360" w:hanging="360"/>
    </w:pPr>
    <w:rPr>
      <w:rFonts w:cs="Arial"/>
      <w:szCs w:val="20"/>
      <w:lang w:val="en-GB"/>
    </w:rPr>
  </w:style>
  <w:style w:type="paragraph" w:customStyle="1" w:styleId="Bullet2">
    <w:name w:val="Bullet 2"/>
    <w:basedOn w:val="Normal"/>
    <w:qFormat/>
    <w:rsid w:val="00FE4C39"/>
    <w:pPr>
      <w:spacing w:before="0" w:after="120" w:line="220" w:lineRule="atLeast"/>
      <w:ind w:left="624" w:hanging="397"/>
    </w:pPr>
    <w:rPr>
      <w:rFonts w:cs="Arial"/>
      <w:szCs w:val="20"/>
      <w:lang w:val="en-GB"/>
    </w:rPr>
  </w:style>
  <w:style w:type="paragraph" w:customStyle="1" w:styleId="Bullet3">
    <w:name w:val="Bullet 3"/>
    <w:basedOn w:val="Normal"/>
    <w:qFormat/>
    <w:rsid w:val="00FE4C39"/>
    <w:pPr>
      <w:spacing w:before="0" w:after="120" w:line="220" w:lineRule="atLeast"/>
      <w:ind w:left="681" w:hanging="227"/>
    </w:pPr>
    <w:rPr>
      <w:rFonts w:cs="Arial"/>
      <w:sz w:val="18"/>
      <w:szCs w:val="20"/>
      <w:lang w:val="en-GB"/>
    </w:rPr>
  </w:style>
  <w:style w:type="character" w:customStyle="1" w:styleId="light0020list0020002d0020accent002011char">
    <w:name w:val="light_0020list_0020_002d_0020accent_002011__char"/>
    <w:basedOn w:val="DefaultParagraphFont"/>
    <w:semiHidden/>
    <w:rsid w:val="00FE4C39"/>
  </w:style>
  <w:style w:type="paragraph" w:customStyle="1" w:styleId="ObjectWide">
    <w:name w:val="Object Wide"/>
    <w:basedOn w:val="Object"/>
    <w:next w:val="BodyText"/>
    <w:rsid w:val="00A273B7"/>
    <w:pPr>
      <w:ind w:left="-1871"/>
    </w:pPr>
    <w:rPr>
      <w:bCs/>
      <w:noProof/>
      <w:szCs w:val="1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6" w:unhideWhenUsed="0" w:qFormat="1"/>
    <w:lsdException w:name="heading 2" w:semiHidden="0" w:uiPriority="7" w:unhideWhenUsed="0" w:qFormat="1"/>
    <w:lsdException w:name="heading 3" w:semiHidden="0" w:uiPriority="8" w:unhideWhenUsed="0" w:qFormat="1"/>
    <w:lsdException w:name="heading 4" w:uiPriority="9" w:unhideWhenUsed="0" w:qFormat="1"/>
    <w:lsdException w:name="heading 5" w:uiPriority="10" w:unhideWhenUsed="0" w:qFormat="1"/>
    <w:lsdException w:name="heading 6" w:uiPriority="11" w:unhideWhenUsed="0" w:qFormat="1"/>
    <w:lsdException w:name="heading 7" w:uiPriority="12" w:qFormat="1"/>
    <w:lsdException w:name="heading 8" w:uiPriority="12" w:qFormat="1"/>
    <w:lsdException w:name="heading 9" w:uiPriority="12" w:qFormat="1"/>
    <w:lsdException w:name="toc 1" w:uiPriority="39" w:qFormat="1"/>
    <w:lsdException w:name="toc 2" w:uiPriority="39" w:qFormat="1"/>
    <w:lsdException w:name="toc 3" w:uiPriority="39" w:qFormat="1"/>
    <w:lsdException w:name="toc 7" w:uiPriority="39"/>
    <w:lsdException w:name="toc 8" w:uiPriority="39"/>
    <w:lsdException w:name="toc 9" w:uiPriority="39"/>
    <w:lsdException w:name="caption" w:uiPriority="4" w:qFormat="1"/>
    <w:lsdException w:name="List Number" w:semiHidden="0"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locked="1"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iPriority w:val="99"/>
    <w:qFormat/>
    <w:rsid w:val="00A273B7"/>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A273B7"/>
    <w:pPr>
      <w:keepNext/>
      <w:pageBreakBefore/>
      <w:numPr>
        <w:numId w:val="5"/>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A273B7"/>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A273B7"/>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A273B7"/>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A273B7"/>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A273B7"/>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A273B7"/>
    <w:pPr>
      <w:numPr>
        <w:ilvl w:val="4"/>
      </w:numPr>
      <w:tabs>
        <w:tab w:val="left" w:pos="2835"/>
      </w:tabs>
      <w:outlineLvl w:val="6"/>
    </w:pPr>
    <w:rPr>
      <w:iCs/>
    </w:rPr>
  </w:style>
  <w:style w:type="paragraph" w:styleId="Heading8">
    <w:name w:val="heading 8"/>
    <w:basedOn w:val="Heading7"/>
    <w:next w:val="BodyText"/>
    <w:link w:val="Heading8Char"/>
    <w:uiPriority w:val="12"/>
    <w:qFormat/>
    <w:rsid w:val="00A273B7"/>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1241C5"/>
    <w:pPr>
      <w:numPr>
        <w:ilvl w:val="6"/>
      </w:numPr>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A273B7"/>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A273B7"/>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A273B7"/>
    <w:rPr>
      <w:rFonts w:ascii="Arial" w:eastAsiaTheme="majorEastAsia" w:hAnsi="Arial" w:cstheme="majorBidi"/>
      <w:bCs/>
      <w:color w:val="796E65" w:themeColor="accent4"/>
      <w:sz w:val="32"/>
      <w:szCs w:val="28"/>
    </w:rPr>
  </w:style>
  <w:style w:type="paragraph" w:styleId="Caption">
    <w:name w:val="caption"/>
    <w:basedOn w:val="BodyText"/>
    <w:next w:val="Object"/>
    <w:uiPriority w:val="4"/>
    <w:qFormat/>
    <w:rsid w:val="00A273B7"/>
    <w:pPr>
      <w:keepNext/>
      <w:spacing w:before="360" w:line="240" w:lineRule="auto"/>
      <w:ind w:left="1418" w:hanging="1418"/>
    </w:pPr>
    <w:rPr>
      <w:b/>
      <w:bCs/>
      <w:color w:val="796E65" w:themeColor="accent4"/>
      <w:sz w:val="18"/>
      <w:szCs w:val="20"/>
    </w:rPr>
  </w:style>
  <w:style w:type="paragraph" w:styleId="BodyText">
    <w:name w:val="Body Text"/>
    <w:link w:val="BodyTextChar"/>
    <w:qFormat/>
    <w:rsid w:val="00A273B7"/>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A273B7"/>
    <w:rPr>
      <w:rFonts w:ascii="Arial" w:hAnsi="Arial"/>
      <w:sz w:val="20"/>
    </w:rPr>
  </w:style>
  <w:style w:type="paragraph" w:styleId="TOC1">
    <w:name w:val="toc 1"/>
    <w:basedOn w:val="Normal"/>
    <w:next w:val="BodyText"/>
    <w:uiPriority w:val="39"/>
    <w:qFormat/>
    <w:rsid w:val="00A273B7"/>
    <w:pPr>
      <w:keepLines/>
      <w:tabs>
        <w:tab w:val="right" w:pos="7209"/>
      </w:tabs>
      <w:spacing w:after="80"/>
      <w:ind w:left="454" w:right="1245" w:hanging="454"/>
    </w:pPr>
    <w:rPr>
      <w:noProof/>
      <w:sz w:val="22"/>
    </w:rPr>
  </w:style>
  <w:style w:type="paragraph" w:styleId="TOC2">
    <w:name w:val="toc 2"/>
    <w:basedOn w:val="TOC1"/>
    <w:next w:val="BodyText"/>
    <w:uiPriority w:val="39"/>
    <w:qFormat/>
    <w:rsid w:val="00A273B7"/>
    <w:pPr>
      <w:spacing w:before="80"/>
      <w:ind w:left="1134" w:hanging="680"/>
    </w:pPr>
  </w:style>
  <w:style w:type="paragraph" w:styleId="TOC3">
    <w:name w:val="toc 3"/>
    <w:basedOn w:val="TOC2"/>
    <w:next w:val="BodyText"/>
    <w:uiPriority w:val="39"/>
    <w:qFormat/>
    <w:rsid w:val="00A273B7"/>
    <w:pPr>
      <w:ind w:left="1985" w:hanging="851"/>
    </w:pPr>
  </w:style>
  <w:style w:type="paragraph" w:styleId="TOC4">
    <w:name w:val="toc 4"/>
    <w:basedOn w:val="TOC1"/>
    <w:next w:val="BodyText"/>
    <w:uiPriority w:val="99"/>
    <w:rsid w:val="00A273B7"/>
    <w:pPr>
      <w:spacing w:before="80"/>
      <w:ind w:left="0" w:firstLine="0"/>
    </w:pPr>
  </w:style>
  <w:style w:type="paragraph" w:styleId="TOC5">
    <w:name w:val="toc 5"/>
    <w:basedOn w:val="TOC2"/>
    <w:next w:val="BodyText"/>
    <w:uiPriority w:val="99"/>
    <w:rsid w:val="00A273B7"/>
  </w:style>
  <w:style w:type="paragraph" w:styleId="TOC6">
    <w:name w:val="toc 6"/>
    <w:basedOn w:val="TOC3"/>
    <w:next w:val="BodyText"/>
    <w:uiPriority w:val="99"/>
    <w:rsid w:val="00A273B7"/>
  </w:style>
  <w:style w:type="character" w:customStyle="1" w:styleId="Heading4Char">
    <w:name w:val="Heading 4 Char"/>
    <w:basedOn w:val="DefaultParagraphFont"/>
    <w:link w:val="Heading4"/>
    <w:uiPriority w:val="9"/>
    <w:rsid w:val="00A273B7"/>
    <w:rPr>
      <w:rFonts w:ascii="Arial" w:eastAsiaTheme="majorEastAsia" w:hAnsi="Arial" w:cstheme="majorBidi"/>
      <w:iCs/>
      <w:color w:val="E52923" w:themeColor="background2"/>
      <w:sz w:val="28"/>
      <w:szCs w:val="28"/>
    </w:rPr>
  </w:style>
  <w:style w:type="paragraph" w:styleId="TOC7">
    <w:name w:val="toc 7"/>
    <w:basedOn w:val="TOC1"/>
    <w:next w:val="BodyText"/>
    <w:uiPriority w:val="39"/>
    <w:rsid w:val="00A273B7"/>
    <w:pPr>
      <w:ind w:left="1418" w:hanging="1418"/>
    </w:pPr>
  </w:style>
  <w:style w:type="character" w:customStyle="1" w:styleId="Heading5Char">
    <w:name w:val="Heading 5 Char"/>
    <w:aliases w:val="(Main Heading) Char"/>
    <w:basedOn w:val="DefaultParagraphFont"/>
    <w:link w:val="Heading5"/>
    <w:uiPriority w:val="10"/>
    <w:rsid w:val="00A273B7"/>
    <w:rPr>
      <w:rFonts w:ascii="Arial" w:eastAsiaTheme="majorEastAsia" w:hAnsi="Arial" w:cstheme="minorHAnsi"/>
      <w:iCs/>
      <w:color w:val="00BAD4" w:themeColor="text2"/>
      <w:sz w:val="24"/>
      <w:szCs w:val="24"/>
    </w:rPr>
  </w:style>
  <w:style w:type="paragraph" w:styleId="TOC8">
    <w:name w:val="toc 8"/>
    <w:basedOn w:val="TOC7"/>
    <w:next w:val="BodyText"/>
    <w:uiPriority w:val="39"/>
    <w:rsid w:val="00A273B7"/>
    <w:pPr>
      <w:spacing w:before="80"/>
      <w:ind w:left="1134" w:hanging="680"/>
    </w:pPr>
  </w:style>
  <w:style w:type="character" w:customStyle="1" w:styleId="Heading6Char">
    <w:name w:val="Heading 6 Char"/>
    <w:aliases w:val="(Subheading) Char"/>
    <w:basedOn w:val="DefaultParagraphFont"/>
    <w:link w:val="Heading6"/>
    <w:uiPriority w:val="11"/>
    <w:rsid w:val="00A273B7"/>
    <w:rPr>
      <w:rFonts w:ascii="Arial" w:eastAsiaTheme="majorEastAsia" w:hAnsi="Arial" w:cstheme="minorHAnsi"/>
      <w:b/>
      <w:color w:val="796E65" w:themeColor="accent4"/>
      <w:sz w:val="20"/>
    </w:rPr>
  </w:style>
  <w:style w:type="paragraph" w:styleId="TOC9">
    <w:name w:val="toc 9"/>
    <w:basedOn w:val="TOC8"/>
    <w:next w:val="BodyText"/>
    <w:uiPriority w:val="39"/>
    <w:rsid w:val="00A273B7"/>
    <w:pPr>
      <w:ind w:left="1985" w:hanging="851"/>
    </w:pPr>
  </w:style>
  <w:style w:type="paragraph" w:styleId="TOCHeading">
    <w:name w:val="TOC Heading"/>
    <w:basedOn w:val="Heading1"/>
    <w:next w:val="BodyText"/>
    <w:uiPriority w:val="99"/>
    <w:qFormat/>
    <w:rsid w:val="00A273B7"/>
    <w:pPr>
      <w:numPr>
        <w:numId w:val="0"/>
      </w:numPr>
      <w:outlineLvl w:val="9"/>
    </w:pPr>
  </w:style>
  <w:style w:type="paragraph" w:customStyle="1" w:styleId="BodyIndent2">
    <w:name w:val="Body Indent 2"/>
    <w:basedOn w:val="BodyBullet2"/>
    <w:uiPriority w:val="99"/>
    <w:rsid w:val="00A273B7"/>
    <w:pPr>
      <w:numPr>
        <w:ilvl w:val="0"/>
        <w:numId w:val="0"/>
      </w:numPr>
      <w:ind w:left="680"/>
    </w:pPr>
  </w:style>
  <w:style w:type="paragraph" w:customStyle="1" w:styleId="BodyIndent3">
    <w:name w:val="Body Indent 3"/>
    <w:basedOn w:val="BodyBullet3"/>
    <w:uiPriority w:val="99"/>
    <w:rsid w:val="00A273B7"/>
    <w:pPr>
      <w:numPr>
        <w:ilvl w:val="0"/>
        <w:numId w:val="0"/>
      </w:numPr>
      <w:ind w:left="1021"/>
    </w:pPr>
  </w:style>
  <w:style w:type="character" w:styleId="EndnoteReference">
    <w:name w:val="endnote reference"/>
    <w:basedOn w:val="DefaultParagraphFont"/>
    <w:uiPriority w:val="99"/>
    <w:rsid w:val="00A273B7"/>
    <w:rPr>
      <w:vertAlign w:val="superscript"/>
    </w:rPr>
  </w:style>
  <w:style w:type="paragraph" w:styleId="ListBullet">
    <w:name w:val="List Bullet"/>
    <w:basedOn w:val="BodyText"/>
    <w:uiPriority w:val="99"/>
    <w:semiHidden/>
    <w:rsid w:val="00A273B7"/>
    <w:pPr>
      <w:numPr>
        <w:numId w:val="6"/>
      </w:numPr>
      <w:spacing w:before="120" w:after="120"/>
      <w:contextualSpacing/>
    </w:pPr>
  </w:style>
  <w:style w:type="table" w:styleId="TableGrid">
    <w:name w:val="Table Grid"/>
    <w:basedOn w:val="TableNormal"/>
    <w:uiPriority w:val="59"/>
    <w:rsid w:val="00A27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A273B7"/>
    <w:pPr>
      <w:spacing w:after="360" w:line="240" w:lineRule="auto"/>
    </w:pPr>
    <w:rPr>
      <w:color w:val="A59C94" w:themeColor="accent3"/>
      <w:sz w:val="18"/>
      <w:szCs w:val="18"/>
    </w:rPr>
  </w:style>
  <w:style w:type="paragraph" w:styleId="ListBullet2">
    <w:name w:val="List Bullet 2"/>
    <w:basedOn w:val="ListBullet"/>
    <w:uiPriority w:val="99"/>
    <w:semiHidden/>
    <w:rsid w:val="00A273B7"/>
    <w:pPr>
      <w:numPr>
        <w:ilvl w:val="1"/>
      </w:numPr>
    </w:pPr>
  </w:style>
  <w:style w:type="paragraph" w:customStyle="1" w:styleId="TableText">
    <w:name w:val="Table Text"/>
    <w:uiPriority w:val="2"/>
    <w:qFormat/>
    <w:rsid w:val="00A273B7"/>
    <w:pPr>
      <w:numPr>
        <w:numId w:val="10"/>
      </w:numPr>
      <w:spacing w:before="80" w:after="80" w:line="240" w:lineRule="auto"/>
    </w:pPr>
    <w:rPr>
      <w:rFonts w:ascii="Arial" w:hAnsi="Arial"/>
      <w:sz w:val="18"/>
      <w:szCs w:val="20"/>
    </w:rPr>
  </w:style>
  <w:style w:type="paragraph" w:styleId="EndnoteText">
    <w:name w:val="endnote text"/>
    <w:basedOn w:val="Normal"/>
    <w:link w:val="EndnoteTextChar"/>
    <w:uiPriority w:val="99"/>
    <w:rsid w:val="00A273B7"/>
    <w:pPr>
      <w:keepLines/>
      <w:spacing w:line="240" w:lineRule="auto"/>
      <w:ind w:left="340" w:hanging="340"/>
    </w:pPr>
    <w:rPr>
      <w:sz w:val="18"/>
      <w:szCs w:val="18"/>
    </w:rPr>
  </w:style>
  <w:style w:type="paragraph" w:styleId="ListBullet3">
    <w:name w:val="List Bullet 3"/>
    <w:basedOn w:val="ListBullet2"/>
    <w:uiPriority w:val="99"/>
    <w:semiHidden/>
    <w:rsid w:val="00A273B7"/>
    <w:pPr>
      <w:numPr>
        <w:ilvl w:val="2"/>
      </w:numPr>
    </w:pPr>
  </w:style>
  <w:style w:type="character" w:customStyle="1" w:styleId="EndnoteTextChar">
    <w:name w:val="Endnote Text Char"/>
    <w:basedOn w:val="DefaultParagraphFont"/>
    <w:link w:val="EndnoteText"/>
    <w:uiPriority w:val="99"/>
    <w:rsid w:val="00A273B7"/>
    <w:rPr>
      <w:rFonts w:ascii="Arial" w:hAnsi="Arial"/>
      <w:sz w:val="18"/>
      <w:szCs w:val="18"/>
    </w:rPr>
  </w:style>
  <w:style w:type="paragraph" w:styleId="Footer">
    <w:name w:val="footer"/>
    <w:basedOn w:val="BodyText"/>
    <w:link w:val="FooterChar"/>
    <w:uiPriority w:val="99"/>
    <w:rsid w:val="00A273B7"/>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A273B7"/>
    <w:rPr>
      <w:rFonts w:ascii="Arial" w:hAnsi="Arial" w:cstheme="minorHAnsi"/>
      <w:noProof/>
      <w:color w:val="000000" w:themeColor="text1"/>
      <w:sz w:val="16"/>
      <w:szCs w:val="18"/>
    </w:rPr>
  </w:style>
  <w:style w:type="character" w:styleId="FootnoteReference">
    <w:name w:val="footnote reference"/>
    <w:basedOn w:val="DefaultParagraphFont"/>
    <w:uiPriority w:val="99"/>
    <w:rsid w:val="00A273B7"/>
    <w:rPr>
      <w:vertAlign w:val="superscript"/>
    </w:rPr>
  </w:style>
  <w:style w:type="paragraph" w:styleId="FootnoteText">
    <w:name w:val="footnote text"/>
    <w:basedOn w:val="Normal"/>
    <w:link w:val="FootnoteTextChar"/>
    <w:uiPriority w:val="99"/>
    <w:rsid w:val="00A273B7"/>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A273B7"/>
    <w:rPr>
      <w:rFonts w:ascii="Arial" w:hAnsi="Arial"/>
      <w:sz w:val="18"/>
      <w:szCs w:val="18"/>
    </w:rPr>
  </w:style>
  <w:style w:type="paragraph" w:styleId="Header">
    <w:name w:val="header"/>
    <w:basedOn w:val="BodyText"/>
    <w:link w:val="HeaderChar"/>
    <w:uiPriority w:val="99"/>
    <w:rsid w:val="00A273B7"/>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A273B7"/>
    <w:rPr>
      <w:rFonts w:ascii="Arial" w:hAnsi="Arial"/>
      <w:color w:val="00BAD4" w:themeColor="text2"/>
      <w:sz w:val="16"/>
      <w:szCs w:val="18"/>
    </w:rPr>
  </w:style>
  <w:style w:type="character" w:styleId="Hyperlink">
    <w:name w:val="Hyperlink"/>
    <w:basedOn w:val="DefaultParagraphFont"/>
    <w:uiPriority w:val="99"/>
    <w:rsid w:val="00A273B7"/>
    <w:rPr>
      <w:color w:val="005C6A" w:themeColor="text2" w:themeShade="80"/>
      <w:u w:val="single"/>
    </w:rPr>
  </w:style>
  <w:style w:type="paragraph" w:styleId="ListNumber">
    <w:name w:val="List Number"/>
    <w:basedOn w:val="BodyText"/>
    <w:uiPriority w:val="99"/>
    <w:semiHidden/>
    <w:rsid w:val="00A273B7"/>
    <w:pPr>
      <w:numPr>
        <w:numId w:val="7"/>
      </w:numPr>
      <w:contextualSpacing/>
    </w:pPr>
  </w:style>
  <w:style w:type="paragraph" w:styleId="ListNumber2">
    <w:name w:val="List Number 2"/>
    <w:basedOn w:val="ListNumber"/>
    <w:uiPriority w:val="99"/>
    <w:semiHidden/>
    <w:rsid w:val="00A273B7"/>
    <w:pPr>
      <w:numPr>
        <w:numId w:val="8"/>
      </w:numPr>
    </w:pPr>
  </w:style>
  <w:style w:type="paragraph" w:styleId="ListNumber3">
    <w:name w:val="List Number 3"/>
    <w:basedOn w:val="List2"/>
    <w:uiPriority w:val="99"/>
    <w:semiHidden/>
    <w:rsid w:val="00A273B7"/>
    <w:pPr>
      <w:numPr>
        <w:numId w:val="9"/>
      </w:numPr>
    </w:pPr>
  </w:style>
  <w:style w:type="character" w:styleId="PageNumber">
    <w:name w:val="page number"/>
    <w:basedOn w:val="DefaultParagraphFont"/>
    <w:uiPriority w:val="99"/>
    <w:semiHidden/>
    <w:rsid w:val="00A273B7"/>
  </w:style>
  <w:style w:type="paragraph" w:styleId="List2">
    <w:name w:val="List 2"/>
    <w:basedOn w:val="Normal"/>
    <w:uiPriority w:val="99"/>
    <w:semiHidden/>
    <w:rsid w:val="00A273B7"/>
    <w:pPr>
      <w:ind w:left="566" w:hanging="283"/>
      <w:contextualSpacing/>
    </w:pPr>
  </w:style>
  <w:style w:type="paragraph" w:styleId="TableofFigures">
    <w:name w:val="table of figures"/>
    <w:basedOn w:val="TOC1"/>
    <w:next w:val="BodyText"/>
    <w:uiPriority w:val="99"/>
    <w:rsid w:val="00A273B7"/>
    <w:pPr>
      <w:spacing w:before="80"/>
    </w:pPr>
    <w:rPr>
      <w:color w:val="000000" w:themeColor="text1"/>
    </w:rPr>
  </w:style>
  <w:style w:type="character" w:customStyle="1" w:styleId="Heading7Char">
    <w:name w:val="Heading 7 Char"/>
    <w:aliases w:val="(Appendix Heading) Char"/>
    <w:basedOn w:val="DefaultParagraphFont"/>
    <w:link w:val="Heading7"/>
    <w:uiPriority w:val="12"/>
    <w:rsid w:val="00A273B7"/>
    <w:rPr>
      <w:rFonts w:ascii="Arial" w:eastAsiaTheme="majorEastAsia" w:hAnsi="Arial" w:cstheme="majorBidi"/>
      <w:bCs/>
      <w:iCs/>
      <w:color w:val="E52923" w:themeColor="background2"/>
      <w:sz w:val="44"/>
      <w:szCs w:val="40"/>
    </w:rPr>
  </w:style>
  <w:style w:type="paragraph" w:customStyle="1" w:styleId="TableBullet1">
    <w:name w:val="Table Bullet 1"/>
    <w:basedOn w:val="TableText"/>
    <w:uiPriority w:val="3"/>
    <w:qFormat/>
    <w:rsid w:val="00A273B7"/>
    <w:pPr>
      <w:numPr>
        <w:numId w:val="0"/>
      </w:numPr>
    </w:pPr>
  </w:style>
  <w:style w:type="paragraph" w:customStyle="1" w:styleId="TableBullet2">
    <w:name w:val="Table Bullet 2"/>
    <w:basedOn w:val="TableBullet1"/>
    <w:uiPriority w:val="3"/>
    <w:qFormat/>
    <w:rsid w:val="00A273B7"/>
    <w:pPr>
      <w:numPr>
        <w:ilvl w:val="1"/>
      </w:numPr>
    </w:pPr>
  </w:style>
  <w:style w:type="paragraph" w:customStyle="1" w:styleId="BodyNumbering1">
    <w:name w:val="Body Numbering 1"/>
    <w:basedOn w:val="BodyBullet1"/>
    <w:uiPriority w:val="7"/>
    <w:qFormat/>
    <w:rsid w:val="00A273B7"/>
    <w:pPr>
      <w:numPr>
        <w:ilvl w:val="3"/>
      </w:numPr>
    </w:pPr>
  </w:style>
  <w:style w:type="paragraph" w:customStyle="1" w:styleId="BodyNumbering2">
    <w:name w:val="Body Numbering 2"/>
    <w:basedOn w:val="BodyNumbering1"/>
    <w:uiPriority w:val="7"/>
    <w:qFormat/>
    <w:rsid w:val="00A273B7"/>
    <w:pPr>
      <w:numPr>
        <w:ilvl w:val="4"/>
      </w:numPr>
    </w:pPr>
  </w:style>
  <w:style w:type="paragraph" w:customStyle="1" w:styleId="BodyBullet1">
    <w:name w:val="Body Bullet 1"/>
    <w:basedOn w:val="BodyText"/>
    <w:uiPriority w:val="1"/>
    <w:qFormat/>
    <w:rsid w:val="00A273B7"/>
    <w:pPr>
      <w:numPr>
        <w:numId w:val="4"/>
      </w:numPr>
    </w:pPr>
  </w:style>
  <w:style w:type="paragraph" w:customStyle="1" w:styleId="BodyBullet2">
    <w:name w:val="Body Bullet 2"/>
    <w:basedOn w:val="BodyBullet1"/>
    <w:uiPriority w:val="1"/>
    <w:qFormat/>
    <w:rsid w:val="00A273B7"/>
    <w:pPr>
      <w:numPr>
        <w:ilvl w:val="1"/>
      </w:numPr>
    </w:pPr>
  </w:style>
  <w:style w:type="paragraph" w:customStyle="1" w:styleId="BodyBullet3">
    <w:name w:val="Body Bullet 3"/>
    <w:basedOn w:val="BodyBullet2"/>
    <w:uiPriority w:val="1"/>
    <w:qFormat/>
    <w:rsid w:val="00A273B7"/>
    <w:pPr>
      <w:numPr>
        <w:ilvl w:val="2"/>
      </w:numPr>
    </w:pPr>
  </w:style>
  <w:style w:type="paragraph" w:customStyle="1" w:styleId="BodyNumbering3">
    <w:name w:val="Body Numbering 3"/>
    <w:basedOn w:val="BodyNumbering2"/>
    <w:uiPriority w:val="7"/>
    <w:qFormat/>
    <w:rsid w:val="00A273B7"/>
    <w:pPr>
      <w:numPr>
        <w:ilvl w:val="5"/>
      </w:numPr>
    </w:pPr>
  </w:style>
  <w:style w:type="paragraph" w:customStyle="1" w:styleId="BodyIndent1">
    <w:name w:val="Body Indent 1"/>
    <w:basedOn w:val="BodyBullet1"/>
    <w:uiPriority w:val="99"/>
    <w:rsid w:val="00A273B7"/>
    <w:pPr>
      <w:numPr>
        <w:numId w:val="0"/>
      </w:numPr>
      <w:ind w:left="340"/>
    </w:pPr>
  </w:style>
  <w:style w:type="paragraph" w:customStyle="1" w:styleId="TableBullet3">
    <w:name w:val="Table Bullet 3"/>
    <w:basedOn w:val="TableBullet2"/>
    <w:uiPriority w:val="3"/>
    <w:qFormat/>
    <w:rsid w:val="00A273B7"/>
    <w:pPr>
      <w:numPr>
        <w:ilvl w:val="2"/>
      </w:numPr>
    </w:pPr>
  </w:style>
  <w:style w:type="paragraph" w:customStyle="1" w:styleId="TableNumbering1">
    <w:name w:val="Table Numbering 1"/>
    <w:basedOn w:val="TableBullet1"/>
    <w:uiPriority w:val="99"/>
    <w:rsid w:val="00A273B7"/>
  </w:style>
  <w:style w:type="paragraph" w:customStyle="1" w:styleId="TableNumbering2">
    <w:name w:val="Table Numbering 2"/>
    <w:basedOn w:val="TableNumbering1"/>
    <w:uiPriority w:val="99"/>
    <w:rsid w:val="00A273B7"/>
    <w:pPr>
      <w:numPr>
        <w:ilvl w:val="4"/>
      </w:numPr>
    </w:pPr>
  </w:style>
  <w:style w:type="paragraph" w:customStyle="1" w:styleId="TableNumbering3">
    <w:name w:val="Table Numbering 3"/>
    <w:basedOn w:val="TableNumbering2"/>
    <w:uiPriority w:val="99"/>
    <w:rsid w:val="00A273B7"/>
    <w:pPr>
      <w:numPr>
        <w:ilvl w:val="5"/>
      </w:numPr>
    </w:pPr>
  </w:style>
  <w:style w:type="paragraph" w:customStyle="1" w:styleId="TableIndent1">
    <w:name w:val="Table Indent 1"/>
    <w:basedOn w:val="TableBullet1"/>
    <w:uiPriority w:val="99"/>
    <w:rsid w:val="00A273B7"/>
    <w:pPr>
      <w:ind w:left="340"/>
    </w:pPr>
  </w:style>
  <w:style w:type="paragraph" w:customStyle="1" w:styleId="TableIndent2">
    <w:name w:val="Table Indent 2"/>
    <w:basedOn w:val="TableBullet2"/>
    <w:uiPriority w:val="99"/>
    <w:rsid w:val="00A273B7"/>
    <w:pPr>
      <w:numPr>
        <w:ilvl w:val="0"/>
      </w:numPr>
      <w:ind w:left="680"/>
    </w:pPr>
  </w:style>
  <w:style w:type="paragraph" w:customStyle="1" w:styleId="TableIndent3">
    <w:name w:val="Table Indent 3"/>
    <w:basedOn w:val="TableBullet3"/>
    <w:uiPriority w:val="99"/>
    <w:rsid w:val="00A273B7"/>
    <w:pPr>
      <w:numPr>
        <w:ilvl w:val="0"/>
      </w:numPr>
      <w:ind w:left="1021"/>
    </w:pPr>
  </w:style>
  <w:style w:type="table" w:customStyle="1" w:styleId="MainTableStyle">
    <w:name w:val="Main Table Style"/>
    <w:basedOn w:val="TableNormal"/>
    <w:uiPriority w:val="99"/>
    <w:rsid w:val="00A273B7"/>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A273B7"/>
    <w:pPr>
      <w:spacing w:before="0" w:after="0" w:line="240" w:lineRule="auto"/>
    </w:pPr>
  </w:style>
  <w:style w:type="table" w:customStyle="1" w:styleId="RowMainTableStyle">
    <w:name w:val="Row Main Table Style"/>
    <w:basedOn w:val="TableNormal"/>
    <w:uiPriority w:val="99"/>
    <w:rsid w:val="00A273B7"/>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A273B7"/>
    <w:rPr>
      <w:color w:val="00BAD4" w:themeColor="text2"/>
    </w:rPr>
  </w:style>
  <w:style w:type="character" w:customStyle="1" w:styleId="CharacterStyle-BrightColour">
    <w:name w:val="Character Style - Bright Colour"/>
    <w:uiPriority w:val="11"/>
    <w:qFormat/>
    <w:rsid w:val="00A273B7"/>
    <w:rPr>
      <w:color w:val="E52923" w:themeColor="background2"/>
    </w:rPr>
  </w:style>
  <w:style w:type="paragraph" w:customStyle="1" w:styleId="CoverTitle">
    <w:name w:val="Cover Title"/>
    <w:basedOn w:val="Normal"/>
    <w:next w:val="CoverSubtitle"/>
    <w:rsid w:val="00A273B7"/>
    <w:pPr>
      <w:spacing w:before="0" w:after="0"/>
    </w:pPr>
    <w:rPr>
      <w:color w:val="000000" w:themeColor="text1"/>
      <w:sz w:val="40"/>
    </w:rPr>
  </w:style>
  <w:style w:type="paragraph" w:customStyle="1" w:styleId="CoverSubtitle">
    <w:name w:val="Cover Subtitle"/>
    <w:basedOn w:val="BodyText"/>
    <w:next w:val="CoverDate"/>
    <w:rsid w:val="00A273B7"/>
    <w:pPr>
      <w:spacing w:before="40"/>
    </w:pPr>
    <w:rPr>
      <w:color w:val="00BAD4" w:themeColor="text2"/>
      <w:sz w:val="36"/>
      <w:szCs w:val="76"/>
    </w:rPr>
  </w:style>
  <w:style w:type="paragraph" w:customStyle="1" w:styleId="CoverDate">
    <w:name w:val="Cover Date"/>
    <w:basedOn w:val="Normal"/>
    <w:next w:val="BodyText"/>
    <w:rsid w:val="00A273B7"/>
    <w:rPr>
      <w:color w:val="A59C94" w:themeColor="accent3"/>
      <w:sz w:val="28"/>
      <w:szCs w:val="48"/>
    </w:rPr>
  </w:style>
  <w:style w:type="paragraph" w:customStyle="1" w:styleId="Spacer">
    <w:name w:val="Spacer"/>
    <w:basedOn w:val="BodyTextSingleSpacing"/>
    <w:rsid w:val="00A273B7"/>
    <w:pPr>
      <w:spacing w:before="160" w:after="160" w:line="280" w:lineRule="atLeast"/>
    </w:pPr>
  </w:style>
  <w:style w:type="paragraph" w:styleId="BalloonText">
    <w:name w:val="Balloon Text"/>
    <w:basedOn w:val="Normal"/>
    <w:link w:val="BalloonTextChar"/>
    <w:uiPriority w:val="99"/>
    <w:semiHidden/>
    <w:rsid w:val="00A273B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3B7"/>
    <w:rPr>
      <w:rFonts w:ascii="Tahoma" w:hAnsi="Tahoma" w:cs="Tahoma"/>
      <w:sz w:val="16"/>
      <w:szCs w:val="16"/>
    </w:rPr>
  </w:style>
  <w:style w:type="paragraph" w:customStyle="1" w:styleId="Heading1NoNumber">
    <w:name w:val="Heading 1 No Number"/>
    <w:basedOn w:val="Heading1"/>
    <w:next w:val="BodyText"/>
    <w:rsid w:val="00A273B7"/>
    <w:pPr>
      <w:numPr>
        <w:numId w:val="0"/>
      </w:numPr>
    </w:pPr>
  </w:style>
  <w:style w:type="paragraph" w:styleId="Date">
    <w:name w:val="Date"/>
    <w:basedOn w:val="BodyText"/>
    <w:next w:val="BodyTextSingleSpacing"/>
    <w:link w:val="DateChar"/>
    <w:uiPriority w:val="99"/>
    <w:semiHidden/>
    <w:rsid w:val="00A273B7"/>
    <w:pPr>
      <w:pageBreakBefore/>
      <w:spacing w:after="720"/>
    </w:pPr>
  </w:style>
  <w:style w:type="character" w:customStyle="1" w:styleId="DateChar">
    <w:name w:val="Date Char"/>
    <w:basedOn w:val="DefaultParagraphFont"/>
    <w:link w:val="Date"/>
    <w:uiPriority w:val="99"/>
    <w:semiHidden/>
    <w:rsid w:val="00A273B7"/>
    <w:rPr>
      <w:rFonts w:ascii="Arial" w:hAnsi="Arial"/>
      <w:sz w:val="20"/>
    </w:rPr>
  </w:style>
  <w:style w:type="paragraph" w:styleId="Signature">
    <w:name w:val="Signature"/>
    <w:basedOn w:val="BodyText"/>
    <w:next w:val="BodyTextSingleSpacing"/>
    <w:link w:val="SignatureChar"/>
    <w:uiPriority w:val="99"/>
    <w:semiHidden/>
    <w:rsid w:val="00A273B7"/>
    <w:pPr>
      <w:keepNext/>
      <w:spacing w:before="360" w:after="360"/>
    </w:pPr>
  </w:style>
  <w:style w:type="character" w:customStyle="1" w:styleId="SignatureChar">
    <w:name w:val="Signature Char"/>
    <w:basedOn w:val="DefaultParagraphFont"/>
    <w:link w:val="Signature"/>
    <w:uiPriority w:val="99"/>
    <w:semiHidden/>
    <w:rsid w:val="00A273B7"/>
    <w:rPr>
      <w:rFonts w:ascii="Arial" w:hAnsi="Arial"/>
      <w:sz w:val="20"/>
    </w:rPr>
  </w:style>
  <w:style w:type="paragraph" w:customStyle="1" w:styleId="SubjectLine">
    <w:name w:val="Subject Line"/>
    <w:basedOn w:val="BodyText"/>
    <w:next w:val="BodyText"/>
    <w:semiHidden/>
    <w:rsid w:val="00A273B7"/>
    <w:rPr>
      <w:b/>
      <w:caps/>
    </w:rPr>
  </w:style>
  <w:style w:type="paragraph" w:customStyle="1" w:styleId="Yourssincerely">
    <w:name w:val="Yours sincerely"/>
    <w:basedOn w:val="BodyText"/>
    <w:next w:val="Signature"/>
    <w:uiPriority w:val="99"/>
    <w:semiHidden/>
    <w:rsid w:val="00A273B7"/>
    <w:pPr>
      <w:keepNext/>
    </w:pPr>
  </w:style>
  <w:style w:type="paragraph" w:customStyle="1" w:styleId="Disclaimer">
    <w:name w:val="Disclaimer"/>
    <w:basedOn w:val="Normal"/>
    <w:next w:val="BodyText"/>
    <w:semiHidden/>
    <w:rsid w:val="00A273B7"/>
    <w:pPr>
      <w:spacing w:before="3000" w:line="240" w:lineRule="auto"/>
    </w:pPr>
    <w:rPr>
      <w:sz w:val="16"/>
      <w:szCs w:val="16"/>
    </w:rPr>
  </w:style>
  <w:style w:type="paragraph" w:styleId="TableofAuthorities">
    <w:name w:val="table of authorities"/>
    <w:basedOn w:val="TableofFigures"/>
    <w:next w:val="BodyText"/>
    <w:uiPriority w:val="99"/>
    <w:semiHidden/>
    <w:rsid w:val="00A273B7"/>
  </w:style>
  <w:style w:type="paragraph" w:customStyle="1" w:styleId="Citationtext">
    <w:name w:val="Citation text"/>
    <w:basedOn w:val="BodyText"/>
    <w:rsid w:val="00A273B7"/>
    <w:pPr>
      <w:spacing w:before="360" w:after="360"/>
    </w:pPr>
    <w:rPr>
      <w:i/>
      <w:color w:val="00BAD4" w:themeColor="text2"/>
      <w:sz w:val="24"/>
    </w:rPr>
  </w:style>
  <w:style w:type="character" w:customStyle="1" w:styleId="Heading8Char">
    <w:name w:val="Heading 8 Char"/>
    <w:basedOn w:val="DefaultParagraphFont"/>
    <w:link w:val="Heading8"/>
    <w:uiPriority w:val="12"/>
    <w:rsid w:val="00A273B7"/>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1241C5"/>
    <w:rPr>
      <w:rFonts w:asciiTheme="majorHAnsi" w:eastAsiaTheme="majorEastAsia" w:hAnsiTheme="majorHAnsi" w:cstheme="majorBidi"/>
      <w:bCs/>
      <w:color w:val="796E65" w:themeColor="accent4"/>
      <w:sz w:val="32"/>
      <w:szCs w:val="20"/>
    </w:rPr>
  </w:style>
  <w:style w:type="paragraph" w:customStyle="1" w:styleId="Object">
    <w:name w:val="Object"/>
    <w:basedOn w:val="BodyText"/>
    <w:next w:val="BodyText"/>
    <w:uiPriority w:val="4"/>
    <w:qFormat/>
    <w:rsid w:val="00A273B7"/>
    <w:pPr>
      <w:spacing w:after="360"/>
    </w:pPr>
  </w:style>
  <w:style w:type="character" w:styleId="PlaceholderText">
    <w:name w:val="Placeholder Text"/>
    <w:basedOn w:val="DefaultParagraphFont"/>
    <w:uiPriority w:val="99"/>
    <w:rsid w:val="00A273B7"/>
    <w:rPr>
      <w:color w:val="808080"/>
    </w:rPr>
  </w:style>
  <w:style w:type="paragraph" w:styleId="Quote">
    <w:name w:val="Quote"/>
    <w:basedOn w:val="BodyText"/>
    <w:next w:val="BodyText"/>
    <w:link w:val="QuoteChar"/>
    <w:uiPriority w:val="9"/>
    <w:qFormat/>
    <w:rsid w:val="00A273B7"/>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A273B7"/>
    <w:rPr>
      <w:rFonts w:ascii="Arial" w:hAnsi="Arial"/>
      <w:i/>
      <w:iCs/>
      <w:color w:val="00B398" w:themeColor="accent5"/>
      <w:sz w:val="20"/>
    </w:rPr>
  </w:style>
  <w:style w:type="paragraph" w:customStyle="1" w:styleId="PageNo">
    <w:name w:val="Page No"/>
    <w:basedOn w:val="Footer"/>
    <w:link w:val="PageNoChar"/>
    <w:rsid w:val="00A273B7"/>
    <w:pPr>
      <w:jc w:val="right"/>
    </w:pPr>
  </w:style>
  <w:style w:type="paragraph" w:customStyle="1" w:styleId="TableHeadingWhiteFont">
    <w:name w:val="Table Heading White Font"/>
    <w:basedOn w:val="TableText"/>
    <w:rsid w:val="00A273B7"/>
    <w:pPr>
      <w:numPr>
        <w:numId w:val="0"/>
      </w:numPr>
    </w:pPr>
    <w:rPr>
      <w:color w:val="FFFFFF" w:themeColor="background1"/>
    </w:rPr>
  </w:style>
  <w:style w:type="character" w:customStyle="1" w:styleId="PageNoChar">
    <w:name w:val="Page No Char"/>
    <w:basedOn w:val="FooterChar"/>
    <w:link w:val="PageNo"/>
    <w:rsid w:val="00A273B7"/>
    <w:rPr>
      <w:rFonts w:ascii="Arial" w:hAnsi="Arial" w:cstheme="minorHAnsi"/>
      <w:noProof/>
      <w:color w:val="000000" w:themeColor="text1"/>
      <w:sz w:val="16"/>
      <w:szCs w:val="18"/>
    </w:rPr>
  </w:style>
  <w:style w:type="paragraph" w:customStyle="1" w:styleId="IntroText">
    <w:name w:val="Intro Text"/>
    <w:basedOn w:val="BodyText"/>
    <w:semiHidden/>
    <w:rsid w:val="00A273B7"/>
    <w:pPr>
      <w:keepNext/>
      <w:spacing w:before="360" w:after="360"/>
    </w:pPr>
    <w:rPr>
      <w:color w:val="A59C94" w:themeColor="accent3"/>
      <w:sz w:val="28"/>
    </w:rPr>
  </w:style>
  <w:style w:type="paragraph" w:customStyle="1" w:styleId="Heading2NoNumber">
    <w:name w:val="Heading 2 No Number"/>
    <w:basedOn w:val="Heading2"/>
    <w:uiPriority w:val="99"/>
    <w:qFormat/>
    <w:rsid w:val="00A273B7"/>
    <w:pPr>
      <w:numPr>
        <w:ilvl w:val="0"/>
        <w:numId w:val="0"/>
      </w:numPr>
    </w:pPr>
  </w:style>
  <w:style w:type="paragraph" w:customStyle="1" w:styleId="Heading3NoNumber">
    <w:name w:val="Heading 3 No Number"/>
    <w:basedOn w:val="Heading3"/>
    <w:uiPriority w:val="99"/>
    <w:qFormat/>
    <w:rsid w:val="00A273B7"/>
    <w:pPr>
      <w:numPr>
        <w:ilvl w:val="0"/>
        <w:numId w:val="0"/>
      </w:numPr>
    </w:pPr>
  </w:style>
  <w:style w:type="paragraph" w:customStyle="1" w:styleId="Calloutheading">
    <w:name w:val="Callout heading"/>
    <w:basedOn w:val="BodyText"/>
    <w:uiPriority w:val="9"/>
    <w:qFormat/>
    <w:rsid w:val="00A273B7"/>
    <w:pPr>
      <w:spacing w:before="0"/>
    </w:pPr>
    <w:rPr>
      <w:b/>
      <w:color w:val="646F14" w:themeColor="accent1" w:themeShade="80"/>
    </w:rPr>
  </w:style>
  <w:style w:type="paragraph" w:customStyle="1" w:styleId="ChapterTitle">
    <w:name w:val="Chapter Title"/>
    <w:basedOn w:val="BodyText"/>
    <w:uiPriority w:val="99"/>
    <w:qFormat/>
    <w:rsid w:val="00A273B7"/>
    <w:rPr>
      <w:sz w:val="68"/>
    </w:rPr>
  </w:style>
  <w:style w:type="paragraph" w:customStyle="1" w:styleId="ChapterSubtitle">
    <w:name w:val="Chapter Subtitle"/>
    <w:basedOn w:val="ChapterTitle"/>
    <w:next w:val="BodyText"/>
    <w:uiPriority w:val="99"/>
    <w:qFormat/>
    <w:rsid w:val="00A273B7"/>
    <w:rPr>
      <w:color w:val="796E65" w:themeColor="accent4"/>
      <w:sz w:val="56"/>
    </w:rPr>
  </w:style>
  <w:style w:type="character" w:customStyle="1" w:styleId="CharacterStyle-Italic">
    <w:name w:val="Character Style - Italic"/>
    <w:basedOn w:val="CharacterStyle-BrightColour"/>
    <w:uiPriority w:val="1"/>
    <w:qFormat/>
    <w:rsid w:val="00A273B7"/>
    <w:rPr>
      <w:i/>
      <w:color w:val="auto"/>
    </w:rPr>
  </w:style>
  <w:style w:type="character" w:customStyle="1" w:styleId="CharacterStyle-Underline">
    <w:name w:val="Character Style - Underline"/>
    <w:basedOn w:val="DefaultParagraphFont"/>
    <w:uiPriority w:val="1"/>
    <w:qFormat/>
    <w:rsid w:val="00A273B7"/>
    <w:rPr>
      <w:u w:val="single"/>
    </w:rPr>
  </w:style>
  <w:style w:type="character" w:customStyle="1" w:styleId="CharacterStyle-Bold">
    <w:name w:val="Character Style - Bold"/>
    <w:basedOn w:val="DefaultParagraphFont"/>
    <w:uiPriority w:val="1"/>
    <w:qFormat/>
    <w:rsid w:val="00A273B7"/>
    <w:rPr>
      <w:b/>
    </w:rPr>
  </w:style>
  <w:style w:type="character" w:customStyle="1" w:styleId="CharacterStyle-Subscript">
    <w:name w:val="Character Style - Subscript"/>
    <w:basedOn w:val="DefaultParagraphFont"/>
    <w:uiPriority w:val="1"/>
    <w:qFormat/>
    <w:rsid w:val="00A273B7"/>
    <w:rPr>
      <w:vertAlign w:val="subscript"/>
    </w:rPr>
  </w:style>
  <w:style w:type="character" w:customStyle="1" w:styleId="CharacterStyle-Superscript">
    <w:name w:val="Character Style - Superscript"/>
    <w:basedOn w:val="DefaultParagraphFont"/>
    <w:uiPriority w:val="1"/>
    <w:qFormat/>
    <w:rsid w:val="00A273B7"/>
    <w:rPr>
      <w:vertAlign w:val="superscript"/>
    </w:rPr>
  </w:style>
  <w:style w:type="character" w:customStyle="1" w:styleId="CharacterStyle-Highlight">
    <w:name w:val="Character Style - Highlight"/>
    <w:basedOn w:val="DefaultParagraphFont"/>
    <w:uiPriority w:val="1"/>
    <w:qFormat/>
    <w:rsid w:val="00A273B7"/>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A273B7"/>
    <w:rPr>
      <w:strike/>
      <w:dstrike w:val="0"/>
    </w:rPr>
  </w:style>
  <w:style w:type="paragraph" w:customStyle="1" w:styleId="Callouttext">
    <w:name w:val="Callout text"/>
    <w:basedOn w:val="Calloutheading"/>
    <w:uiPriority w:val="9"/>
    <w:qFormat/>
    <w:rsid w:val="00A273B7"/>
    <w:pPr>
      <w:spacing w:before="100" w:after="100" w:line="240" w:lineRule="auto"/>
    </w:pPr>
    <w:rPr>
      <w:b w:val="0"/>
      <w:color w:val="3C3732" w:themeColor="accent4" w:themeShade="80"/>
      <w:sz w:val="18"/>
    </w:rPr>
  </w:style>
  <w:style w:type="character" w:styleId="FollowedHyperlink">
    <w:name w:val="FollowedHyperlink"/>
    <w:basedOn w:val="DefaultParagraphFont"/>
    <w:uiPriority w:val="99"/>
    <w:rsid w:val="00A273B7"/>
    <w:rPr>
      <w:color w:val="A59C94" w:themeColor="accent3"/>
      <w:u w:val="single"/>
    </w:rPr>
  </w:style>
  <w:style w:type="character" w:customStyle="1" w:styleId="Callouttextcolour">
    <w:name w:val="Callout text colour"/>
    <w:basedOn w:val="DefaultParagraphFont"/>
    <w:uiPriority w:val="1"/>
    <w:qFormat/>
    <w:rsid w:val="00A273B7"/>
    <w:rPr>
      <w:color w:val="3C3732" w:themeColor="accent4" w:themeShade="80"/>
      <w:lang w:val="en-GB"/>
    </w:rPr>
  </w:style>
  <w:style w:type="character" w:styleId="CommentReference">
    <w:name w:val="annotation reference"/>
    <w:basedOn w:val="DefaultParagraphFont"/>
    <w:uiPriority w:val="99"/>
    <w:semiHidden/>
    <w:rsid w:val="00DA0507"/>
    <w:rPr>
      <w:sz w:val="16"/>
      <w:szCs w:val="16"/>
    </w:rPr>
  </w:style>
  <w:style w:type="paragraph" w:styleId="CommentText">
    <w:name w:val="annotation text"/>
    <w:basedOn w:val="Normal"/>
    <w:link w:val="CommentTextChar"/>
    <w:uiPriority w:val="99"/>
    <w:semiHidden/>
    <w:rsid w:val="00DA0507"/>
    <w:pPr>
      <w:spacing w:line="240" w:lineRule="auto"/>
    </w:pPr>
    <w:rPr>
      <w:szCs w:val="20"/>
    </w:rPr>
  </w:style>
  <w:style w:type="character" w:customStyle="1" w:styleId="CommentTextChar">
    <w:name w:val="Comment Text Char"/>
    <w:basedOn w:val="DefaultParagraphFont"/>
    <w:link w:val="CommentText"/>
    <w:uiPriority w:val="99"/>
    <w:semiHidden/>
    <w:rsid w:val="00DA0507"/>
    <w:rPr>
      <w:rFonts w:ascii="Arial" w:hAnsi="Arial"/>
      <w:sz w:val="20"/>
      <w:szCs w:val="20"/>
    </w:rPr>
  </w:style>
  <w:style w:type="paragraph" w:styleId="CommentSubject">
    <w:name w:val="annotation subject"/>
    <w:basedOn w:val="CommentText"/>
    <w:next w:val="CommentText"/>
    <w:link w:val="CommentSubjectChar"/>
    <w:uiPriority w:val="99"/>
    <w:semiHidden/>
    <w:rsid w:val="00DA0507"/>
    <w:rPr>
      <w:b/>
      <w:bCs/>
    </w:rPr>
  </w:style>
  <w:style w:type="character" w:customStyle="1" w:styleId="CommentSubjectChar">
    <w:name w:val="Comment Subject Char"/>
    <w:basedOn w:val="CommentTextChar"/>
    <w:link w:val="CommentSubject"/>
    <w:uiPriority w:val="99"/>
    <w:semiHidden/>
    <w:rsid w:val="00DA0507"/>
    <w:rPr>
      <w:rFonts w:ascii="Arial" w:hAnsi="Arial"/>
      <w:b/>
      <w:bCs/>
      <w:sz w:val="20"/>
      <w:szCs w:val="20"/>
    </w:rPr>
  </w:style>
  <w:style w:type="numbering" w:customStyle="1" w:styleId="SKMSmallTableList1">
    <w:name w:val="SKM Small Table List 1"/>
    <w:uiPriority w:val="99"/>
    <w:rsid w:val="006E0304"/>
    <w:pPr>
      <w:numPr>
        <w:numId w:val="1"/>
      </w:numPr>
    </w:pPr>
  </w:style>
  <w:style w:type="numbering" w:customStyle="1" w:styleId="AureconHeadings">
    <w:name w:val="Aurecon Headings"/>
    <w:uiPriority w:val="99"/>
    <w:rsid w:val="00206EAD"/>
    <w:pPr>
      <w:numPr>
        <w:numId w:val="2"/>
      </w:numPr>
    </w:pPr>
  </w:style>
  <w:style w:type="numbering" w:customStyle="1" w:styleId="AureconBullets1">
    <w:name w:val="Aurecon Bullets1"/>
    <w:uiPriority w:val="99"/>
    <w:rsid w:val="00206EAD"/>
    <w:pPr>
      <w:numPr>
        <w:numId w:val="3"/>
      </w:numPr>
    </w:pPr>
  </w:style>
  <w:style w:type="paragraph" w:styleId="NormalWeb">
    <w:name w:val="Normal (Web)"/>
    <w:basedOn w:val="Normal"/>
    <w:uiPriority w:val="99"/>
    <w:semiHidden/>
    <w:unhideWhenUsed/>
    <w:rsid w:val="000B1B6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DocumentMap">
    <w:name w:val="Document Map"/>
    <w:basedOn w:val="Normal"/>
    <w:link w:val="DocumentMapChar"/>
    <w:uiPriority w:val="99"/>
    <w:semiHidden/>
    <w:unhideWhenUsed/>
    <w:rsid w:val="000909D7"/>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909D7"/>
    <w:rPr>
      <w:rFonts w:ascii="Lucida Grande" w:hAnsi="Lucida Grande" w:cs="Lucida Grande"/>
      <w:sz w:val="24"/>
      <w:szCs w:val="24"/>
    </w:rPr>
  </w:style>
  <w:style w:type="paragraph" w:styleId="Revision">
    <w:name w:val="Revision"/>
    <w:hidden/>
    <w:uiPriority w:val="99"/>
    <w:semiHidden/>
    <w:rsid w:val="000909D7"/>
    <w:pPr>
      <w:spacing w:after="0" w:line="240" w:lineRule="auto"/>
    </w:pPr>
    <w:rPr>
      <w:rFonts w:ascii="Arial" w:hAnsi="Arial"/>
      <w:sz w:val="20"/>
    </w:rPr>
  </w:style>
  <w:style w:type="paragraph" w:customStyle="1" w:styleId="Bullet1">
    <w:name w:val="Bullet 1"/>
    <w:basedOn w:val="Normal"/>
    <w:qFormat/>
    <w:rsid w:val="00FE4C39"/>
    <w:pPr>
      <w:spacing w:before="0" w:after="60" w:line="276" w:lineRule="auto"/>
      <w:ind w:left="360" w:hanging="360"/>
    </w:pPr>
    <w:rPr>
      <w:rFonts w:cs="Arial"/>
      <w:szCs w:val="20"/>
      <w:lang w:val="en-GB"/>
    </w:rPr>
  </w:style>
  <w:style w:type="paragraph" w:customStyle="1" w:styleId="Bullet2">
    <w:name w:val="Bullet 2"/>
    <w:basedOn w:val="Normal"/>
    <w:qFormat/>
    <w:rsid w:val="00FE4C39"/>
    <w:pPr>
      <w:spacing w:before="0" w:after="120" w:line="220" w:lineRule="atLeast"/>
      <w:ind w:left="624" w:hanging="397"/>
    </w:pPr>
    <w:rPr>
      <w:rFonts w:cs="Arial"/>
      <w:szCs w:val="20"/>
      <w:lang w:val="en-GB"/>
    </w:rPr>
  </w:style>
  <w:style w:type="paragraph" w:customStyle="1" w:styleId="Bullet3">
    <w:name w:val="Bullet 3"/>
    <w:basedOn w:val="Normal"/>
    <w:qFormat/>
    <w:rsid w:val="00FE4C39"/>
    <w:pPr>
      <w:spacing w:before="0" w:after="120" w:line="220" w:lineRule="atLeast"/>
      <w:ind w:left="681" w:hanging="227"/>
    </w:pPr>
    <w:rPr>
      <w:rFonts w:cs="Arial"/>
      <w:sz w:val="18"/>
      <w:szCs w:val="20"/>
      <w:lang w:val="en-GB"/>
    </w:rPr>
  </w:style>
  <w:style w:type="character" w:customStyle="1" w:styleId="light0020list0020002d0020accent002011char">
    <w:name w:val="light_0020list_0020_002d_0020accent_002011__char"/>
    <w:basedOn w:val="DefaultParagraphFont"/>
    <w:semiHidden/>
    <w:rsid w:val="00FE4C39"/>
  </w:style>
  <w:style w:type="paragraph" w:customStyle="1" w:styleId="ObjectWide">
    <w:name w:val="Object Wide"/>
    <w:basedOn w:val="Object"/>
    <w:next w:val="BodyText"/>
    <w:rsid w:val="00A273B7"/>
    <w:pPr>
      <w:ind w:left="-1871"/>
    </w:pPr>
    <w:rPr>
      <w:bCs/>
      <w:noProof/>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1340427498">
      <w:bodyDiv w:val="1"/>
      <w:marLeft w:val="0"/>
      <w:marRight w:val="0"/>
      <w:marTop w:val="0"/>
      <w:marBottom w:val="0"/>
      <w:divBdr>
        <w:top w:val="none" w:sz="0" w:space="0" w:color="auto"/>
        <w:left w:val="none" w:sz="0" w:space="0" w:color="auto"/>
        <w:bottom w:val="none" w:sz="0" w:space="0" w:color="auto"/>
        <w:right w:val="none" w:sz="0" w:space="0" w:color="auto"/>
      </w:divBdr>
    </w:div>
    <w:div w:id="2054885144">
      <w:bodyDiv w:val="1"/>
      <w:marLeft w:val="30"/>
      <w:marRight w:val="30"/>
      <w:marTop w:val="0"/>
      <w:marBottom w:val="0"/>
      <w:divBdr>
        <w:top w:val="none" w:sz="0" w:space="0" w:color="auto"/>
        <w:left w:val="none" w:sz="0" w:space="0" w:color="auto"/>
        <w:bottom w:val="none" w:sz="0" w:space="0" w:color="auto"/>
        <w:right w:val="none" w:sz="0" w:space="0" w:color="auto"/>
      </w:divBdr>
      <w:divsChild>
        <w:div w:id="1546411149">
          <w:marLeft w:val="0"/>
          <w:marRight w:val="0"/>
          <w:marTop w:val="0"/>
          <w:marBottom w:val="0"/>
          <w:divBdr>
            <w:top w:val="none" w:sz="0" w:space="0" w:color="auto"/>
            <w:left w:val="none" w:sz="0" w:space="0" w:color="auto"/>
            <w:bottom w:val="none" w:sz="0" w:space="0" w:color="auto"/>
            <w:right w:val="none" w:sz="0" w:space="0" w:color="auto"/>
          </w:divBdr>
          <w:divsChild>
            <w:div w:id="2078742769">
              <w:marLeft w:val="0"/>
              <w:marRight w:val="0"/>
              <w:marTop w:val="0"/>
              <w:marBottom w:val="0"/>
              <w:divBdr>
                <w:top w:val="none" w:sz="0" w:space="0" w:color="auto"/>
                <w:left w:val="none" w:sz="0" w:space="0" w:color="auto"/>
                <w:bottom w:val="none" w:sz="0" w:space="0" w:color="auto"/>
                <w:right w:val="none" w:sz="0" w:space="0" w:color="auto"/>
              </w:divBdr>
              <w:divsChild>
                <w:div w:id="1663317623">
                  <w:marLeft w:val="180"/>
                  <w:marRight w:val="0"/>
                  <w:marTop w:val="0"/>
                  <w:marBottom w:val="0"/>
                  <w:divBdr>
                    <w:top w:val="none" w:sz="0" w:space="0" w:color="auto"/>
                    <w:left w:val="none" w:sz="0" w:space="0" w:color="auto"/>
                    <w:bottom w:val="none" w:sz="0" w:space="0" w:color="auto"/>
                    <w:right w:val="none" w:sz="0" w:space="0" w:color="auto"/>
                  </w:divBdr>
                  <w:divsChild>
                    <w:div w:id="48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658371">
          <w:marLeft w:val="0"/>
          <w:marRight w:val="0"/>
          <w:marTop w:val="0"/>
          <w:marBottom w:val="0"/>
          <w:divBdr>
            <w:top w:val="none" w:sz="0" w:space="0" w:color="auto"/>
            <w:left w:val="none" w:sz="0" w:space="0" w:color="auto"/>
            <w:bottom w:val="none" w:sz="0" w:space="0" w:color="auto"/>
            <w:right w:val="none" w:sz="0" w:space="0" w:color="auto"/>
          </w:divBdr>
          <w:divsChild>
            <w:div w:id="942617198">
              <w:marLeft w:val="0"/>
              <w:marRight w:val="0"/>
              <w:marTop w:val="0"/>
              <w:marBottom w:val="0"/>
              <w:divBdr>
                <w:top w:val="none" w:sz="0" w:space="0" w:color="auto"/>
                <w:left w:val="none" w:sz="0" w:space="0" w:color="auto"/>
                <w:bottom w:val="none" w:sz="0" w:space="0" w:color="auto"/>
                <w:right w:val="none" w:sz="0" w:space="0" w:color="auto"/>
              </w:divBdr>
              <w:divsChild>
                <w:div w:id="1725717608">
                  <w:marLeft w:val="180"/>
                  <w:marRight w:val="0"/>
                  <w:marTop w:val="0"/>
                  <w:marBottom w:val="0"/>
                  <w:divBdr>
                    <w:top w:val="none" w:sz="0" w:space="0" w:color="auto"/>
                    <w:left w:val="none" w:sz="0" w:space="0" w:color="auto"/>
                    <w:bottom w:val="none" w:sz="0" w:space="0" w:color="auto"/>
                    <w:right w:val="none" w:sz="0" w:space="0" w:color="auto"/>
                  </w:divBdr>
                  <w:divsChild>
                    <w:div w:id="54745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17826">
          <w:marLeft w:val="0"/>
          <w:marRight w:val="0"/>
          <w:marTop w:val="0"/>
          <w:marBottom w:val="0"/>
          <w:divBdr>
            <w:top w:val="none" w:sz="0" w:space="0" w:color="auto"/>
            <w:left w:val="none" w:sz="0" w:space="0" w:color="auto"/>
            <w:bottom w:val="none" w:sz="0" w:space="0" w:color="auto"/>
            <w:right w:val="none" w:sz="0" w:space="0" w:color="auto"/>
          </w:divBdr>
          <w:divsChild>
            <w:div w:id="1063791414">
              <w:marLeft w:val="0"/>
              <w:marRight w:val="0"/>
              <w:marTop w:val="0"/>
              <w:marBottom w:val="0"/>
              <w:divBdr>
                <w:top w:val="none" w:sz="0" w:space="0" w:color="auto"/>
                <w:left w:val="none" w:sz="0" w:space="0" w:color="auto"/>
                <w:bottom w:val="none" w:sz="0" w:space="0" w:color="auto"/>
                <w:right w:val="none" w:sz="0" w:space="0" w:color="auto"/>
              </w:divBdr>
              <w:divsChild>
                <w:div w:id="347559467">
                  <w:marLeft w:val="180"/>
                  <w:marRight w:val="0"/>
                  <w:marTop w:val="0"/>
                  <w:marBottom w:val="0"/>
                  <w:divBdr>
                    <w:top w:val="none" w:sz="0" w:space="0" w:color="auto"/>
                    <w:left w:val="none" w:sz="0" w:space="0" w:color="auto"/>
                    <w:bottom w:val="none" w:sz="0" w:space="0" w:color="auto"/>
                    <w:right w:val="none" w:sz="0" w:space="0" w:color="auto"/>
                  </w:divBdr>
                  <w:divsChild>
                    <w:div w:id="213963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SafeSync\Metuant%20client%20work\Melbourne%20Metro%20Rail%20Authority\Templates\MMRA%20EES%20template%20v2.dotx" TargetMode="External"/></Relationships>
</file>

<file path=word/theme/theme1.xml><?xml version="1.0" encoding="utf-8"?>
<a:theme xmlns:a="http://schemas.openxmlformats.org/drawingml/2006/main" name="Office Theme">
  <a:themeElements>
    <a:clrScheme name="MMRA">
      <a:dk1>
        <a:sysClr val="windowText" lastClr="000000"/>
      </a:dk1>
      <a:lt1>
        <a:sysClr val="window" lastClr="FFFFFF"/>
      </a:lt1>
      <a:dk2>
        <a:srgbClr val="00BAD4"/>
      </a:dk2>
      <a:lt2>
        <a:srgbClr val="E52923"/>
      </a:lt2>
      <a:accent1>
        <a:srgbClr val="C4D92E"/>
      </a:accent1>
      <a:accent2>
        <a:srgbClr val="FFE72E"/>
      </a:accent2>
      <a:accent3>
        <a:srgbClr val="A59C94"/>
      </a:accent3>
      <a:accent4>
        <a:srgbClr val="796E65"/>
      </a:accent4>
      <a:accent5>
        <a:srgbClr val="00B398"/>
      </a:accent5>
      <a:accent6>
        <a:srgbClr val="FF671F"/>
      </a:accent6>
      <a:hlink>
        <a:srgbClr val="FAC606"/>
      </a:hlink>
      <a:folHlink>
        <a:srgbClr val="F6F5F4"/>
      </a:folHlink>
    </a:clrScheme>
    <a:fontScheme name="MMRA Fon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CMS332569</Abstract>
  <CompanyAddress>MMR-AJM-PWAA-RP-NN-000788</CompanyAddress>
  <CompanyPhone>C1</CompanyPhone>
  <CompanyFax>MMRA</CompanyFax>
  <CompanyEmail>EES – Chapter 9 Land Use and Planning</CompanyEmail>
</CoverPageProperties>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A9F1C1-3242-47F3-A54C-E390A5DCA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MMRA EES template v2</Template>
  <TotalTime>61</TotalTime>
  <Pages>1</Pages>
  <Words>15480</Words>
  <Characters>88242</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EES - Chapter 1 to 8</vt:lpstr>
    </vt:vector>
  </TitlesOfParts>
  <Company/>
  <LinksUpToDate>false</LinksUpToDate>
  <CharactersWithSpaces>103515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EES - Chapter 1 to 8</dc:title>
  <dc:creator>Metuant</dc:creator>
  <cp:lastModifiedBy>McComas, Piers (SKM)</cp:lastModifiedBy>
  <cp:revision>13</cp:revision>
  <cp:lastPrinted>2016-05-13T06:30:00Z</cp:lastPrinted>
  <dcterms:created xsi:type="dcterms:W3CDTF">2016-05-10T05:07:00Z</dcterms:created>
  <dcterms:modified xsi:type="dcterms:W3CDTF">2016-05-23T03:15:00Z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000808</vt:lpwstr>
  </property>
  <property fmtid="{D5CDD505-2E9C-101B-9397-08002B2CF9AE}" pid="3" name="Area">
    <vt:lpwstr>AA Overall</vt:lpwstr>
  </property>
  <property fmtid="{D5CDD505-2E9C-101B-9397-08002B2CF9AE}" pid="4" name="Client">
    <vt:lpwstr>MMRA Melbourne Metro Rail Authority</vt:lpwstr>
  </property>
  <property fmtid="{D5CDD505-2E9C-101B-9397-08002B2CF9AE}" pid="5" name="BST Task">
    <vt:lpwstr>Show Details</vt:lpwstr>
  </property>
  <property fmtid="{D5CDD505-2E9C-101B-9397-08002B2CF9AE}" pid="6" name="Originator">
    <vt:lpwstr>AJM Aurecon Jacobs Motts JV</vt:lpwstr>
  </property>
  <property fmtid="{D5CDD505-2E9C-101B-9397-08002B2CF9AE}" pid="7" name="Document type">
    <vt:lpwstr>RP Technical Report</vt:lpwstr>
  </property>
  <property fmtid="{D5CDD505-2E9C-101B-9397-08002B2CF9AE}" pid="8" name="Zone">
    <vt:lpwstr>PW Project Wide</vt:lpwstr>
  </property>
  <property fmtid="{D5CDD505-2E9C-101B-9397-08002B2CF9AE}" pid="9" name="BST Phase">
    <vt:lpwstr>Show Details</vt:lpwstr>
  </property>
</Properties>
</file>