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2865D" w14:textId="415A529C" w:rsidR="005B79D2" w:rsidRPr="0052406D" w:rsidRDefault="0047049F" w:rsidP="008142FF">
      <w:pPr>
        <w:pStyle w:val="Heading1"/>
      </w:pPr>
      <w:bookmarkStart w:id="0" w:name="_General_style_notes"/>
      <w:bookmarkStart w:id="1" w:name="_Toc450825035"/>
      <w:bookmarkEnd w:id="0"/>
      <w:r w:rsidRPr="0052406D">
        <w:rPr>
          <w:noProof/>
          <w:lang w:eastAsia="en-AU"/>
        </w:rPr>
        <w:drawing>
          <wp:anchor distT="0" distB="0" distL="114300" distR="114300" simplePos="0" relativeHeight="251658240" behindDoc="1" locked="1" layoutInCell="1" allowOverlap="1" wp14:anchorId="27AE206D" wp14:editId="112B6706">
            <wp:simplePos x="0" y="0"/>
            <wp:positionH relativeFrom="page">
              <wp:posOffset>180340</wp:posOffset>
            </wp:positionH>
            <wp:positionV relativeFrom="page">
              <wp:posOffset>180340</wp:posOffset>
            </wp:positionV>
            <wp:extent cx="2034000" cy="2880000"/>
            <wp:effectExtent l="0" t="0" r="4445" b="0"/>
            <wp:wrapNone/>
            <wp:docPr id="16"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9D2" w:rsidRPr="0052406D">
        <w:t>Greenhouse Gas</w:t>
      </w:r>
      <w:bookmarkEnd w:id="1"/>
    </w:p>
    <w:p w14:paraId="34898018" w14:textId="6583957B" w:rsidR="005B79D2" w:rsidRPr="0052406D" w:rsidRDefault="005B79D2" w:rsidP="00D2547B">
      <w:pPr>
        <w:pStyle w:val="Heading2"/>
      </w:pPr>
      <w:bookmarkStart w:id="2" w:name="_Toc450825036"/>
      <w:r w:rsidRPr="0052406D">
        <w:t>Overview</w:t>
      </w:r>
      <w:bookmarkEnd w:id="2"/>
    </w:p>
    <w:p w14:paraId="778F568B" w14:textId="6358C0F1" w:rsidR="00D0356A" w:rsidRPr="0052406D" w:rsidRDefault="00D0356A" w:rsidP="00D0356A">
      <w:pPr>
        <w:pStyle w:val="Object"/>
      </w:pPr>
      <w:r w:rsidRPr="0052406D">
        <w:rPr>
          <w:rFonts w:ascii="Calibri" w:eastAsia="Calibri" w:hAnsi="Calibri" w:cs="Times New Roman"/>
          <w:noProof/>
          <w:sz w:val="22"/>
          <w:lang w:eastAsia="en-AU"/>
        </w:rPr>
        <mc:AlternateContent>
          <mc:Choice Requires="wps">
            <w:drawing>
              <wp:inline distT="0" distB="0" distL="0" distR="0" wp14:anchorId="5EEEB6DD" wp14:editId="491C0E79">
                <wp:extent cx="4571365" cy="772903"/>
                <wp:effectExtent l="0" t="0" r="1968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772903"/>
                        </a:xfrm>
                        <a:prstGeom prst="rect">
                          <a:avLst/>
                        </a:prstGeom>
                        <a:solidFill>
                          <a:sysClr val="window" lastClr="FFFFFF"/>
                        </a:solidFill>
                        <a:ln w="19050" cap="flat" cmpd="sng" algn="ctr">
                          <a:solidFill>
                            <a:srgbClr val="C4D92E"/>
                          </a:solidFill>
                          <a:prstDash val="solid"/>
                          <a:miter lim="800000"/>
                          <a:headEnd/>
                          <a:tailEnd/>
                        </a:ln>
                        <a:effectLst/>
                      </wps:spPr>
                      <wps:txbx>
                        <w:txbxContent>
                          <w:p w14:paraId="45B59D1A" w14:textId="77777777" w:rsidR="0061144A" w:rsidRDefault="0061144A" w:rsidP="00D0356A">
                            <w:pPr>
                              <w:pStyle w:val="Callouttext"/>
                              <w:spacing w:line="240" w:lineRule="exact"/>
                            </w:pPr>
                            <w:r w:rsidRPr="00827C1C">
                              <w:t xml:space="preserve">This chapter provides an assessment of the </w:t>
                            </w:r>
                            <w:r>
                              <w:t xml:space="preserve">greenhouse gas (GHG) emissions </w:t>
                            </w:r>
                            <w:r w:rsidRPr="00827C1C">
                              <w:t>associated with the construction and operation of Melbourne Metro. The chapter is based on the impact assessment presented in Technical Appendi</w:t>
                            </w:r>
                            <w:r>
                              <w:t xml:space="preserve">x V </w:t>
                            </w:r>
                            <w:r w:rsidRPr="006F15BE">
                              <w:rPr>
                                <w:i/>
                              </w:rPr>
                              <w:t>Greenhouse Gas</w:t>
                            </w:r>
                            <w:r>
                              <w:t xml:space="preserve">. </w:t>
                            </w:r>
                            <w:r w:rsidRPr="00827C1C">
                              <w:t>All relevant references are provid</w:t>
                            </w:r>
                            <w:r>
                              <w:t>ed in Technical Appendix V.</w:t>
                            </w:r>
                          </w:p>
                        </w:txbxContent>
                      </wps:txbx>
                      <wps:bodyPr rot="0" vert="horz" wrap="square" lIns="72000" tIns="72000" rIns="72000" bIns="72000" anchor="t" anchorCtr="0">
                        <a:spAutoFit/>
                      </wps:bodyPr>
                    </wps:wsp>
                  </a:graphicData>
                </a:graphic>
              </wp:inline>
            </w:drawing>
          </mc:Choice>
          <mc:Fallback xmlns:w15="http://schemas.microsoft.com/office/word/2012/wordml">
            <w:pict>
              <v:shapetype w14:anchorId="5EEEB6DD" id="_x0000_t202" coordsize="21600,21600" o:spt="202" path="m,l,21600r21600,l21600,xe">
                <v:stroke joinstyle="miter"/>
                <v:path gradientshapeok="t" o:connecttype="rect"/>
              </v:shapetype>
              <v:shape id="Text Box 2" o:spid="_x0000_s1026" type="#_x0000_t202" style="width:359.9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" fillcolor="window" strokecolor="#c4d92e" strokeweight="1.5pt">
                <v:textbox style="mso-fit-shape-to-text:t" inset="2mm,2mm,2mm,2mm">
                  <w:txbxContent>
                    <w:p w14:paraId="45B59D1A" w14:textId="77777777" w:rsidR="0061144A" w:rsidRDefault="0061144A" w:rsidP="00D0356A">
                      <w:pPr>
                        <w:pStyle w:val="Callouttext"/>
                        <w:spacing w:line="240" w:lineRule="exact"/>
                      </w:pPr>
                      <w:r w:rsidRPr="00827C1C">
                        <w:t xml:space="preserve">This chapter provides an assessment of the </w:t>
                      </w:r>
                      <w:r>
                        <w:t xml:space="preserve">greenhouse gas (GHG) emissions </w:t>
                      </w:r>
                      <w:r w:rsidRPr="00827C1C">
                        <w:t>associated with the construction and operation of Melbourne Metro. The chapter is based on the impact assessment presented in Technical Appendi</w:t>
                      </w:r>
                      <w:r>
                        <w:t xml:space="preserve">x V </w:t>
                      </w:r>
                      <w:r w:rsidRPr="006F15BE">
                        <w:rPr>
                          <w:i/>
                        </w:rPr>
                        <w:t>Greenhouse Gas</w:t>
                      </w:r>
                      <w:r>
                        <w:t xml:space="preserve">. </w:t>
                      </w:r>
                      <w:r w:rsidRPr="00827C1C">
                        <w:t>All relevant references are provid</w:t>
                      </w:r>
                      <w:r>
                        <w:t>ed in Technical Appendix V.</w:t>
                      </w:r>
                    </w:p>
                  </w:txbxContent>
                </v:textbox>
                <w10:anchorlock/>
              </v:shape>
            </w:pict>
          </mc:Fallback>
        </mc:AlternateContent>
      </w:r>
    </w:p>
    <w:p w14:paraId="0CA18908" w14:textId="14541C08" w:rsidR="003D3399" w:rsidRPr="0052406D" w:rsidRDefault="005B79D2" w:rsidP="0047049F">
      <w:pPr>
        <w:pStyle w:val="BodyText"/>
      </w:pPr>
      <w:r w:rsidRPr="0052406D">
        <w:t>G</w:t>
      </w:r>
      <w:r w:rsidR="006F15BE" w:rsidRPr="0052406D">
        <w:t xml:space="preserve">reenhouse gases </w:t>
      </w:r>
      <w:r w:rsidRPr="0052406D">
        <w:t>such as carbon dioxide (</w:t>
      </w:r>
      <w:r w:rsidR="00A909E5" w:rsidRPr="0052406D">
        <w:rPr>
          <w:rStyle w:val="CharacterStyle-Subscript"/>
          <w:vertAlign w:val="baseline"/>
        </w:rPr>
        <w:t>CO</w:t>
      </w:r>
      <w:r w:rsidR="00A909E5" w:rsidRPr="0052406D">
        <w:rPr>
          <w:rStyle w:val="CharacterStyle-Subscript"/>
        </w:rPr>
        <w:t>2</w:t>
      </w:r>
      <w:r w:rsidRPr="0052406D">
        <w:t xml:space="preserve">) are emitted into the Earth’s atmosphere as a result of human activities (such as burning of fossil fuels to generate electricity) and from natural processes (such as </w:t>
      </w:r>
      <w:r w:rsidR="004269CA" w:rsidRPr="0052406D">
        <w:t xml:space="preserve">ocean-atmosphere exchange and </w:t>
      </w:r>
      <w:r w:rsidRPr="0052406D">
        <w:t xml:space="preserve">forest fires). </w:t>
      </w:r>
    </w:p>
    <w:p w14:paraId="20895725" w14:textId="468389F3" w:rsidR="005B79D2" w:rsidRPr="0052406D" w:rsidRDefault="005B79D2" w:rsidP="003D3399">
      <w:pPr>
        <w:pStyle w:val="BodyText"/>
      </w:pPr>
      <w:r w:rsidRPr="0052406D">
        <w:t xml:space="preserve">Before the industrial revolution, </w:t>
      </w:r>
      <w:r w:rsidR="00A909E5" w:rsidRPr="0052406D">
        <w:rPr>
          <w:rStyle w:val="CharacterStyle-Subscript"/>
          <w:vertAlign w:val="baseline"/>
        </w:rPr>
        <w:t>CO</w:t>
      </w:r>
      <w:r w:rsidR="00A909E5" w:rsidRPr="0052406D">
        <w:rPr>
          <w:rStyle w:val="CharacterStyle-Subscript"/>
        </w:rPr>
        <w:t>2</w:t>
      </w:r>
      <w:r w:rsidR="00A909E5" w:rsidRPr="0052406D">
        <w:rPr>
          <w:rStyle w:val="CharacterStyle-Subscript"/>
          <w:vertAlign w:val="baseline"/>
        </w:rPr>
        <w:t xml:space="preserve"> </w:t>
      </w:r>
      <w:r w:rsidR="003323C5" w:rsidRPr="0052406D">
        <w:t>levels</w:t>
      </w:r>
      <w:r w:rsidR="004269CA" w:rsidRPr="0052406D">
        <w:t xml:space="preserve"> </w:t>
      </w:r>
      <w:r w:rsidRPr="0052406D">
        <w:t>in the air remained steady for thousands of years. Although the current annual output of 26</w:t>
      </w:r>
      <w:r w:rsidR="00D2547B" w:rsidRPr="0052406D">
        <w:t> </w:t>
      </w:r>
      <w:proofErr w:type="spellStart"/>
      <w:r w:rsidRPr="0052406D">
        <w:t>gigatonnes</w:t>
      </w:r>
      <w:proofErr w:type="spellEnd"/>
      <w:r w:rsidRPr="0052406D">
        <w:t xml:space="preserve"> </w:t>
      </w:r>
      <w:r w:rsidR="000C7AD9" w:rsidRPr="0052406D">
        <w:t>(</w:t>
      </w:r>
      <w:r w:rsidRPr="0052406D">
        <w:t>Gt)</w:t>
      </w:r>
      <w:r w:rsidR="000C7AD9" w:rsidRPr="0052406D">
        <w:t xml:space="preserve"> </w:t>
      </w:r>
      <w:r w:rsidRPr="0052406D">
        <w:t xml:space="preserve">of </w:t>
      </w:r>
      <w:r w:rsidR="00A909E5" w:rsidRPr="0052406D">
        <w:t>CO</w:t>
      </w:r>
      <w:r w:rsidR="00A909E5" w:rsidRPr="0052406D">
        <w:rPr>
          <w:vertAlign w:val="subscript"/>
        </w:rPr>
        <w:t>2</w:t>
      </w:r>
      <w:r w:rsidR="00A909E5" w:rsidRPr="0052406D">
        <w:t xml:space="preserve"> equivalent emissions (CO</w:t>
      </w:r>
      <w:r w:rsidR="00A909E5" w:rsidRPr="0052406D">
        <w:rPr>
          <w:rStyle w:val="CharacterStyle-Subscript"/>
        </w:rPr>
        <w:t>2</w:t>
      </w:r>
      <w:r w:rsidR="00A909E5" w:rsidRPr="0052406D">
        <w:t xml:space="preserve">-e) </w:t>
      </w:r>
      <w:r w:rsidRPr="0052406D">
        <w:t>generated by humans is small compared to the 680</w:t>
      </w:r>
      <w:r w:rsidR="00862CFA">
        <w:t xml:space="preserve">Gt </w:t>
      </w:r>
      <w:r w:rsidRPr="0052406D">
        <w:t xml:space="preserve">moving through the carbon cycle each year, the land and ocean cannot absorb all of the extra </w:t>
      </w:r>
      <w:r w:rsidR="00A909E5" w:rsidRPr="0052406D">
        <w:rPr>
          <w:rStyle w:val="CharacterStyle-Subscript"/>
          <w:vertAlign w:val="baseline"/>
        </w:rPr>
        <w:t>CO</w:t>
      </w:r>
      <w:r w:rsidR="00A909E5" w:rsidRPr="0052406D">
        <w:rPr>
          <w:rStyle w:val="CharacterStyle-Subscript"/>
        </w:rPr>
        <w:t>2</w:t>
      </w:r>
      <w:r w:rsidR="004269CA" w:rsidRPr="0052406D">
        <w:t>.</w:t>
      </w:r>
      <w:r w:rsidRPr="0052406D">
        <w:t xml:space="preserve"> Only 40</w:t>
      </w:r>
      <w:r w:rsidR="00C70633" w:rsidRPr="0052406D">
        <w:t> per cent</w:t>
      </w:r>
      <w:r w:rsidRPr="0052406D">
        <w:t xml:space="preserve"> of this additional </w:t>
      </w:r>
      <w:r w:rsidR="00A909E5" w:rsidRPr="0052406D">
        <w:rPr>
          <w:rStyle w:val="CharacterStyle-Subscript"/>
          <w:vertAlign w:val="baseline"/>
        </w:rPr>
        <w:t>CO</w:t>
      </w:r>
      <w:r w:rsidR="00A909E5" w:rsidRPr="0052406D">
        <w:rPr>
          <w:rStyle w:val="CharacterStyle-Subscript"/>
        </w:rPr>
        <w:t>2</w:t>
      </w:r>
      <w:r w:rsidRPr="0052406D">
        <w:t xml:space="preserve"> is absorbed, while the rest increases the GHGs in the atmosphere. GHGs absorb and re-radiate heat from the sun, contributing to climate change, and there is a global scientific consensus that human activities are causing an escalation in these emissions, leading </w:t>
      </w:r>
      <w:r w:rsidR="00D2547B" w:rsidRPr="0052406D">
        <w:t>–</w:t>
      </w:r>
      <w:r w:rsidRPr="0052406D">
        <w:t xml:space="preserve"> in turn </w:t>
      </w:r>
      <w:r w:rsidR="00D2547B" w:rsidRPr="0052406D">
        <w:t>–</w:t>
      </w:r>
      <w:r w:rsidRPr="0052406D">
        <w:t xml:space="preserve"> to global warming.</w:t>
      </w:r>
      <w:r w:rsidR="000C7AD9" w:rsidRPr="0052406D">
        <w:t xml:space="preserve"> </w:t>
      </w:r>
    </w:p>
    <w:p w14:paraId="4FE0F8A3" w14:textId="1A010E2B" w:rsidR="005B79D2" w:rsidRPr="0052406D" w:rsidRDefault="00A909E5" w:rsidP="006F15BE">
      <w:pPr>
        <w:pStyle w:val="BodyText"/>
      </w:pPr>
      <w:r w:rsidRPr="0052406D">
        <w:rPr>
          <w:rStyle w:val="CharacterStyle-Subscript"/>
          <w:vertAlign w:val="baseline"/>
        </w:rPr>
        <w:t>CO</w:t>
      </w:r>
      <w:r w:rsidRPr="0052406D">
        <w:rPr>
          <w:rStyle w:val="CharacterStyle-Subscript"/>
        </w:rPr>
        <w:t xml:space="preserve">2 </w:t>
      </w:r>
      <w:r w:rsidR="005B79D2" w:rsidRPr="0052406D">
        <w:t xml:space="preserve">is considered to be the most important GHG </w:t>
      </w:r>
      <w:r w:rsidR="004269CA" w:rsidRPr="0052406D">
        <w:t xml:space="preserve">produced or influenced by human activities contributing to climate change, representing </w:t>
      </w:r>
      <w:r w:rsidR="005B79D2" w:rsidRPr="0052406D">
        <w:t>approximately 77</w:t>
      </w:r>
      <w:r w:rsidR="00C70633" w:rsidRPr="0052406D">
        <w:t> per cent</w:t>
      </w:r>
      <w:r w:rsidR="005B79D2" w:rsidRPr="0052406D">
        <w:t xml:space="preserve"> of total global GHG emissions (primarily from fossil fuel use). </w:t>
      </w:r>
      <w:r w:rsidRPr="0052406D">
        <w:rPr>
          <w:rStyle w:val="CharacterStyle-Subscript"/>
          <w:vertAlign w:val="baseline"/>
        </w:rPr>
        <w:t>CO</w:t>
      </w:r>
      <w:r w:rsidRPr="0052406D">
        <w:rPr>
          <w:rStyle w:val="CharacterStyle-Subscript"/>
        </w:rPr>
        <w:t>2</w:t>
      </w:r>
      <w:r w:rsidR="005B79D2" w:rsidRPr="0052406D">
        <w:t xml:space="preserve"> is the most significant GHG associated with the </w:t>
      </w:r>
      <w:r w:rsidR="000A0823" w:rsidRPr="0052406D">
        <w:t xml:space="preserve">construction and operation of </w:t>
      </w:r>
      <w:r w:rsidR="00A84190" w:rsidRPr="0052406D">
        <w:t>Melbourne Metro</w:t>
      </w:r>
      <w:r w:rsidR="005B79D2" w:rsidRPr="0052406D">
        <w:t xml:space="preserve">, with major sources of </w:t>
      </w:r>
      <w:r w:rsidRPr="0052406D">
        <w:rPr>
          <w:rStyle w:val="CharacterStyle-Subscript"/>
          <w:vertAlign w:val="baseline"/>
        </w:rPr>
        <w:t>CO</w:t>
      </w:r>
      <w:r w:rsidRPr="0052406D">
        <w:rPr>
          <w:rStyle w:val="CharacterStyle-Subscript"/>
        </w:rPr>
        <w:t>2</w:t>
      </w:r>
      <w:r w:rsidR="005B79D2" w:rsidRPr="0052406D">
        <w:t xml:space="preserve"> emissions</w:t>
      </w:r>
      <w:r w:rsidR="00722E1F" w:rsidRPr="0052406D">
        <w:t> </w:t>
      </w:r>
      <w:r w:rsidR="005B79D2" w:rsidRPr="0052406D">
        <w:t>being:</w:t>
      </w:r>
    </w:p>
    <w:p w14:paraId="04AF6906" w14:textId="2883EC40" w:rsidR="005B79D2" w:rsidRPr="0052406D" w:rsidRDefault="00A909E5" w:rsidP="0047049F">
      <w:pPr>
        <w:pStyle w:val="BodyBullet1"/>
      </w:pPr>
      <w:r w:rsidRPr="0052406D">
        <w:t>Indirect CO</w:t>
      </w:r>
      <w:r w:rsidRPr="0052406D">
        <w:rPr>
          <w:rStyle w:val="CharacterStyle-Subscript"/>
        </w:rPr>
        <w:t>2</w:t>
      </w:r>
      <w:r w:rsidRPr="0052406D">
        <w:t xml:space="preserve"> emissions associated with </w:t>
      </w:r>
      <w:r w:rsidR="0061144A">
        <w:t xml:space="preserve">the </w:t>
      </w:r>
      <w:r w:rsidRPr="0052406D">
        <w:t>consumption of p</w:t>
      </w:r>
      <w:r w:rsidR="005B79D2" w:rsidRPr="0052406D">
        <w:t xml:space="preserve">urchased electricity during construction and operation </w:t>
      </w:r>
    </w:p>
    <w:p w14:paraId="585CBC8E" w14:textId="5F47EADD" w:rsidR="005B79D2" w:rsidRPr="0052406D" w:rsidRDefault="005B79D2" w:rsidP="00684050">
      <w:pPr>
        <w:pStyle w:val="BodyBullet1"/>
        <w:ind w:right="-397"/>
      </w:pPr>
      <w:r w:rsidRPr="0052406D">
        <w:t xml:space="preserve">Indirect </w:t>
      </w:r>
      <w:r w:rsidR="00D2547B" w:rsidRPr="0052406D">
        <w:t>CO</w:t>
      </w:r>
      <w:r w:rsidR="00D2547B" w:rsidRPr="0052406D">
        <w:rPr>
          <w:rStyle w:val="CharacterStyle-Subscript"/>
        </w:rPr>
        <w:t>2</w:t>
      </w:r>
      <w:r w:rsidRPr="0052406D">
        <w:t xml:space="preserve"> emissions associated with embodied carbon in construction</w:t>
      </w:r>
      <w:r w:rsidR="00684050">
        <w:t> </w:t>
      </w:r>
      <w:r w:rsidRPr="0052406D">
        <w:t xml:space="preserve">materials. </w:t>
      </w:r>
    </w:p>
    <w:p w14:paraId="270CB1D8" w14:textId="7968103F" w:rsidR="00CC6C5B" w:rsidRPr="0052406D" w:rsidRDefault="005B79D2" w:rsidP="0047049F">
      <w:pPr>
        <w:pStyle w:val="BodyText"/>
      </w:pPr>
      <w:r w:rsidRPr="0052406D">
        <w:lastRenderedPageBreak/>
        <w:t xml:space="preserve">If </w:t>
      </w:r>
      <w:r w:rsidR="00A84190" w:rsidRPr="0052406D">
        <w:t>Melbourne Metro</w:t>
      </w:r>
      <w:r w:rsidRPr="0052406D">
        <w:t xml:space="preserve"> adopts a business as usual (BAU) approach</w:t>
      </w:r>
      <w:r w:rsidR="005B4484" w:rsidRPr="0052406D">
        <w:rPr>
          <w:rStyle w:val="FootnoteReference"/>
        </w:rPr>
        <w:footnoteReference w:id="2"/>
      </w:r>
      <w:r w:rsidRPr="0052406D">
        <w:t xml:space="preserve"> to reducing GHG emissions, </w:t>
      </w:r>
      <w:r w:rsidR="00A909E5" w:rsidRPr="0052406D">
        <w:t xml:space="preserve">construction GHG emissions would be </w:t>
      </w:r>
      <w:r w:rsidRPr="0052406D">
        <w:t xml:space="preserve">approximately </w:t>
      </w:r>
      <w:r w:rsidR="00A909E5" w:rsidRPr="0052406D">
        <w:t>64</w:t>
      </w:r>
      <w:r w:rsidR="00F50F71" w:rsidRPr="0052406D">
        <w:t>2</w:t>
      </w:r>
      <w:r w:rsidR="0061144A">
        <w:t> </w:t>
      </w:r>
      <w:proofErr w:type="spellStart"/>
      <w:r w:rsidRPr="0052406D">
        <w:t>kilotonnes</w:t>
      </w:r>
      <w:proofErr w:type="spellEnd"/>
      <w:r w:rsidRPr="0052406D">
        <w:t xml:space="preserve"> (</w:t>
      </w:r>
      <w:proofErr w:type="spellStart"/>
      <w:r w:rsidRPr="0052406D">
        <w:t>kt</w:t>
      </w:r>
      <w:proofErr w:type="spellEnd"/>
      <w:r w:rsidRPr="0052406D">
        <w:t xml:space="preserve">) of </w:t>
      </w:r>
      <w:r w:rsidR="00D2547B" w:rsidRPr="0052406D">
        <w:t>CO</w:t>
      </w:r>
      <w:r w:rsidR="00D2547B" w:rsidRPr="0052406D">
        <w:rPr>
          <w:rStyle w:val="CharacterStyle-Subscript"/>
        </w:rPr>
        <w:t>2</w:t>
      </w:r>
      <w:r w:rsidRPr="0052406D">
        <w:t>-e</w:t>
      </w:r>
      <w:r w:rsidR="00A909E5" w:rsidRPr="0052406D">
        <w:t xml:space="preserve"> (of which 67</w:t>
      </w:r>
      <w:r w:rsidR="00C70633" w:rsidRPr="0052406D">
        <w:t> per cent</w:t>
      </w:r>
      <w:r w:rsidR="00A909E5" w:rsidRPr="0052406D">
        <w:t xml:space="preserve"> would be associated with embodied GHG emissions in construction materials)</w:t>
      </w:r>
      <w:r w:rsidRPr="0052406D">
        <w:t xml:space="preserve">. </w:t>
      </w:r>
      <w:r w:rsidR="000A0823" w:rsidRPr="0052406D">
        <w:t xml:space="preserve">With the adoption of </w:t>
      </w:r>
      <w:r w:rsidRPr="0052406D">
        <w:t>best practice</w:t>
      </w:r>
      <w:r w:rsidR="000A0823" w:rsidRPr="0052406D">
        <w:t xml:space="preserve"> GHG abatement</w:t>
      </w:r>
      <w:r w:rsidRPr="0052406D">
        <w:t xml:space="preserve">, </w:t>
      </w:r>
      <w:r w:rsidR="00D2547B" w:rsidRPr="0052406D">
        <w:t>CO</w:t>
      </w:r>
      <w:r w:rsidR="00D2547B" w:rsidRPr="0052406D">
        <w:rPr>
          <w:rStyle w:val="CharacterStyle-Subscript"/>
        </w:rPr>
        <w:t>2</w:t>
      </w:r>
      <w:r w:rsidRPr="0052406D">
        <w:t xml:space="preserve">-e </w:t>
      </w:r>
      <w:r w:rsidR="00A909E5" w:rsidRPr="0052406D">
        <w:t xml:space="preserve">emissions from construction </w:t>
      </w:r>
      <w:r w:rsidRPr="0052406D">
        <w:t xml:space="preserve">would reduce to approximately </w:t>
      </w:r>
      <w:r w:rsidR="00A909E5" w:rsidRPr="0052406D">
        <w:t>54</w:t>
      </w:r>
      <w:r w:rsidR="00F50F71" w:rsidRPr="0052406D">
        <w:t>3</w:t>
      </w:r>
      <w:r w:rsidR="00862CFA">
        <w:t xml:space="preserve">kt </w:t>
      </w:r>
      <w:r w:rsidR="00D2547B" w:rsidRPr="0052406D">
        <w:t>CO</w:t>
      </w:r>
      <w:r w:rsidR="00D2547B" w:rsidRPr="0052406D">
        <w:rPr>
          <w:rStyle w:val="CharacterStyle-Subscript"/>
        </w:rPr>
        <w:t>2</w:t>
      </w:r>
      <w:r w:rsidRPr="0052406D">
        <w:t xml:space="preserve">-e (a reduction of </w:t>
      </w:r>
      <w:r w:rsidR="00A909E5" w:rsidRPr="0052406D">
        <w:t xml:space="preserve">about </w:t>
      </w:r>
      <w:r w:rsidRPr="0052406D">
        <w:t>1</w:t>
      </w:r>
      <w:r w:rsidR="00A909E5" w:rsidRPr="0052406D">
        <w:t>5</w:t>
      </w:r>
      <w:r w:rsidR="00C70633" w:rsidRPr="0052406D">
        <w:t> per cent</w:t>
      </w:r>
      <w:r w:rsidRPr="0052406D">
        <w:t xml:space="preserve"> from </w:t>
      </w:r>
      <w:r w:rsidR="000A0823" w:rsidRPr="0052406D">
        <w:t xml:space="preserve">the </w:t>
      </w:r>
      <w:r w:rsidRPr="0052406D">
        <w:t>BAU</w:t>
      </w:r>
      <w:r w:rsidR="00684050">
        <w:t> </w:t>
      </w:r>
      <w:r w:rsidR="000A0823" w:rsidRPr="0052406D">
        <w:t>scenario</w:t>
      </w:r>
      <w:r w:rsidRPr="0052406D">
        <w:t xml:space="preserve">). </w:t>
      </w:r>
    </w:p>
    <w:p w14:paraId="5BF628B5" w14:textId="665D9793" w:rsidR="006F15BE" w:rsidRPr="0052406D" w:rsidRDefault="004F09EC" w:rsidP="0047049F">
      <w:pPr>
        <w:pStyle w:val="BodyText"/>
      </w:pPr>
      <w:r w:rsidRPr="0052406D">
        <w:rPr>
          <w:noProof/>
          <w:sz w:val="22"/>
          <w:lang w:eastAsia="en-AU"/>
        </w:rPr>
        <mc:AlternateContent>
          <mc:Choice Requires="wps">
            <w:drawing>
              <wp:anchor distT="0" distB="144145" distL="144145" distR="144145" simplePos="0" relativeHeight="251676672" behindDoc="0" locked="1" layoutInCell="1" allowOverlap="1" wp14:anchorId="690D70BD" wp14:editId="546401C3">
                <wp:simplePos x="0" y="0"/>
                <wp:positionH relativeFrom="margin">
                  <wp:align>right</wp:align>
                </wp:positionH>
                <wp:positionV relativeFrom="paragraph">
                  <wp:posOffset>12065</wp:posOffset>
                </wp:positionV>
                <wp:extent cx="2339975" cy="4723130"/>
                <wp:effectExtent l="0" t="0" r="317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723130"/>
                        </a:xfrm>
                        <a:prstGeom prst="rect">
                          <a:avLst/>
                        </a:prstGeom>
                        <a:solidFill>
                          <a:srgbClr val="C4D92E">
                            <a:lumMod val="20000"/>
                            <a:lumOff val="80000"/>
                          </a:srgbClr>
                        </a:solidFill>
                        <a:ln w="9525">
                          <a:noFill/>
                          <a:miter lim="800000"/>
                          <a:headEnd/>
                          <a:tailEnd/>
                        </a:ln>
                      </wps:spPr>
                      <wps:txbx>
                        <w:txbxContent>
                          <w:p w14:paraId="66388D8C" w14:textId="77777777" w:rsidR="0061144A" w:rsidRPr="00E8345F" w:rsidRDefault="0061144A" w:rsidP="004F09EC">
                            <w:pPr>
                              <w:pStyle w:val="Calloutheading"/>
                            </w:pPr>
                            <w:r w:rsidRPr="00D2547B">
                              <w:t>GHG units of measurement</w:t>
                            </w:r>
                          </w:p>
                          <w:p w14:paraId="229B2D18" w14:textId="57C08D79" w:rsidR="0061144A" w:rsidRPr="004F09EC" w:rsidRDefault="0061144A" w:rsidP="004F09EC">
                            <w:pPr>
                              <w:pStyle w:val="TableBullet1"/>
                              <w:rPr>
                                <w:rStyle w:val="Callouttextcolour"/>
                              </w:rPr>
                            </w:pPr>
                            <w:r w:rsidRPr="004F09EC">
                              <w:rPr>
                                <w:rStyle w:val="Callouttextcolour"/>
                              </w:rPr>
                              <w:t xml:space="preserve">Carbon dioxide equivalent emissions – The Organisation for Economic Co-operation and Development (OECD) defines carbon dioxide equivalent emissions (CO2-e) as ‘a measurement used to compare the emissions from various greenhouse gases based upon their global warming potential. For example, the global warming potential for methane over 100 years is 21. This means that emissions of one million metric tons of methane are equivalent to emissions of 21 million </w:t>
                            </w:r>
                            <w:r>
                              <w:rPr>
                                <w:rStyle w:val="Callouttextcolour"/>
                              </w:rPr>
                              <w:t>metric tons of carbon dioxide’.</w:t>
                            </w:r>
                          </w:p>
                          <w:p w14:paraId="361DC783" w14:textId="329459F2" w:rsidR="0061144A" w:rsidRPr="004F09EC" w:rsidRDefault="0061144A" w:rsidP="004F09EC">
                            <w:pPr>
                              <w:pStyle w:val="TableIndent1"/>
                              <w:rPr>
                                <w:rStyle w:val="Callouttextcolour"/>
                              </w:rPr>
                            </w:pPr>
                            <w:r w:rsidRPr="004F09EC">
                              <w:rPr>
                                <w:rStyle w:val="Callouttextcolour"/>
                              </w:rPr>
                              <w:t>When GHG emissions are calculated, these are reported as being equivalent to a given volume of carbon dioxide and expressed as CO2-e. For example, 100 tonnes of methane emissions would be reported as 2,100 t CO2</w:t>
                            </w:r>
                            <w:r>
                              <w:rPr>
                                <w:rStyle w:val="Callouttextcolour"/>
                              </w:rPr>
                              <w:t>-e.</w:t>
                            </w:r>
                          </w:p>
                          <w:p w14:paraId="2F7BC59B" w14:textId="77777777" w:rsidR="0061144A" w:rsidRPr="004F09EC" w:rsidRDefault="0061144A" w:rsidP="004F09EC">
                            <w:pPr>
                              <w:pStyle w:val="TableBullet1"/>
                              <w:rPr>
                                <w:rStyle w:val="Callouttextcolour"/>
                              </w:rPr>
                            </w:pPr>
                            <w:proofErr w:type="spellStart"/>
                            <w:r w:rsidRPr="004F09EC">
                              <w:rPr>
                                <w:rStyle w:val="Callouttextcolour"/>
                              </w:rPr>
                              <w:t>kt</w:t>
                            </w:r>
                            <w:proofErr w:type="spellEnd"/>
                            <w:r w:rsidRPr="004F09EC">
                              <w:rPr>
                                <w:rStyle w:val="Callouttextcolour"/>
                              </w:rPr>
                              <w:t xml:space="preserve"> – 1 </w:t>
                            </w:r>
                            <w:proofErr w:type="spellStart"/>
                            <w:r w:rsidRPr="004F09EC">
                              <w:rPr>
                                <w:rStyle w:val="Callouttextcolour"/>
                              </w:rPr>
                              <w:t>kilotonne</w:t>
                            </w:r>
                            <w:proofErr w:type="spellEnd"/>
                            <w:r w:rsidRPr="004F09EC">
                              <w:rPr>
                                <w:rStyle w:val="Callouttextcolour"/>
                              </w:rPr>
                              <w:t xml:space="preserve"> = 1,000 tonnes</w:t>
                            </w:r>
                          </w:p>
                          <w:p w14:paraId="3A589D0E" w14:textId="77777777" w:rsidR="0061144A" w:rsidRPr="004F09EC" w:rsidRDefault="0061144A" w:rsidP="004F09EC">
                            <w:pPr>
                              <w:pStyle w:val="TableBullet1"/>
                              <w:rPr>
                                <w:rStyle w:val="Callouttextcolour"/>
                              </w:rPr>
                            </w:pPr>
                            <w:r w:rsidRPr="004F09EC">
                              <w:rPr>
                                <w:rStyle w:val="Callouttextcolour"/>
                              </w:rPr>
                              <w:t xml:space="preserve">Gt – 1 </w:t>
                            </w:r>
                            <w:proofErr w:type="spellStart"/>
                            <w:r w:rsidRPr="004F09EC">
                              <w:rPr>
                                <w:rStyle w:val="Callouttextcolour"/>
                              </w:rPr>
                              <w:t>gigatonne</w:t>
                            </w:r>
                            <w:proofErr w:type="spellEnd"/>
                            <w:r w:rsidRPr="004F09EC">
                              <w:rPr>
                                <w:rStyle w:val="Callouttextcolour"/>
                              </w:rPr>
                              <w:t xml:space="preserve"> = 1,000 </w:t>
                            </w:r>
                            <w:proofErr w:type="spellStart"/>
                            <w:r w:rsidRPr="004F09EC">
                              <w:rPr>
                                <w:rStyle w:val="Callouttextcolour"/>
                              </w:rPr>
                              <w:t>kilotonnes</w:t>
                            </w:r>
                            <w:proofErr w:type="spellEnd"/>
                          </w:p>
                          <w:p w14:paraId="748E0271" w14:textId="77777777" w:rsidR="0061144A" w:rsidRPr="004F09EC" w:rsidRDefault="0061144A" w:rsidP="004F09EC">
                            <w:pPr>
                              <w:pStyle w:val="TableBullet1"/>
                              <w:rPr>
                                <w:rStyle w:val="Callouttextcolour"/>
                              </w:rPr>
                            </w:pPr>
                            <w:r w:rsidRPr="004F09EC">
                              <w:rPr>
                                <w:rStyle w:val="Callouttextcolour"/>
                              </w:rPr>
                              <w:t>Vehicle kilometres travelled (VKTs) – number of vehicles X distance travelled</w:t>
                            </w:r>
                          </w:p>
                          <w:p w14:paraId="07009986" w14:textId="77777777" w:rsidR="0061144A" w:rsidRPr="004F09EC" w:rsidRDefault="0061144A" w:rsidP="004F09EC">
                            <w:pPr>
                              <w:pStyle w:val="TableBullet1"/>
                              <w:rPr>
                                <w:rStyle w:val="Callouttextcolour"/>
                              </w:rPr>
                            </w:pPr>
                            <w:r w:rsidRPr="004F09EC">
                              <w:rPr>
                                <w:rStyle w:val="Callouttextcolour"/>
                              </w:rPr>
                              <w:t>Passenger kilometres travelled (PKTs) – number of passengers X distance travelled</w:t>
                            </w:r>
                          </w:p>
                        </w:txbxContent>
                      </wps:txbx>
                      <wps:bodyPr rot="0" vert="horz" wrap="square" lIns="144000" tIns="144000" rIns="144000" bIns="14400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0D70BD" id="_x0000_s1027" type="#_x0000_t202" style="position:absolute;margin-left:133.05pt;margin-top:.95pt;width:184.25pt;height:371.9pt;z-index:251676672;visibility:visible;mso-wrap-style:square;mso-width-percent:0;mso-height-percent:0;mso-wrap-distance-left:11.35pt;mso-wrap-distance-top:0;mso-wrap-distance-right:11.35pt;mso-wrap-distance-bottom:11.3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" fillcolor="#f3f7d5" stroked="f">
                <v:textbox style="mso-fit-shape-to-text:t" inset="4mm,4mm,4mm,4mm">
                  <w:txbxContent>
                    <w:p w14:paraId="66388D8C" w14:textId="77777777" w:rsidR="0061144A" w:rsidRPr="00E8345F" w:rsidRDefault="0061144A" w:rsidP="004F09EC">
                      <w:pPr>
                        <w:pStyle w:val="Calloutheading"/>
                      </w:pPr>
                      <w:r w:rsidRPr="00D2547B">
                        <w:t>GHG units of measurement</w:t>
                      </w:r>
                    </w:p>
                    <w:p w14:paraId="229B2D18" w14:textId="57C08D79" w:rsidR="0061144A" w:rsidRPr="004F09EC" w:rsidRDefault="0061144A" w:rsidP="004F09EC">
                      <w:pPr>
                        <w:pStyle w:val="TableBullet1"/>
                        <w:rPr>
                          <w:rStyle w:val="Callouttextcolour"/>
                        </w:rPr>
                      </w:pPr>
                      <w:r w:rsidRPr="004F09EC">
                        <w:rPr>
                          <w:rStyle w:val="Callouttextcolour"/>
                        </w:rPr>
                        <w:t xml:space="preserve">Carbon dioxide equivalent emissions – The Organisation for Economic Co-operation and Development (OECD) defines carbon dioxide equivalent emissions (CO2-e) as ‘a measurement used to compare the emissions from various greenhouse gases based upon their global warming potential. For example, the global warming potential for methane over 100 years is 21. This means that emissions of one million metric tons of methane are equivalent to emissions of 21 million </w:t>
                      </w:r>
                      <w:r>
                        <w:rPr>
                          <w:rStyle w:val="Callouttextcolour"/>
                        </w:rPr>
                        <w:t>metric tons of carbon dioxide’.</w:t>
                      </w:r>
                    </w:p>
                    <w:p w14:paraId="361DC783" w14:textId="329459F2" w:rsidR="0061144A" w:rsidRPr="004F09EC" w:rsidRDefault="0061144A" w:rsidP="004F09EC">
                      <w:pPr>
                        <w:pStyle w:val="TableIndent1"/>
                        <w:rPr>
                          <w:rStyle w:val="Callouttextcolour"/>
                        </w:rPr>
                      </w:pPr>
                      <w:r w:rsidRPr="004F09EC">
                        <w:rPr>
                          <w:rStyle w:val="Callouttextcolour"/>
                        </w:rPr>
                        <w:t>When GHG emissions are calculated, these are reported as being equivalent to a given volume of carbon dioxide and expressed as CO2-e. For example, 100 tonnes of methane emissions would be reported as 2,100 t CO2</w:t>
                      </w:r>
                      <w:r>
                        <w:rPr>
                          <w:rStyle w:val="Callouttextcolour"/>
                        </w:rPr>
                        <w:t>-e.</w:t>
                      </w:r>
                    </w:p>
                    <w:p w14:paraId="2F7BC59B" w14:textId="77777777" w:rsidR="0061144A" w:rsidRPr="004F09EC" w:rsidRDefault="0061144A" w:rsidP="004F09EC">
                      <w:pPr>
                        <w:pStyle w:val="TableBullet1"/>
                        <w:rPr>
                          <w:rStyle w:val="Callouttextcolour"/>
                        </w:rPr>
                      </w:pPr>
                      <w:r w:rsidRPr="004F09EC">
                        <w:rPr>
                          <w:rStyle w:val="Callouttextcolour"/>
                        </w:rPr>
                        <w:t>kt – 1 kilotonne = 1,000 tonnes</w:t>
                      </w:r>
                    </w:p>
                    <w:p w14:paraId="3A589D0E" w14:textId="77777777" w:rsidR="0061144A" w:rsidRPr="004F09EC" w:rsidRDefault="0061144A" w:rsidP="004F09EC">
                      <w:pPr>
                        <w:pStyle w:val="TableBullet1"/>
                        <w:rPr>
                          <w:rStyle w:val="Callouttextcolour"/>
                        </w:rPr>
                      </w:pPr>
                      <w:r w:rsidRPr="004F09EC">
                        <w:rPr>
                          <w:rStyle w:val="Callouttextcolour"/>
                        </w:rPr>
                        <w:t>Gt – 1 gigatonne = 1,000 kilotonnes</w:t>
                      </w:r>
                    </w:p>
                    <w:p w14:paraId="748E0271" w14:textId="77777777" w:rsidR="0061144A" w:rsidRPr="004F09EC" w:rsidRDefault="0061144A" w:rsidP="004F09EC">
                      <w:pPr>
                        <w:pStyle w:val="TableBullet1"/>
                        <w:rPr>
                          <w:rStyle w:val="Callouttextcolour"/>
                        </w:rPr>
                      </w:pPr>
                      <w:r w:rsidRPr="004F09EC">
                        <w:rPr>
                          <w:rStyle w:val="Callouttextcolour"/>
                        </w:rPr>
                        <w:t>Vehicle kilometres travelled (VKTs) – number of vehicles X distance travelled</w:t>
                      </w:r>
                    </w:p>
                    <w:p w14:paraId="07009986" w14:textId="77777777" w:rsidR="0061144A" w:rsidRPr="004F09EC" w:rsidRDefault="0061144A" w:rsidP="004F09EC">
                      <w:pPr>
                        <w:pStyle w:val="TableBullet1"/>
                        <w:rPr>
                          <w:rStyle w:val="Callouttextcolour"/>
                        </w:rPr>
                      </w:pPr>
                      <w:r w:rsidRPr="004F09EC">
                        <w:rPr>
                          <w:rStyle w:val="Callouttextcolour"/>
                        </w:rPr>
                        <w:t>Passenger kilometres travelled (PKTs) – number of passengers X distance travelled</w:t>
                      </w:r>
                    </w:p>
                  </w:txbxContent>
                </v:textbox>
                <w10:wrap type="square" anchorx="margin"/>
                <w10:anchorlock/>
              </v:shape>
            </w:pict>
          </mc:Fallback>
        </mc:AlternateContent>
      </w:r>
      <w:r w:rsidR="000A0823" w:rsidRPr="0052406D">
        <w:t xml:space="preserve">During </w:t>
      </w:r>
      <w:r w:rsidR="00A84190" w:rsidRPr="0052406D">
        <w:t>Melbourne Metro</w:t>
      </w:r>
      <w:r w:rsidR="000A0823" w:rsidRPr="0052406D">
        <w:t xml:space="preserve">’s operations (portal to portal including traction energy), approximately </w:t>
      </w:r>
      <w:r w:rsidR="00300358" w:rsidRPr="0052406D">
        <w:t>71</w:t>
      </w:r>
      <w:r w:rsidR="00862CFA">
        <w:t xml:space="preserve">kt </w:t>
      </w:r>
      <w:r w:rsidR="000A0823" w:rsidRPr="0052406D">
        <w:t>CO</w:t>
      </w:r>
      <w:r w:rsidR="000A0823" w:rsidRPr="0052406D">
        <w:rPr>
          <w:rStyle w:val="CharacterStyle-Subscript"/>
        </w:rPr>
        <w:t>2</w:t>
      </w:r>
      <w:r w:rsidR="000A0823" w:rsidRPr="0052406D">
        <w:t xml:space="preserve">-e/annum would be released in </w:t>
      </w:r>
      <w:r w:rsidR="00300358" w:rsidRPr="0052406D">
        <w:t>the first year of opening (</w:t>
      </w:r>
      <w:r w:rsidR="000A0823" w:rsidRPr="0052406D">
        <w:t>2026</w:t>
      </w:r>
      <w:r w:rsidR="00300358" w:rsidRPr="0052406D">
        <w:t>)</w:t>
      </w:r>
      <w:r w:rsidR="000A0823" w:rsidRPr="0052406D">
        <w:t xml:space="preserve">, </w:t>
      </w:r>
      <w:r w:rsidR="00300358" w:rsidRPr="0052406D">
        <w:t>reducing</w:t>
      </w:r>
      <w:r w:rsidR="000A0823" w:rsidRPr="0052406D">
        <w:t xml:space="preserve"> to </w:t>
      </w:r>
      <w:r w:rsidR="00300358" w:rsidRPr="0052406D">
        <w:t>58</w:t>
      </w:r>
      <w:r w:rsidR="00862CFA">
        <w:t xml:space="preserve">kt </w:t>
      </w:r>
      <w:r w:rsidR="000A0823" w:rsidRPr="0052406D">
        <w:t>CO</w:t>
      </w:r>
      <w:r w:rsidR="000A0823" w:rsidRPr="0052406D">
        <w:rPr>
          <w:rStyle w:val="CharacterStyle-Subscript"/>
        </w:rPr>
        <w:t>2</w:t>
      </w:r>
      <w:r w:rsidR="000A0823" w:rsidRPr="0052406D">
        <w:t xml:space="preserve">-e/annum </w:t>
      </w:r>
      <w:r w:rsidR="00300358" w:rsidRPr="0052406D">
        <w:t>after 20 years of opening (</w:t>
      </w:r>
      <w:r w:rsidR="000A0823" w:rsidRPr="0052406D">
        <w:t>2046</w:t>
      </w:r>
      <w:r w:rsidR="00300358" w:rsidRPr="0052406D">
        <w:t>)</w:t>
      </w:r>
      <w:r w:rsidR="00CC6C5B" w:rsidRPr="0052406D">
        <w:t xml:space="preserve">, </w:t>
      </w:r>
      <w:r w:rsidR="000A0823" w:rsidRPr="0052406D">
        <w:t xml:space="preserve">assuming BAU GHG abatement and technologies. </w:t>
      </w:r>
      <w:r w:rsidR="00300358" w:rsidRPr="0052406D">
        <w:t xml:space="preserve">The reduction over time is due to the projected decline in </w:t>
      </w:r>
      <w:r w:rsidR="0061144A">
        <w:t xml:space="preserve">the </w:t>
      </w:r>
      <w:r w:rsidR="00300358" w:rsidRPr="0052406D">
        <w:t xml:space="preserve">GHG intensity of electricity generation in Victoria as the state reduces its reliance on brown coal and moves to a more renewable electricity market. </w:t>
      </w:r>
    </w:p>
    <w:p w14:paraId="2D0F6F48" w14:textId="7A0CFCDD" w:rsidR="00CC6C5B" w:rsidRPr="0052406D" w:rsidRDefault="006F15BE" w:rsidP="004F09EC">
      <w:pPr>
        <w:pStyle w:val="BodyText"/>
        <w:keepLines w:val="0"/>
      </w:pPr>
      <w:r w:rsidRPr="0052406D">
        <w:t>The i</w:t>
      </w:r>
      <w:r w:rsidR="00300358" w:rsidRPr="0052406D">
        <w:t>nclusion of best practice GHG abatement and sustainability initiatives in the design and operation of Melbourne Metro</w:t>
      </w:r>
      <w:r w:rsidR="00CB0F1E" w:rsidRPr="0052406D">
        <w:t xml:space="preserve"> (such as </w:t>
      </w:r>
      <w:r w:rsidR="009557CD" w:rsidRPr="0052406D">
        <w:t xml:space="preserve">regenerative braking on trains and </w:t>
      </w:r>
      <w:r w:rsidR="00CB0F1E" w:rsidRPr="0052406D">
        <w:t xml:space="preserve">the </w:t>
      </w:r>
      <w:r w:rsidR="009557CD" w:rsidRPr="0052406D">
        <w:t xml:space="preserve">purchase of accredited </w:t>
      </w:r>
      <w:proofErr w:type="spellStart"/>
      <w:r w:rsidR="009557CD" w:rsidRPr="0052406D">
        <w:t>GreenPower</w:t>
      </w:r>
      <w:proofErr w:type="spellEnd"/>
      <w:r w:rsidR="00CB0F1E" w:rsidRPr="0052406D">
        <w:t xml:space="preserve">) </w:t>
      </w:r>
      <w:r w:rsidRPr="0052406D">
        <w:t xml:space="preserve">would reduce </w:t>
      </w:r>
      <w:r w:rsidR="00300358" w:rsidRPr="0052406D">
        <w:t xml:space="preserve">annual operational emissions </w:t>
      </w:r>
      <w:r w:rsidR="000A0823" w:rsidRPr="0052406D">
        <w:t xml:space="preserve">to </w:t>
      </w:r>
      <w:r w:rsidR="0023441B" w:rsidRPr="0052406D">
        <w:t xml:space="preserve">approximately </w:t>
      </w:r>
      <w:r w:rsidR="00300358" w:rsidRPr="0052406D">
        <w:t>48</w:t>
      </w:r>
      <w:r w:rsidR="00862CFA">
        <w:t xml:space="preserve">kt </w:t>
      </w:r>
      <w:r w:rsidR="00D2547B" w:rsidRPr="0052406D">
        <w:t>CO</w:t>
      </w:r>
      <w:r w:rsidR="00D2547B" w:rsidRPr="0052406D">
        <w:rPr>
          <w:rStyle w:val="CharacterStyle-Subscript"/>
        </w:rPr>
        <w:t>2</w:t>
      </w:r>
      <w:r w:rsidR="005B79D2" w:rsidRPr="0052406D">
        <w:t xml:space="preserve">-e in 2026 </w:t>
      </w:r>
      <w:r w:rsidR="000A0823" w:rsidRPr="0052406D">
        <w:t xml:space="preserve">and </w:t>
      </w:r>
      <w:r w:rsidR="00300358" w:rsidRPr="0052406D">
        <w:t>38</w:t>
      </w:r>
      <w:r w:rsidR="00862CFA">
        <w:t xml:space="preserve">kt </w:t>
      </w:r>
      <w:r w:rsidR="00D2547B" w:rsidRPr="0052406D">
        <w:t>CO</w:t>
      </w:r>
      <w:r w:rsidR="00D2547B" w:rsidRPr="0052406D">
        <w:rPr>
          <w:rStyle w:val="CharacterStyle-Subscript"/>
        </w:rPr>
        <w:t>2</w:t>
      </w:r>
      <w:r w:rsidR="005B79D2" w:rsidRPr="0052406D">
        <w:t>-e in 2046</w:t>
      </w:r>
      <w:r w:rsidR="000A0823" w:rsidRPr="0052406D">
        <w:t xml:space="preserve">. This equates to </w:t>
      </w:r>
      <w:r w:rsidR="005B79D2" w:rsidRPr="0052406D">
        <w:t>a reduction of approximately 30</w:t>
      </w:r>
      <w:r w:rsidR="0061144A">
        <w:t xml:space="preserve"> to </w:t>
      </w:r>
      <w:r w:rsidR="00300358" w:rsidRPr="0052406D">
        <w:t>35</w:t>
      </w:r>
      <w:r w:rsidR="00C70633" w:rsidRPr="0052406D">
        <w:t> per cent</w:t>
      </w:r>
      <w:r w:rsidR="005B79D2" w:rsidRPr="0052406D">
        <w:t xml:space="preserve"> from </w:t>
      </w:r>
      <w:r w:rsidR="000A0823" w:rsidRPr="0052406D">
        <w:t xml:space="preserve">the </w:t>
      </w:r>
      <w:r w:rsidR="005B79D2" w:rsidRPr="0052406D">
        <w:t>BAU</w:t>
      </w:r>
      <w:r w:rsidR="000A0823" w:rsidRPr="0052406D">
        <w:t xml:space="preserve"> scenario</w:t>
      </w:r>
      <w:r w:rsidR="005B79D2" w:rsidRPr="0052406D">
        <w:t>.</w:t>
      </w:r>
    </w:p>
    <w:p w14:paraId="79FE9A0B" w14:textId="0B3D3D7B" w:rsidR="003D3399" w:rsidRPr="0052406D" w:rsidRDefault="005B79D2" w:rsidP="0047049F">
      <w:pPr>
        <w:pStyle w:val="BodyText"/>
      </w:pPr>
      <w:r w:rsidRPr="0052406D">
        <w:lastRenderedPageBreak/>
        <w:t xml:space="preserve">GHG emissions from traction </w:t>
      </w:r>
      <w:r w:rsidR="0023441B" w:rsidRPr="0052406D">
        <w:t xml:space="preserve">power </w:t>
      </w:r>
      <w:r w:rsidR="00F50F71" w:rsidRPr="0052406D">
        <w:t xml:space="preserve">(portal to portal) </w:t>
      </w:r>
      <w:r w:rsidRPr="0052406D">
        <w:t xml:space="preserve">represent </w:t>
      </w:r>
      <w:r w:rsidR="00300358" w:rsidRPr="0052406D">
        <w:t>56</w:t>
      </w:r>
      <w:r w:rsidR="00C70633" w:rsidRPr="0052406D">
        <w:t> per cent</w:t>
      </w:r>
      <w:r w:rsidRPr="0052406D">
        <w:t xml:space="preserve"> of the overall carbon footprint for the infrastructure lifecycle of </w:t>
      </w:r>
      <w:r w:rsidR="007258F9" w:rsidRPr="0052406D">
        <w:t xml:space="preserve">Melbourne Metro </w:t>
      </w:r>
      <w:r w:rsidRPr="0052406D">
        <w:t>(</w:t>
      </w:r>
      <w:r w:rsidR="0023441B" w:rsidRPr="0052406D">
        <w:t xml:space="preserve">covering </w:t>
      </w:r>
      <w:r w:rsidRPr="0052406D">
        <w:t>construction and operation over a 100</w:t>
      </w:r>
      <w:r w:rsidR="00300358" w:rsidRPr="0052406D">
        <w:t>-</w:t>
      </w:r>
      <w:r w:rsidRPr="0052406D">
        <w:t xml:space="preserve">year </w:t>
      </w:r>
      <w:r w:rsidR="00BF588A" w:rsidRPr="0052406D">
        <w:t>d</w:t>
      </w:r>
      <w:r w:rsidRPr="0052406D">
        <w:t xml:space="preserve">esign </w:t>
      </w:r>
      <w:r w:rsidR="00BF588A" w:rsidRPr="0052406D">
        <w:t>l</w:t>
      </w:r>
      <w:r w:rsidR="008A7523" w:rsidRPr="0052406D">
        <w:t>ife</w:t>
      </w:r>
      <w:r w:rsidRPr="0052406D">
        <w:t>), largely due to</w:t>
      </w:r>
      <w:r w:rsidR="00684050">
        <w:t> </w:t>
      </w:r>
      <w:r w:rsidRPr="0052406D">
        <w:t xml:space="preserve">the relatively high energy </w:t>
      </w:r>
      <w:r w:rsidR="00300358" w:rsidRPr="0052406D">
        <w:t xml:space="preserve">requirements (traction energy) for operation of </w:t>
      </w:r>
      <w:r w:rsidRPr="0052406D">
        <w:t>the</w:t>
      </w:r>
      <w:r w:rsidR="00684050">
        <w:t> </w:t>
      </w:r>
      <w:r w:rsidRPr="0052406D">
        <w:t xml:space="preserve">HCMTs. </w:t>
      </w:r>
    </w:p>
    <w:p w14:paraId="0882EF0D" w14:textId="01259DA8" w:rsidR="005B79D2" w:rsidRPr="0052406D" w:rsidRDefault="005B79D2" w:rsidP="0047049F">
      <w:pPr>
        <w:pStyle w:val="BodyText"/>
      </w:pPr>
      <w:r w:rsidRPr="0052406D">
        <w:t xml:space="preserve">Although modelling undertaken for the GHG impact assessment suggests there would be a net increase in </w:t>
      </w:r>
      <w:r w:rsidR="00B036F1" w:rsidRPr="0052406D">
        <w:t xml:space="preserve">transport </w:t>
      </w:r>
      <w:r w:rsidRPr="0052406D">
        <w:t xml:space="preserve">GHG emissions over time as a result of the </w:t>
      </w:r>
      <w:r w:rsidR="00F52A97" w:rsidRPr="0052406D">
        <w:t>p</w:t>
      </w:r>
      <w:r w:rsidRPr="0052406D">
        <w:t xml:space="preserve">roject (compared to a ‘no </w:t>
      </w:r>
      <w:r w:rsidR="007258F9" w:rsidRPr="0052406D">
        <w:t xml:space="preserve">Melbourne Metro’ </w:t>
      </w:r>
      <w:r w:rsidRPr="0052406D">
        <w:t>scenario)</w:t>
      </w:r>
      <w:r w:rsidR="00F52A97" w:rsidRPr="0052406D">
        <w:t>,</w:t>
      </w:r>
      <w:r w:rsidRPr="0052406D">
        <w:t xml:space="preserve"> </w:t>
      </w:r>
      <w:r w:rsidR="00B036F1" w:rsidRPr="0052406D">
        <w:t xml:space="preserve">primarily </w:t>
      </w:r>
      <w:r w:rsidRPr="0052406D">
        <w:t>due to the</w:t>
      </w:r>
      <w:r w:rsidR="00B036F1" w:rsidRPr="0052406D">
        <w:t xml:space="preserve"> </w:t>
      </w:r>
      <w:r w:rsidR="00300358" w:rsidRPr="0052406D">
        <w:t>E</w:t>
      </w:r>
      <w:r w:rsidR="00B036F1" w:rsidRPr="0052406D">
        <w:t xml:space="preserve">xtended HCMT </w:t>
      </w:r>
      <w:r w:rsidR="00300358" w:rsidRPr="0052406D">
        <w:t>P</w:t>
      </w:r>
      <w:r w:rsidR="00B036F1" w:rsidRPr="0052406D">
        <w:t xml:space="preserve">rogram </w:t>
      </w:r>
      <w:r w:rsidR="00300358" w:rsidRPr="0052406D">
        <w:t xml:space="preserve">(2031) </w:t>
      </w:r>
      <w:r w:rsidR="00B036F1" w:rsidRPr="0052406D">
        <w:t xml:space="preserve">being </w:t>
      </w:r>
      <w:r w:rsidRPr="0052406D">
        <w:t xml:space="preserve">facilitated </w:t>
      </w:r>
      <w:r w:rsidR="00B036F1" w:rsidRPr="0052406D">
        <w:t xml:space="preserve">across the </w:t>
      </w:r>
      <w:r w:rsidR="00CC6C5B" w:rsidRPr="0052406D">
        <w:t xml:space="preserve">metropolitan rail network </w:t>
      </w:r>
      <w:r w:rsidRPr="0052406D">
        <w:t xml:space="preserve">by the </w:t>
      </w:r>
      <w:r w:rsidR="00F52A97" w:rsidRPr="0052406D">
        <w:t>p</w:t>
      </w:r>
      <w:r w:rsidRPr="0052406D">
        <w:t xml:space="preserve">roject, the reality </w:t>
      </w:r>
      <w:r w:rsidR="00F52A97" w:rsidRPr="0052406D">
        <w:t xml:space="preserve">is </w:t>
      </w:r>
      <w:r w:rsidRPr="0052406D">
        <w:t xml:space="preserve">that GHG emissions </w:t>
      </w:r>
      <w:r w:rsidR="00F52A97" w:rsidRPr="0052406D">
        <w:t xml:space="preserve">would be </w:t>
      </w:r>
      <w:r w:rsidRPr="0052406D">
        <w:t>likely to reduce as a result of the ‘greening’ of the electricity grid in Victoria over the next 30</w:t>
      </w:r>
      <w:r w:rsidR="00F52A97" w:rsidRPr="0052406D">
        <w:t xml:space="preserve"> to </w:t>
      </w:r>
      <w:r w:rsidRPr="0052406D">
        <w:t>100 years.</w:t>
      </w:r>
    </w:p>
    <w:p w14:paraId="22197288" w14:textId="2F8DECDC" w:rsidR="005B79D2" w:rsidRPr="0052406D" w:rsidRDefault="005B79D2" w:rsidP="0047049F">
      <w:pPr>
        <w:pStyle w:val="BodyText"/>
      </w:pPr>
      <w:r w:rsidRPr="0052406D">
        <w:t xml:space="preserve">Best practice GHG avoidance, reduction and mitigation measures would be incorporated into the construction and operation phases of </w:t>
      </w:r>
      <w:r w:rsidR="00A84190" w:rsidRPr="0052406D">
        <w:t>Melbourne Metro</w:t>
      </w:r>
      <w:r w:rsidRPr="0052406D">
        <w:t xml:space="preserve">, including the use of building products with less embodied energy, the purchase of accredited </w:t>
      </w:r>
      <w:proofErr w:type="spellStart"/>
      <w:r w:rsidRPr="0052406D">
        <w:t>GreenPower</w:t>
      </w:r>
      <w:proofErr w:type="spellEnd"/>
      <w:r w:rsidRPr="0052406D">
        <w:t xml:space="preserve"> and the achievement of sustainability ratings (see Section </w:t>
      </w:r>
      <w:r w:rsidR="005F27BE" w:rsidRPr="0052406D">
        <w:fldChar w:fldCharType="begin"/>
      </w:r>
      <w:r w:rsidR="004B03CD" w:rsidRPr="0052406D">
        <w:instrText xml:space="preserve"> REF _Ref444477874 \r \h </w:instrText>
      </w:r>
      <w:r w:rsidR="005F27BE" w:rsidRPr="0052406D">
        <w:fldChar w:fldCharType="separate"/>
      </w:r>
      <w:r w:rsidR="009A6298">
        <w:rPr>
          <w:cs/>
        </w:rPr>
        <w:t>‎</w:t>
      </w:r>
      <w:r w:rsidR="009A6298">
        <w:t>22.5.3</w:t>
      </w:r>
      <w:r w:rsidR="005F27BE" w:rsidRPr="0052406D">
        <w:fldChar w:fldCharType="end"/>
      </w:r>
      <w:r w:rsidRPr="0052406D">
        <w:t>).</w:t>
      </w:r>
    </w:p>
    <w:p w14:paraId="454B96B6" w14:textId="5F4DAF82" w:rsidR="005B79D2" w:rsidRPr="0052406D" w:rsidRDefault="005B79D2" w:rsidP="005B79D2">
      <w:pPr>
        <w:pStyle w:val="BodyText"/>
      </w:pPr>
      <w:r w:rsidRPr="0052406D">
        <w:t xml:space="preserve">To put the </w:t>
      </w:r>
      <w:r w:rsidR="00F52A97" w:rsidRPr="0052406D">
        <w:t>p</w:t>
      </w:r>
      <w:r w:rsidRPr="0052406D">
        <w:t xml:space="preserve">roject’s footprint in context, net </w:t>
      </w:r>
      <w:r w:rsidR="00D2547B" w:rsidRPr="0052406D">
        <w:t>CO</w:t>
      </w:r>
      <w:r w:rsidR="00D2547B" w:rsidRPr="0052406D">
        <w:rPr>
          <w:rStyle w:val="CharacterStyle-Subscript"/>
        </w:rPr>
        <w:t>2</w:t>
      </w:r>
      <w:r w:rsidRPr="0052406D">
        <w:t>-e emissions</w:t>
      </w:r>
      <w:r w:rsidR="00F52A97" w:rsidRPr="0052406D">
        <w:t xml:space="preserve"> </w:t>
      </w:r>
      <w:r w:rsidRPr="0052406D">
        <w:t>for Victoria reported in the National Greenhouse Gas Inventory for 2013 were 12</w:t>
      </w:r>
      <w:r w:rsidR="00300358" w:rsidRPr="0052406D">
        <w:t>3</w:t>
      </w:r>
      <w:r w:rsidRPr="0052406D">
        <w:t>,</w:t>
      </w:r>
      <w:r w:rsidR="00300358" w:rsidRPr="0052406D">
        <w:t>9</w:t>
      </w:r>
      <w:r w:rsidRPr="0052406D">
        <w:t>00</w:t>
      </w:r>
      <w:r w:rsidR="00862CFA">
        <w:t xml:space="preserve">kt </w:t>
      </w:r>
      <w:r w:rsidR="00D2547B" w:rsidRPr="0052406D">
        <w:t>CO</w:t>
      </w:r>
      <w:r w:rsidR="00D2547B" w:rsidRPr="0052406D">
        <w:rPr>
          <w:rStyle w:val="CharacterStyle-Subscript"/>
        </w:rPr>
        <w:t>2</w:t>
      </w:r>
      <w:r w:rsidRPr="0052406D">
        <w:t xml:space="preserve">-e. This means that </w:t>
      </w:r>
      <w:r w:rsidR="00DA6F8C" w:rsidRPr="0052406D">
        <w:t xml:space="preserve">annual operational </w:t>
      </w:r>
      <w:r w:rsidR="00F52A97" w:rsidRPr="0052406D">
        <w:t xml:space="preserve">emissions under </w:t>
      </w:r>
      <w:r w:rsidRPr="0052406D">
        <w:t xml:space="preserve">the ‘with </w:t>
      </w:r>
      <w:r w:rsidR="007258F9" w:rsidRPr="0052406D">
        <w:t xml:space="preserve">Melbourne Metro’ </w:t>
      </w:r>
      <w:r w:rsidR="00DA6F8C" w:rsidRPr="0052406D">
        <w:t xml:space="preserve">BAU </w:t>
      </w:r>
      <w:r w:rsidRPr="0052406D">
        <w:t xml:space="preserve">scenario </w:t>
      </w:r>
      <w:r w:rsidR="00300358" w:rsidRPr="0052406D">
        <w:t>(including indirect ‘Scope 3’ emissions from the effects of the passenger</w:t>
      </w:r>
      <w:r w:rsidR="00862CFA">
        <w:t>/</w:t>
      </w:r>
      <w:r w:rsidR="00300358" w:rsidRPr="0052406D">
        <w:t xml:space="preserve">transport mode shift) </w:t>
      </w:r>
      <w:r w:rsidRPr="0052406D">
        <w:t>would represent approximately 0.</w:t>
      </w:r>
      <w:r w:rsidR="00300358" w:rsidRPr="0052406D">
        <w:t>10</w:t>
      </w:r>
      <w:r w:rsidR="00C70633" w:rsidRPr="0052406D">
        <w:t> per cent</w:t>
      </w:r>
      <w:r w:rsidRPr="0052406D">
        <w:t xml:space="preserve"> of Victoria’s net </w:t>
      </w:r>
      <w:r w:rsidR="00D2547B" w:rsidRPr="0052406D">
        <w:t>CO</w:t>
      </w:r>
      <w:r w:rsidR="00D2547B" w:rsidRPr="0052406D">
        <w:rPr>
          <w:rStyle w:val="CharacterStyle-Subscript"/>
        </w:rPr>
        <w:t>2</w:t>
      </w:r>
      <w:r w:rsidRPr="0052406D">
        <w:t>-e emissions. With the adoption of best practice sustainability initiatives, net annual operational emissions would represent 0.07</w:t>
      </w:r>
      <w:r w:rsidR="00C70633" w:rsidRPr="0052406D">
        <w:t> per cent</w:t>
      </w:r>
      <w:r w:rsidRPr="0052406D">
        <w:t xml:space="preserve"> of Victoria’s net </w:t>
      </w:r>
      <w:r w:rsidR="00D2547B" w:rsidRPr="0052406D">
        <w:t>CO</w:t>
      </w:r>
      <w:r w:rsidR="00D2547B" w:rsidRPr="0052406D">
        <w:rPr>
          <w:rStyle w:val="CharacterStyle-Subscript"/>
        </w:rPr>
        <w:t>2</w:t>
      </w:r>
      <w:r w:rsidRPr="0052406D">
        <w:t xml:space="preserve">-e emissions. This </w:t>
      </w:r>
      <w:r w:rsidR="00DA6F8C" w:rsidRPr="0052406D">
        <w:t xml:space="preserve">is considered to </w:t>
      </w:r>
      <w:r w:rsidR="00A21DA4">
        <w:t xml:space="preserve">be </w:t>
      </w:r>
      <w:r w:rsidRPr="0052406D">
        <w:t xml:space="preserve">a negligible </w:t>
      </w:r>
      <w:r w:rsidR="00300358" w:rsidRPr="0052406D">
        <w:t>contribution to</w:t>
      </w:r>
      <w:r w:rsidRPr="0052406D">
        <w:t xml:space="preserve"> regional GHG emissions.</w:t>
      </w:r>
      <w:r w:rsidR="00862CFA">
        <w:t xml:space="preserve"> </w:t>
      </w:r>
    </w:p>
    <w:p w14:paraId="7FE18CA5" w14:textId="3FEEFA1B" w:rsidR="005B79D2" w:rsidRPr="0052406D" w:rsidRDefault="005B79D2" w:rsidP="0047049F">
      <w:pPr>
        <w:pStyle w:val="BodyText"/>
      </w:pPr>
      <w:r w:rsidRPr="0052406D">
        <w:t xml:space="preserve">In addition, </w:t>
      </w:r>
      <w:r w:rsidR="004919F9" w:rsidRPr="0052406D">
        <w:t>PTV forecasts</w:t>
      </w:r>
      <w:r w:rsidR="00B036F1" w:rsidRPr="0052406D">
        <w:t xml:space="preserve"> that </w:t>
      </w:r>
      <w:r w:rsidRPr="0052406D">
        <w:t>M</w:t>
      </w:r>
      <w:r w:rsidR="00CC6C5B" w:rsidRPr="0052406D">
        <w:t xml:space="preserve">elbourne Metro </w:t>
      </w:r>
      <w:r w:rsidR="00B036F1" w:rsidRPr="0052406D">
        <w:t xml:space="preserve">would </w:t>
      </w:r>
      <w:r w:rsidRPr="0052406D">
        <w:t>remove 281.8 million VKTs of cars</w:t>
      </w:r>
      <w:r w:rsidR="00B036F1" w:rsidRPr="0052406D">
        <w:t xml:space="preserve"> per annum </w:t>
      </w:r>
      <w:r w:rsidRPr="0052406D">
        <w:t>and nearly 4.4 million VKTs of trucks</w:t>
      </w:r>
      <w:r w:rsidR="00B036F1" w:rsidRPr="0052406D">
        <w:t xml:space="preserve"> per annum</w:t>
      </w:r>
      <w:r w:rsidRPr="0052406D">
        <w:t xml:space="preserve"> from Melbourne roads </w:t>
      </w:r>
      <w:r w:rsidR="00B036F1" w:rsidRPr="0052406D">
        <w:t>in 2046</w:t>
      </w:r>
      <w:r w:rsidR="00CC6C5B" w:rsidRPr="0052406D">
        <w:t>.</w:t>
      </w:r>
      <w:r w:rsidR="00B036F1" w:rsidRPr="0052406D">
        <w:rPr>
          <w:rStyle w:val="FootnoteReference"/>
        </w:rPr>
        <w:footnoteReference w:id="3"/>
      </w:r>
      <w:r w:rsidRPr="0052406D">
        <w:t xml:space="preserve"> This </w:t>
      </w:r>
      <w:r w:rsidR="00B036F1" w:rsidRPr="0052406D">
        <w:t xml:space="preserve">tangible benefit </w:t>
      </w:r>
      <w:r w:rsidRPr="0052406D">
        <w:t>equates to a reduction of road transport GHG emissions of 74</w:t>
      </w:r>
      <w:r w:rsidR="00862CFA">
        <w:t xml:space="preserve">kt </w:t>
      </w:r>
      <w:r w:rsidR="00D2547B" w:rsidRPr="0052406D">
        <w:t>CO</w:t>
      </w:r>
      <w:r w:rsidR="00D2547B" w:rsidRPr="0052406D">
        <w:rPr>
          <w:rStyle w:val="CharacterStyle-Subscript"/>
        </w:rPr>
        <w:t>2</w:t>
      </w:r>
      <w:r w:rsidRPr="0052406D">
        <w:t>-e per annum (at 2046) compared to the ‘no M</w:t>
      </w:r>
      <w:r w:rsidR="00CC6C5B" w:rsidRPr="0052406D">
        <w:t>elbourne Metro</w:t>
      </w:r>
      <w:r w:rsidRPr="0052406D">
        <w:t xml:space="preserve">’ scenario, as a result of people opting to travel by train rather than by </w:t>
      </w:r>
      <w:r w:rsidR="00300358" w:rsidRPr="0052406D">
        <w:t>road (</w:t>
      </w:r>
      <w:r w:rsidRPr="0052406D">
        <w:t>vehicle</w:t>
      </w:r>
      <w:r w:rsidR="00300358" w:rsidRPr="0052406D">
        <w:t>)</w:t>
      </w:r>
      <w:r w:rsidRPr="0052406D">
        <w:t xml:space="preserve">. </w:t>
      </w:r>
    </w:p>
    <w:p w14:paraId="70D8E691" w14:textId="77777777" w:rsidR="005B79D2" w:rsidRPr="0052406D" w:rsidRDefault="005B79D2" w:rsidP="00EB22E2">
      <w:pPr>
        <w:pStyle w:val="Heading2"/>
      </w:pPr>
      <w:bookmarkStart w:id="3" w:name="_Toc450825037"/>
      <w:r w:rsidRPr="0052406D">
        <w:lastRenderedPageBreak/>
        <w:t>EES Objective</w:t>
      </w:r>
      <w:bookmarkEnd w:id="3"/>
    </w:p>
    <w:p w14:paraId="4C123A6B" w14:textId="77777777" w:rsidR="005B79D2" w:rsidRPr="0052406D" w:rsidRDefault="005B79D2" w:rsidP="00EB22E2">
      <w:pPr>
        <w:pStyle w:val="BodyText"/>
        <w:keepNext/>
      </w:pPr>
      <w:r w:rsidRPr="0052406D">
        <w:t>A key requirement of the EES Scoping Requirements is that the EES provides:</w:t>
      </w:r>
    </w:p>
    <w:p w14:paraId="7257EA84" w14:textId="77777777" w:rsidR="005B79D2" w:rsidRPr="0052406D" w:rsidRDefault="005B79D2" w:rsidP="00CC68F6">
      <w:pPr>
        <w:pStyle w:val="BodyBullet1"/>
        <w:rPr>
          <w:rStyle w:val="CharacterStyle-Italic"/>
        </w:rPr>
      </w:pPr>
      <w:r w:rsidRPr="0052406D">
        <w:rPr>
          <w:rStyle w:val="CharacterStyle-Italic"/>
        </w:rPr>
        <w:t>Details of all the project components including … aspects of the operational phase of the project that could give rise to environmental effects, including with regard to noise, vibration, drainage and water management and greenhouse gas emissions.</w:t>
      </w:r>
    </w:p>
    <w:p w14:paraId="31CCCD61" w14:textId="4252E66B" w:rsidR="005B79D2" w:rsidRPr="0052406D" w:rsidRDefault="005B79D2" w:rsidP="0047049F">
      <w:pPr>
        <w:pStyle w:val="BodyText"/>
      </w:pPr>
      <w:r w:rsidRPr="0052406D">
        <w:t xml:space="preserve">While there is no specific reference to construction phase greenhouse gas emissions in the EES Scoping Requirements, MMRA considers that an assessment of construction phase GHG impacts is </w:t>
      </w:r>
      <w:r w:rsidR="00F52A97" w:rsidRPr="0052406D">
        <w:t xml:space="preserve">important </w:t>
      </w:r>
      <w:r w:rsidRPr="0052406D">
        <w:t xml:space="preserve">and that </w:t>
      </w:r>
      <w:r w:rsidR="00A84190" w:rsidRPr="0052406D">
        <w:t>Melbourne Metro</w:t>
      </w:r>
      <w:r w:rsidRPr="0052406D">
        <w:t xml:space="preserve"> should </w:t>
      </w:r>
      <w:r w:rsidR="00A909E5" w:rsidRPr="0052406D">
        <w:t xml:space="preserve">seek to minimise </w:t>
      </w:r>
      <w:r w:rsidRPr="0052406D">
        <w:t>GHG</w:t>
      </w:r>
      <w:r w:rsidR="00A909E5" w:rsidRPr="0052406D">
        <w:t xml:space="preserve"> emissions </w:t>
      </w:r>
      <w:r w:rsidR="00A21DA4">
        <w:t xml:space="preserve">to align </w:t>
      </w:r>
      <w:r w:rsidR="00A909E5" w:rsidRPr="0052406D">
        <w:t xml:space="preserve">with </w:t>
      </w:r>
      <w:r w:rsidRPr="0052406D">
        <w:t>Commonwealth and Victorian Government</w:t>
      </w:r>
      <w:r w:rsidR="00A909E5" w:rsidRPr="0052406D">
        <w:t xml:space="preserve"> policy</w:t>
      </w:r>
      <w:r w:rsidRPr="0052406D">
        <w:t>.</w:t>
      </w:r>
    </w:p>
    <w:p w14:paraId="18EFCCCB" w14:textId="17BEDFDB" w:rsidR="005B79D2" w:rsidRPr="0052406D" w:rsidRDefault="005B79D2" w:rsidP="005B79D2">
      <w:pPr>
        <w:pStyle w:val="BodyText"/>
      </w:pPr>
      <w:r w:rsidRPr="0052406D">
        <w:t xml:space="preserve">To inform the EES, base case investigations were conducted to determine a GHG inventory for the </w:t>
      </w:r>
      <w:r w:rsidR="009E2F7D" w:rsidRPr="0052406D">
        <w:t>p</w:t>
      </w:r>
      <w:r w:rsidRPr="0052406D">
        <w:t>roject and provide a preliminary assessment of the potential GHG impacts and risks associated with construction and operation of M</w:t>
      </w:r>
      <w:r w:rsidR="00CC6C5B" w:rsidRPr="0052406D">
        <w:t>elbourne Metro</w:t>
      </w:r>
      <w:r w:rsidRPr="0052406D">
        <w:t xml:space="preserve">. Using this information, best practice measures have been identified that would be implemented to reduce GHG emissions </w:t>
      </w:r>
      <w:r w:rsidR="007B23F9" w:rsidRPr="0052406D">
        <w:t>during construction and operation</w:t>
      </w:r>
      <w:r w:rsidRPr="0052406D">
        <w:t>.</w:t>
      </w:r>
    </w:p>
    <w:p w14:paraId="42905752" w14:textId="77777777" w:rsidR="005B79D2" w:rsidRPr="0052406D" w:rsidRDefault="005B79D2" w:rsidP="00CC68F6">
      <w:pPr>
        <w:pStyle w:val="Heading2"/>
      </w:pPr>
      <w:bookmarkStart w:id="4" w:name="_Toc450825038"/>
      <w:r w:rsidRPr="0052406D">
        <w:t>Legislation and Policy</w:t>
      </w:r>
      <w:bookmarkEnd w:id="4"/>
    </w:p>
    <w:p w14:paraId="3672BAE2" w14:textId="6B4DFC28" w:rsidR="005B79D2" w:rsidRPr="0052406D" w:rsidRDefault="005B79D2" w:rsidP="005B79D2">
      <w:pPr>
        <w:pStyle w:val="BodyText"/>
      </w:pPr>
      <w:r w:rsidRPr="0052406D">
        <w:t xml:space="preserve">GHG emissions from </w:t>
      </w:r>
      <w:r w:rsidR="00A84190" w:rsidRPr="0052406D">
        <w:t>Melbourne Metro</w:t>
      </w:r>
      <w:r w:rsidRPr="0052406D">
        <w:t xml:space="preserve"> would be monitored, managed and mitigated in accordance with</w:t>
      </w:r>
      <w:r w:rsidR="00A909E5" w:rsidRPr="0052406D">
        <w:t xml:space="preserve"> applicable</w:t>
      </w:r>
      <w:r w:rsidRPr="0052406D">
        <w:t xml:space="preserve"> international, Commonwealth and Victorian legislation, objectives and requirements. The main laws and policies relevant to </w:t>
      </w:r>
      <w:r w:rsidR="007258F9" w:rsidRPr="0052406D">
        <w:t xml:space="preserve">Melbourne Metro </w:t>
      </w:r>
      <w:r w:rsidRPr="0052406D">
        <w:t xml:space="preserve">are outlined </w:t>
      </w:r>
      <w:r w:rsidR="00CB0F1E" w:rsidRPr="0052406D">
        <w:t xml:space="preserve">in </w:t>
      </w:r>
      <w:r w:rsidR="00CB0F1E" w:rsidRPr="0052406D">
        <w:fldChar w:fldCharType="begin"/>
      </w:r>
      <w:r w:rsidR="00CB0F1E" w:rsidRPr="0052406D">
        <w:instrText xml:space="preserve"> REF _Ref448391214 \h </w:instrText>
      </w:r>
      <w:r w:rsidR="00CB0F1E" w:rsidRPr="0052406D">
        <w:fldChar w:fldCharType="separate"/>
      </w:r>
      <w:r w:rsidR="009A6298" w:rsidRPr="0052406D">
        <w:t>Table </w:t>
      </w:r>
      <w:r w:rsidR="009A6298">
        <w:rPr>
          <w:noProof/>
          <w:cs/>
        </w:rPr>
        <w:t>‎</w:t>
      </w:r>
      <w:r w:rsidR="009A6298">
        <w:rPr>
          <w:noProof/>
        </w:rPr>
        <w:t>22</w:t>
      </w:r>
      <w:r w:rsidR="009A6298" w:rsidRPr="0052406D">
        <w:t>–</w:t>
      </w:r>
      <w:r w:rsidR="009A6298">
        <w:rPr>
          <w:noProof/>
        </w:rPr>
        <w:t>1</w:t>
      </w:r>
      <w:r w:rsidR="00CB0F1E" w:rsidRPr="0052406D">
        <w:fldChar w:fldCharType="end"/>
      </w:r>
      <w:r w:rsidR="00CB0F1E" w:rsidRPr="0052406D">
        <w:t xml:space="preserve">. </w:t>
      </w:r>
      <w:r w:rsidRPr="0052406D">
        <w:t xml:space="preserve">Further details are provided in </w:t>
      </w:r>
      <w:r w:rsidR="00D71E68" w:rsidRPr="0052406D">
        <w:t>T</w:t>
      </w:r>
      <w:r w:rsidR="007258F9" w:rsidRPr="0052406D">
        <w:t xml:space="preserve">echnical </w:t>
      </w:r>
      <w:r w:rsidRPr="0052406D">
        <w:t>Appendix V.</w:t>
      </w:r>
    </w:p>
    <w:p w14:paraId="6A783EA0" w14:textId="1AD33346" w:rsidR="005B79D2" w:rsidRPr="0052406D" w:rsidRDefault="004B03CD" w:rsidP="004B03CD">
      <w:pPr>
        <w:pStyle w:val="Caption"/>
      </w:pPr>
      <w:bookmarkStart w:id="5" w:name="_Ref448391214"/>
      <w:r w:rsidRPr="0052406D">
        <w:t>Table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Pr="0052406D">
        <w:t>–</w:t>
      </w:r>
      <w:r w:rsidR="00FB1C0C">
        <w:fldChar w:fldCharType="begin"/>
      </w:r>
      <w:r w:rsidR="00FB1C0C">
        <w:instrText xml:space="preserve"> SEQ Table \* ARABIC \s 1 </w:instrText>
      </w:r>
      <w:r w:rsidR="00FB1C0C">
        <w:fldChar w:fldCharType="separate"/>
      </w:r>
      <w:r w:rsidR="009A6298">
        <w:rPr>
          <w:noProof/>
        </w:rPr>
        <w:t>1</w:t>
      </w:r>
      <w:r w:rsidR="00FB1C0C">
        <w:rPr>
          <w:noProof/>
        </w:rPr>
        <w:fldChar w:fldCharType="end"/>
      </w:r>
      <w:bookmarkEnd w:id="5"/>
      <w:r w:rsidRPr="0052406D">
        <w:tab/>
      </w:r>
      <w:r w:rsidR="005B79D2" w:rsidRPr="0052406D">
        <w:t xml:space="preserve">GHG protocols, legislation and policy relevant to </w:t>
      </w:r>
      <w:r w:rsidR="00A84190" w:rsidRPr="0052406D">
        <w:t>Melbourne Metro</w:t>
      </w:r>
    </w:p>
    <w:tbl>
      <w:tblPr>
        <w:tblStyle w:val="MainTableStyle"/>
        <w:tblW w:w="0" w:type="auto"/>
        <w:tblLayout w:type="fixed"/>
        <w:tblLook w:val="0420" w:firstRow="1" w:lastRow="0" w:firstColumn="0" w:lastColumn="0" w:noHBand="0" w:noVBand="1"/>
      </w:tblPr>
      <w:tblGrid>
        <w:gridCol w:w="1555"/>
        <w:gridCol w:w="1814"/>
        <w:gridCol w:w="67"/>
        <w:gridCol w:w="3979"/>
      </w:tblGrid>
      <w:tr w:rsidR="00CC68F6" w:rsidRPr="007B09C8" w14:paraId="58099ABB" w14:textId="77777777" w:rsidTr="00094897">
        <w:trPr>
          <w:cnfStyle w:val="100000000000" w:firstRow="1" w:lastRow="0" w:firstColumn="0" w:lastColumn="0" w:oddVBand="0" w:evenVBand="0" w:oddHBand="0" w:evenHBand="0" w:firstRowFirstColumn="0" w:firstRowLastColumn="0" w:lastRowFirstColumn="0" w:lastRowLastColumn="0"/>
        </w:trPr>
        <w:tc>
          <w:tcPr>
            <w:tcW w:w="1555" w:type="dxa"/>
          </w:tcPr>
          <w:p w14:paraId="220767C1" w14:textId="77777777" w:rsidR="00CC68F6" w:rsidRPr="007B09C8" w:rsidRDefault="00CC68F6" w:rsidP="00094897">
            <w:pPr>
              <w:pStyle w:val="TableText"/>
            </w:pPr>
            <w:r w:rsidRPr="007B09C8">
              <w:t>Legislation</w:t>
            </w:r>
          </w:p>
        </w:tc>
        <w:tc>
          <w:tcPr>
            <w:tcW w:w="1881" w:type="dxa"/>
            <w:gridSpan w:val="2"/>
          </w:tcPr>
          <w:p w14:paraId="1124129C" w14:textId="11594A32" w:rsidR="00CC68F6" w:rsidRPr="007B09C8" w:rsidRDefault="00CC68F6" w:rsidP="00094897">
            <w:pPr>
              <w:pStyle w:val="TableText"/>
            </w:pPr>
            <w:r w:rsidRPr="007B09C8">
              <w:t>Policy</w:t>
            </w:r>
            <w:r w:rsidR="00862CFA" w:rsidRPr="007B09C8">
              <w:t>/</w:t>
            </w:r>
            <w:r w:rsidRPr="007B09C8">
              <w:t>guideline</w:t>
            </w:r>
          </w:p>
        </w:tc>
        <w:tc>
          <w:tcPr>
            <w:tcW w:w="3979" w:type="dxa"/>
          </w:tcPr>
          <w:p w14:paraId="2FEAA6B1" w14:textId="77777777" w:rsidR="00CC68F6" w:rsidRPr="007B09C8" w:rsidRDefault="00CC68F6" w:rsidP="00094897">
            <w:pPr>
              <w:pStyle w:val="TableText"/>
            </w:pPr>
            <w:r w:rsidRPr="007B09C8">
              <w:t>Comment</w:t>
            </w:r>
          </w:p>
        </w:tc>
      </w:tr>
      <w:tr w:rsidR="00722E1F" w:rsidRPr="0052406D" w14:paraId="2A9DB976" w14:textId="77777777" w:rsidTr="003F7262">
        <w:trPr>
          <w:cantSplit/>
        </w:trPr>
        <w:tc>
          <w:tcPr>
            <w:tcW w:w="7415" w:type="dxa"/>
            <w:gridSpan w:val="4"/>
            <w:shd w:val="clear" w:color="auto" w:fill="F2F2F2" w:themeFill="background1" w:themeFillShade="F2"/>
          </w:tcPr>
          <w:p w14:paraId="0381EE40" w14:textId="77777777" w:rsidR="00722E1F" w:rsidRPr="0052406D" w:rsidRDefault="00722E1F" w:rsidP="00094897">
            <w:pPr>
              <w:pStyle w:val="TableText"/>
              <w:keepNext/>
              <w:keepLines/>
              <w:rPr>
                <w:rStyle w:val="CharacterStyle-Bold"/>
              </w:rPr>
            </w:pPr>
            <w:r w:rsidRPr="0052406D">
              <w:rPr>
                <w:rStyle w:val="CharacterStyle-Bold"/>
              </w:rPr>
              <w:t>International</w:t>
            </w:r>
          </w:p>
        </w:tc>
      </w:tr>
      <w:tr w:rsidR="00CC68F6" w:rsidRPr="0052406D" w14:paraId="44F7E1C2" w14:textId="77777777" w:rsidTr="00094897">
        <w:trPr>
          <w:cantSplit/>
        </w:trPr>
        <w:tc>
          <w:tcPr>
            <w:tcW w:w="1555" w:type="dxa"/>
          </w:tcPr>
          <w:p w14:paraId="7FE09DC8" w14:textId="77777777" w:rsidR="00CC68F6" w:rsidRPr="0052406D" w:rsidRDefault="00CC68F6" w:rsidP="00094897">
            <w:pPr>
              <w:pStyle w:val="TableText"/>
            </w:pPr>
          </w:p>
        </w:tc>
        <w:tc>
          <w:tcPr>
            <w:tcW w:w="1881" w:type="dxa"/>
            <w:gridSpan w:val="2"/>
          </w:tcPr>
          <w:p w14:paraId="67121184" w14:textId="77777777" w:rsidR="00CC68F6" w:rsidRPr="0052406D" w:rsidRDefault="00CC68F6" w:rsidP="00094897">
            <w:pPr>
              <w:pStyle w:val="TableText"/>
            </w:pPr>
            <w:r w:rsidRPr="0052406D">
              <w:t>Protocol to the United Nations Framework Convention on Climate Change (Kyoto Protocol)</w:t>
            </w:r>
          </w:p>
        </w:tc>
        <w:tc>
          <w:tcPr>
            <w:tcW w:w="3979" w:type="dxa"/>
          </w:tcPr>
          <w:p w14:paraId="07BA8518" w14:textId="6512190B" w:rsidR="00CC68F6" w:rsidRPr="0052406D" w:rsidRDefault="00CC68F6" w:rsidP="00094897">
            <w:pPr>
              <w:pStyle w:val="TableText"/>
            </w:pPr>
            <w:r w:rsidRPr="0052406D">
              <w:t xml:space="preserve">The main driver for Commonwealth and State GHG laws and policies </w:t>
            </w:r>
            <w:r w:rsidR="003323C5" w:rsidRPr="0052406D">
              <w:t xml:space="preserve">has been the </w:t>
            </w:r>
            <w:r w:rsidRPr="0052406D">
              <w:t xml:space="preserve">Kyoto Protocol, adopted in December 1997. Under the </w:t>
            </w:r>
            <w:r w:rsidR="003323C5" w:rsidRPr="0052406D">
              <w:t>P</w:t>
            </w:r>
            <w:r w:rsidRPr="0052406D">
              <w:t>rotocol, Australia committed to reducing its GHG emissions by 5</w:t>
            </w:r>
            <w:r w:rsidR="00C70633" w:rsidRPr="0052406D">
              <w:t> per cent</w:t>
            </w:r>
            <w:r w:rsidRPr="0052406D">
              <w:t xml:space="preserve"> below 2000 levels by 2020. In August 2015, Australia committed to a new target of reducing emissions by 26 to 28</w:t>
            </w:r>
            <w:r w:rsidR="00C70633" w:rsidRPr="0052406D">
              <w:t> per cent</w:t>
            </w:r>
            <w:r w:rsidR="007A25C7" w:rsidRPr="0052406D">
              <w:t xml:space="preserve"> below 2005 levels</w:t>
            </w:r>
            <w:r w:rsidRPr="0052406D">
              <w:t xml:space="preserve"> by 2030.</w:t>
            </w:r>
          </w:p>
          <w:p w14:paraId="3B36EB91" w14:textId="77A7E599" w:rsidR="003323C5" w:rsidRPr="0052406D" w:rsidRDefault="003323C5" w:rsidP="00094897">
            <w:pPr>
              <w:pStyle w:val="TableText"/>
            </w:pPr>
            <w:r w:rsidRPr="0052406D">
              <w:t xml:space="preserve">The </w:t>
            </w:r>
            <w:r w:rsidR="00CB0F1E" w:rsidRPr="0052406D">
              <w:t xml:space="preserve">aspiration of </w:t>
            </w:r>
            <w:r w:rsidRPr="0052406D">
              <w:t>reach</w:t>
            </w:r>
            <w:r w:rsidR="00CB0F1E" w:rsidRPr="0052406D">
              <w:t>ing</w:t>
            </w:r>
            <w:r w:rsidRPr="0052406D">
              <w:t xml:space="preserve"> a global deal to stabilise levels of CO</w:t>
            </w:r>
            <w:r w:rsidRPr="0052406D">
              <w:rPr>
                <w:vertAlign w:val="subscript"/>
              </w:rPr>
              <w:t>2</w:t>
            </w:r>
            <w:r w:rsidRPr="0052406D">
              <w:t xml:space="preserve"> in the atmosphere at 450 ppm has been superseded </w:t>
            </w:r>
            <w:r w:rsidR="00CB0F1E" w:rsidRPr="0052406D">
              <w:t xml:space="preserve">by </w:t>
            </w:r>
            <w:r w:rsidR="00A21DA4">
              <w:t xml:space="preserve">the </w:t>
            </w:r>
            <w:r w:rsidRPr="0052406D">
              <w:t>recent agreement at the Paris Conference of the Parties (COP) to set a goal to limit global warming to less than 2°C.</w:t>
            </w:r>
          </w:p>
        </w:tc>
      </w:tr>
      <w:tr w:rsidR="003323C5" w:rsidRPr="0052406D" w14:paraId="64F1022F" w14:textId="77777777" w:rsidTr="00094897">
        <w:trPr>
          <w:cantSplit/>
        </w:trPr>
        <w:tc>
          <w:tcPr>
            <w:tcW w:w="1555" w:type="dxa"/>
          </w:tcPr>
          <w:p w14:paraId="31B139BC" w14:textId="77777777" w:rsidR="003323C5" w:rsidRPr="0052406D" w:rsidRDefault="003323C5" w:rsidP="00094897">
            <w:pPr>
              <w:pStyle w:val="TableText"/>
            </w:pPr>
          </w:p>
        </w:tc>
        <w:tc>
          <w:tcPr>
            <w:tcW w:w="1881" w:type="dxa"/>
            <w:gridSpan w:val="2"/>
          </w:tcPr>
          <w:p w14:paraId="7700AC39" w14:textId="358A7A04" w:rsidR="003323C5" w:rsidRPr="0052406D" w:rsidRDefault="003323C5" w:rsidP="00094897">
            <w:pPr>
              <w:pStyle w:val="TableText"/>
            </w:pPr>
            <w:r w:rsidRPr="0052406D">
              <w:t>United Nations Framework Convention on Climate Change (UNFCCC)</w:t>
            </w:r>
            <w:r w:rsidR="00413504" w:rsidRPr="0052406D">
              <w:t xml:space="preserve"> – C</w:t>
            </w:r>
            <w:r w:rsidRPr="0052406D">
              <w:t>onference</w:t>
            </w:r>
            <w:r w:rsidR="00413504" w:rsidRPr="0052406D">
              <w:t xml:space="preserve"> </w:t>
            </w:r>
            <w:r w:rsidRPr="0052406D">
              <w:t>of the Parties (COP)</w:t>
            </w:r>
            <w:r w:rsidR="00413504" w:rsidRPr="0052406D">
              <w:t>: Paris, 2015</w:t>
            </w:r>
          </w:p>
        </w:tc>
        <w:tc>
          <w:tcPr>
            <w:tcW w:w="3979" w:type="dxa"/>
          </w:tcPr>
          <w:p w14:paraId="6FDBF91F" w14:textId="015E68B2" w:rsidR="003323C5" w:rsidRPr="0052406D" w:rsidRDefault="00CB0F1E" w:rsidP="00A21DA4">
            <w:pPr>
              <w:pStyle w:val="TableText"/>
            </w:pPr>
            <w:r w:rsidRPr="0052406D">
              <w:t xml:space="preserve">See </w:t>
            </w:r>
            <w:r w:rsidR="00413504" w:rsidRPr="0052406D">
              <w:t>discussion box on page 22-</w:t>
            </w:r>
            <w:r w:rsidR="00A21DA4">
              <w:t>8</w:t>
            </w:r>
            <w:r w:rsidR="003F7262" w:rsidRPr="0052406D">
              <w:t>.</w:t>
            </w:r>
          </w:p>
        </w:tc>
      </w:tr>
      <w:tr w:rsidR="00CC68F6" w:rsidRPr="0052406D" w14:paraId="2154D703" w14:textId="77777777" w:rsidTr="00094897">
        <w:trPr>
          <w:cantSplit/>
        </w:trPr>
        <w:tc>
          <w:tcPr>
            <w:tcW w:w="1555" w:type="dxa"/>
          </w:tcPr>
          <w:p w14:paraId="749C9F46" w14:textId="77777777" w:rsidR="00CC68F6" w:rsidRPr="0052406D" w:rsidRDefault="00CC68F6" w:rsidP="00094897">
            <w:pPr>
              <w:pStyle w:val="TableText"/>
            </w:pPr>
          </w:p>
        </w:tc>
        <w:tc>
          <w:tcPr>
            <w:tcW w:w="1881" w:type="dxa"/>
            <w:gridSpan w:val="2"/>
          </w:tcPr>
          <w:p w14:paraId="37972B6E" w14:textId="77777777" w:rsidR="00CC68F6" w:rsidRPr="0052406D" w:rsidRDefault="00CC68F6" w:rsidP="00094897">
            <w:pPr>
              <w:pStyle w:val="TableText"/>
            </w:pPr>
            <w:r w:rsidRPr="0052406D">
              <w:t xml:space="preserve">Greenhouse Gas Protocol by the World Business Council for Sustainable Development and the World Resources Institute </w:t>
            </w:r>
          </w:p>
        </w:tc>
        <w:tc>
          <w:tcPr>
            <w:tcW w:w="3979" w:type="dxa"/>
          </w:tcPr>
          <w:p w14:paraId="3D69DD20" w14:textId="709A29E5" w:rsidR="00CC68F6" w:rsidRPr="0052406D" w:rsidRDefault="00CC68F6" w:rsidP="00094897">
            <w:pPr>
              <w:pStyle w:val="TableText"/>
            </w:pPr>
            <w:r w:rsidRPr="0052406D">
              <w:t xml:space="preserve">The corporate accounting and reporting standards developed under this protocol include a suite of tools to assist companies in calculating their GHG emissions. These standards would be used as the basis for determining the GHG emissions associated with </w:t>
            </w:r>
            <w:r w:rsidR="00A84190" w:rsidRPr="0052406D">
              <w:t>Melbourne Metro</w:t>
            </w:r>
            <w:r w:rsidRPr="0052406D">
              <w:t>.</w:t>
            </w:r>
          </w:p>
        </w:tc>
      </w:tr>
      <w:tr w:rsidR="00CC68F6" w:rsidRPr="0052406D" w14:paraId="1A558C5B" w14:textId="77777777" w:rsidTr="00094897">
        <w:trPr>
          <w:cantSplit/>
        </w:trPr>
        <w:tc>
          <w:tcPr>
            <w:tcW w:w="1555" w:type="dxa"/>
          </w:tcPr>
          <w:p w14:paraId="4EC96561" w14:textId="77777777" w:rsidR="00CC68F6" w:rsidRPr="0052406D" w:rsidRDefault="00CC68F6" w:rsidP="00094897">
            <w:pPr>
              <w:pStyle w:val="TableText"/>
            </w:pPr>
          </w:p>
        </w:tc>
        <w:tc>
          <w:tcPr>
            <w:tcW w:w="1881" w:type="dxa"/>
            <w:gridSpan w:val="2"/>
          </w:tcPr>
          <w:p w14:paraId="1F432B88" w14:textId="77777777" w:rsidR="00CC68F6" w:rsidRPr="0052406D" w:rsidRDefault="00CC68F6" w:rsidP="00094897">
            <w:pPr>
              <w:pStyle w:val="TableText"/>
            </w:pPr>
            <w:r w:rsidRPr="0052406D">
              <w:t>ISO 14064-1:2006 Greenhouse gases</w:t>
            </w:r>
          </w:p>
        </w:tc>
        <w:tc>
          <w:tcPr>
            <w:tcW w:w="3979" w:type="dxa"/>
          </w:tcPr>
          <w:p w14:paraId="6EE9CC75" w14:textId="65462502" w:rsidR="00CC68F6" w:rsidRPr="0052406D" w:rsidRDefault="00CC68F6" w:rsidP="00094897">
            <w:pPr>
              <w:pStyle w:val="TableText"/>
            </w:pPr>
            <w:r w:rsidRPr="0052406D">
              <w:t xml:space="preserve">This standard provides guidance for quantifying and reporting GHG emissions and removals, and includes requirements that would be considered in the design, development, management, reporting and verification of </w:t>
            </w:r>
            <w:r w:rsidR="00A84190" w:rsidRPr="0052406D">
              <w:t>Melbourne Metro</w:t>
            </w:r>
            <w:r w:rsidRPr="0052406D">
              <w:t>’s GHG inventory.</w:t>
            </w:r>
          </w:p>
        </w:tc>
      </w:tr>
      <w:tr w:rsidR="00722E1F" w:rsidRPr="0052406D" w14:paraId="2A58D144" w14:textId="77777777" w:rsidTr="003F7262">
        <w:trPr>
          <w:cantSplit/>
        </w:trPr>
        <w:tc>
          <w:tcPr>
            <w:tcW w:w="7415" w:type="dxa"/>
            <w:gridSpan w:val="4"/>
            <w:shd w:val="clear" w:color="auto" w:fill="F2F2F2" w:themeFill="background1" w:themeFillShade="F2"/>
          </w:tcPr>
          <w:p w14:paraId="5EF64F9B" w14:textId="77777777" w:rsidR="00722E1F" w:rsidRPr="0052406D" w:rsidRDefault="00722E1F" w:rsidP="00094897">
            <w:pPr>
              <w:pStyle w:val="TableText"/>
              <w:keepNext/>
              <w:keepLines/>
              <w:rPr>
                <w:rStyle w:val="CharacterStyle-Bold"/>
              </w:rPr>
            </w:pPr>
            <w:r w:rsidRPr="0052406D">
              <w:rPr>
                <w:rStyle w:val="CharacterStyle-Bold"/>
              </w:rPr>
              <w:t>Commonwealth</w:t>
            </w:r>
          </w:p>
        </w:tc>
      </w:tr>
      <w:tr w:rsidR="00CC68F6" w:rsidRPr="0052406D" w14:paraId="7180C188" w14:textId="77777777" w:rsidTr="00094897">
        <w:trPr>
          <w:cantSplit/>
        </w:trPr>
        <w:tc>
          <w:tcPr>
            <w:tcW w:w="1555" w:type="dxa"/>
          </w:tcPr>
          <w:p w14:paraId="2C60DD05" w14:textId="77777777" w:rsidR="00CC68F6" w:rsidRPr="0052406D" w:rsidRDefault="00CC68F6" w:rsidP="00094897">
            <w:pPr>
              <w:pStyle w:val="TableText"/>
              <w:rPr>
                <w:rStyle w:val="CharacterStyle-Italic"/>
              </w:rPr>
            </w:pPr>
            <w:r w:rsidRPr="0052406D">
              <w:rPr>
                <w:rStyle w:val="CharacterStyle-Italic"/>
              </w:rPr>
              <w:t xml:space="preserve">National Greenhouse and Energy Reporting Act 2007 </w:t>
            </w:r>
          </w:p>
        </w:tc>
        <w:tc>
          <w:tcPr>
            <w:tcW w:w="1881" w:type="dxa"/>
            <w:gridSpan w:val="2"/>
          </w:tcPr>
          <w:p w14:paraId="1B0BCEF4" w14:textId="77777777" w:rsidR="00CC68F6" w:rsidRPr="0052406D" w:rsidRDefault="00CC68F6" w:rsidP="00094897">
            <w:pPr>
              <w:pStyle w:val="TableText"/>
            </w:pPr>
            <w:r w:rsidRPr="0052406D">
              <w:t>National Greenhouse and Energy Reporting (Measurement) Determination 2008</w:t>
            </w:r>
          </w:p>
        </w:tc>
        <w:tc>
          <w:tcPr>
            <w:tcW w:w="3979" w:type="dxa"/>
          </w:tcPr>
          <w:p w14:paraId="2F0F1AB8" w14:textId="77777777" w:rsidR="00CC68F6" w:rsidRPr="0052406D" w:rsidRDefault="00CC68F6" w:rsidP="00094897">
            <w:pPr>
              <w:pStyle w:val="TableText"/>
            </w:pPr>
            <w:r w:rsidRPr="0052406D">
              <w:t>The Act provides for the reporting and dissemination of information related to GHG emissions, GHG projects, energy production and energy consumption.</w:t>
            </w:r>
          </w:p>
        </w:tc>
      </w:tr>
      <w:tr w:rsidR="00CC68F6" w:rsidRPr="0052406D" w14:paraId="15648BCB" w14:textId="77777777" w:rsidTr="00094897">
        <w:trPr>
          <w:cantSplit/>
        </w:trPr>
        <w:tc>
          <w:tcPr>
            <w:tcW w:w="1555" w:type="dxa"/>
          </w:tcPr>
          <w:p w14:paraId="738D838D" w14:textId="77777777" w:rsidR="00CC68F6" w:rsidRPr="0052406D" w:rsidRDefault="00CC68F6" w:rsidP="00094897">
            <w:pPr>
              <w:pStyle w:val="TableText"/>
            </w:pPr>
            <w:r w:rsidRPr="0052406D">
              <w:rPr>
                <w:rStyle w:val="CharacterStyle-Italic"/>
              </w:rPr>
              <w:t>Renewable Energy (Electricity) Act 2000</w:t>
            </w:r>
            <w:r w:rsidRPr="0052406D">
              <w:t xml:space="preserve"> and regulations</w:t>
            </w:r>
          </w:p>
        </w:tc>
        <w:tc>
          <w:tcPr>
            <w:tcW w:w="1881" w:type="dxa"/>
            <w:gridSpan w:val="2"/>
          </w:tcPr>
          <w:p w14:paraId="16FCAFE3" w14:textId="77777777" w:rsidR="00CC68F6" w:rsidRPr="0052406D" w:rsidRDefault="00CC68F6" w:rsidP="00094897">
            <w:pPr>
              <w:pStyle w:val="TableText"/>
            </w:pPr>
            <w:r w:rsidRPr="0052406D">
              <w:t>Renewable Energy Target (RET)</w:t>
            </w:r>
          </w:p>
        </w:tc>
        <w:tc>
          <w:tcPr>
            <w:tcW w:w="3979" w:type="dxa"/>
          </w:tcPr>
          <w:p w14:paraId="76F44E16" w14:textId="798A72A5" w:rsidR="00CC68F6" w:rsidRPr="0052406D" w:rsidRDefault="00CC68F6" w:rsidP="00094897">
            <w:pPr>
              <w:pStyle w:val="TableText"/>
            </w:pPr>
            <w:r w:rsidRPr="0052406D">
              <w:t xml:space="preserve">The Act would inform </w:t>
            </w:r>
            <w:r w:rsidR="00A84190" w:rsidRPr="0052406D">
              <w:t>Melbourne Metro</w:t>
            </w:r>
            <w:r w:rsidRPr="0052406D">
              <w:t>’s sustainability requirements and decisions about energy consumption</w:t>
            </w:r>
            <w:r w:rsidR="00413504" w:rsidRPr="0052406D">
              <w:t>,</w:t>
            </w:r>
            <w:r w:rsidR="00CB0F1E" w:rsidRPr="0052406D">
              <w:t xml:space="preserve"> such as </w:t>
            </w:r>
            <w:r w:rsidRPr="0052406D">
              <w:t xml:space="preserve">a </w:t>
            </w:r>
            <w:r w:rsidR="00413504" w:rsidRPr="0052406D">
              <w:t xml:space="preserve">project </w:t>
            </w:r>
            <w:r w:rsidRPr="0052406D">
              <w:t xml:space="preserve">requirement </w:t>
            </w:r>
            <w:r w:rsidR="00413504" w:rsidRPr="0052406D">
              <w:t xml:space="preserve">(and best practice GHG abatement initiative) </w:t>
            </w:r>
            <w:r w:rsidRPr="0052406D">
              <w:t>to source a minimum 20</w:t>
            </w:r>
            <w:r w:rsidR="00C70633" w:rsidRPr="0052406D">
              <w:t> per cent</w:t>
            </w:r>
            <w:r w:rsidRPr="0052406D">
              <w:t xml:space="preserve"> of energy from renewable sources for the construction and operation phases.</w:t>
            </w:r>
          </w:p>
        </w:tc>
      </w:tr>
      <w:tr w:rsidR="00CC68F6" w:rsidRPr="0052406D" w14:paraId="66234C30" w14:textId="77777777" w:rsidTr="00094897">
        <w:trPr>
          <w:cantSplit/>
        </w:trPr>
        <w:tc>
          <w:tcPr>
            <w:tcW w:w="1555" w:type="dxa"/>
          </w:tcPr>
          <w:p w14:paraId="4D53B081" w14:textId="77777777" w:rsidR="00CC68F6" w:rsidRPr="0052406D" w:rsidRDefault="00CC68F6" w:rsidP="00094897">
            <w:pPr>
              <w:pStyle w:val="TableText"/>
              <w:rPr>
                <w:rStyle w:val="CharacterStyle-Italic"/>
              </w:rPr>
            </w:pPr>
            <w:r w:rsidRPr="0052406D">
              <w:rPr>
                <w:rStyle w:val="CharacterStyle-Italic"/>
              </w:rPr>
              <w:t>Clean Energy Legislation (Carbon Tax Repeal) Act 2014</w:t>
            </w:r>
          </w:p>
        </w:tc>
        <w:tc>
          <w:tcPr>
            <w:tcW w:w="1881" w:type="dxa"/>
            <w:gridSpan w:val="2"/>
          </w:tcPr>
          <w:p w14:paraId="1EA722D3" w14:textId="77777777" w:rsidR="00CC68F6" w:rsidRPr="0052406D" w:rsidRDefault="00CC68F6" w:rsidP="00094897">
            <w:pPr>
              <w:pStyle w:val="TableText"/>
            </w:pPr>
            <w:r w:rsidRPr="0052406D">
              <w:t>Emissions Reduction Fund (ERF), as part of the Direct Action Plan</w:t>
            </w:r>
          </w:p>
        </w:tc>
        <w:tc>
          <w:tcPr>
            <w:tcW w:w="3979" w:type="dxa"/>
          </w:tcPr>
          <w:p w14:paraId="0CEFC9F4" w14:textId="4EABBC69" w:rsidR="00CC68F6" w:rsidRPr="0052406D" w:rsidRDefault="00CC68F6" w:rsidP="00094897">
            <w:pPr>
              <w:pStyle w:val="TableText"/>
            </w:pPr>
            <w:r w:rsidRPr="0052406D">
              <w:t xml:space="preserve">Emission reduction technologies implemented for </w:t>
            </w:r>
            <w:r w:rsidR="00A84190" w:rsidRPr="0052406D">
              <w:t>Melbourne Metro</w:t>
            </w:r>
            <w:r w:rsidRPr="0052406D">
              <w:t xml:space="preserve"> could be eligible for offsets credited through the ERF.</w:t>
            </w:r>
          </w:p>
        </w:tc>
      </w:tr>
      <w:tr w:rsidR="00722E1F" w:rsidRPr="0052406D" w14:paraId="612D10F2" w14:textId="77777777" w:rsidTr="003F7262">
        <w:trPr>
          <w:cantSplit/>
        </w:trPr>
        <w:tc>
          <w:tcPr>
            <w:tcW w:w="7415" w:type="dxa"/>
            <w:gridSpan w:val="4"/>
            <w:shd w:val="clear" w:color="auto" w:fill="F2F2F2" w:themeFill="background1" w:themeFillShade="F2"/>
          </w:tcPr>
          <w:p w14:paraId="732EB044" w14:textId="77777777" w:rsidR="00722E1F" w:rsidRPr="0052406D" w:rsidRDefault="00722E1F" w:rsidP="00EB22E2">
            <w:pPr>
              <w:pStyle w:val="TableText"/>
              <w:keepNext/>
              <w:rPr>
                <w:rStyle w:val="CharacterStyle-Bold"/>
              </w:rPr>
            </w:pPr>
            <w:r w:rsidRPr="0052406D">
              <w:rPr>
                <w:rStyle w:val="CharacterStyle-Bold"/>
              </w:rPr>
              <w:lastRenderedPageBreak/>
              <w:t>State</w:t>
            </w:r>
          </w:p>
        </w:tc>
      </w:tr>
      <w:tr w:rsidR="00CC68F6" w:rsidRPr="0052406D" w14:paraId="722EF2E9" w14:textId="77777777" w:rsidTr="00094897">
        <w:trPr>
          <w:cantSplit/>
        </w:trPr>
        <w:tc>
          <w:tcPr>
            <w:tcW w:w="1555" w:type="dxa"/>
          </w:tcPr>
          <w:p w14:paraId="18EFF1A7" w14:textId="77777777" w:rsidR="00CC68F6" w:rsidRPr="0052406D" w:rsidRDefault="00CC68F6" w:rsidP="00EB22E2">
            <w:pPr>
              <w:pStyle w:val="TableText"/>
              <w:keepNext/>
              <w:rPr>
                <w:rStyle w:val="CharacterStyle-Italic"/>
              </w:rPr>
            </w:pPr>
            <w:r w:rsidRPr="0052406D">
              <w:rPr>
                <w:rStyle w:val="CharacterStyle-Italic"/>
              </w:rPr>
              <w:t>Climate Change Act 2010</w:t>
            </w:r>
          </w:p>
        </w:tc>
        <w:tc>
          <w:tcPr>
            <w:tcW w:w="1881" w:type="dxa"/>
            <w:gridSpan w:val="2"/>
          </w:tcPr>
          <w:p w14:paraId="4816500F" w14:textId="77777777" w:rsidR="00CC68F6" w:rsidRPr="0052406D" w:rsidRDefault="00CC68F6" w:rsidP="00EB22E2">
            <w:pPr>
              <w:pStyle w:val="TableText"/>
              <w:keepNext/>
            </w:pPr>
            <w:r w:rsidRPr="0052406D">
              <w:t>Victorian Climate Change Adaptation Plan (March 2013)</w:t>
            </w:r>
          </w:p>
        </w:tc>
        <w:tc>
          <w:tcPr>
            <w:tcW w:w="3979" w:type="dxa"/>
          </w:tcPr>
          <w:p w14:paraId="1B0A38BA" w14:textId="2D67EE6C" w:rsidR="00CC68F6" w:rsidRPr="0052406D" w:rsidRDefault="00CC68F6" w:rsidP="00EB22E2">
            <w:pPr>
              <w:pStyle w:val="TableText"/>
              <w:keepNext/>
            </w:pPr>
            <w:r w:rsidRPr="0052406D">
              <w:t xml:space="preserve">Under this Act, </w:t>
            </w:r>
            <w:r w:rsidR="00A84190" w:rsidRPr="0052406D">
              <w:t>Melbourne Metro</w:t>
            </w:r>
            <w:r w:rsidRPr="0052406D">
              <w:t xml:space="preserve"> would be required to demonstrate its alignment with Victorian Government strategies for responding to climate change.</w:t>
            </w:r>
          </w:p>
        </w:tc>
      </w:tr>
      <w:tr w:rsidR="00A67F1B" w:rsidRPr="0052406D" w14:paraId="7D4E37C8" w14:textId="77777777" w:rsidTr="00094897">
        <w:trPr>
          <w:cantSplit/>
        </w:trPr>
        <w:tc>
          <w:tcPr>
            <w:tcW w:w="1555" w:type="dxa"/>
          </w:tcPr>
          <w:p w14:paraId="0E29CF75" w14:textId="77777777" w:rsidR="00A67F1B" w:rsidRPr="0052406D" w:rsidRDefault="00A67F1B" w:rsidP="00094897">
            <w:pPr>
              <w:pStyle w:val="TableText"/>
              <w:rPr>
                <w:rStyle w:val="CharacterStyle-Italic"/>
              </w:rPr>
            </w:pPr>
            <w:r w:rsidRPr="0052406D">
              <w:rPr>
                <w:rStyle w:val="CharacterStyle-Italic"/>
              </w:rPr>
              <w:t>Environment Protection Act 1970</w:t>
            </w:r>
          </w:p>
        </w:tc>
        <w:tc>
          <w:tcPr>
            <w:tcW w:w="1881" w:type="dxa"/>
            <w:gridSpan w:val="2"/>
          </w:tcPr>
          <w:p w14:paraId="750863E3" w14:textId="77777777" w:rsidR="00A67F1B" w:rsidRPr="0052406D" w:rsidRDefault="00A67F1B" w:rsidP="00094897">
            <w:pPr>
              <w:pStyle w:val="TableText"/>
            </w:pPr>
            <w:r w:rsidRPr="0052406D">
              <w:t xml:space="preserve">SEPP (Air Quality Management) </w:t>
            </w:r>
          </w:p>
          <w:p w14:paraId="5DECF7FF" w14:textId="77777777" w:rsidR="00A67F1B" w:rsidRPr="0052406D" w:rsidRDefault="00A67F1B" w:rsidP="00094897">
            <w:pPr>
              <w:pStyle w:val="TableText"/>
            </w:pPr>
            <w:r w:rsidRPr="0052406D">
              <w:t>Protocol for Environmental Management (PEM): Greenhouse gas emissions and energy efficiency in industry (2002)</w:t>
            </w:r>
          </w:p>
        </w:tc>
        <w:tc>
          <w:tcPr>
            <w:tcW w:w="3979" w:type="dxa"/>
          </w:tcPr>
          <w:p w14:paraId="66F2C747" w14:textId="07327CC1" w:rsidR="00A67F1B" w:rsidRPr="0052406D" w:rsidRDefault="00A67F1B" w:rsidP="00094897">
            <w:pPr>
              <w:pStyle w:val="TableText"/>
            </w:pPr>
            <w:r w:rsidRPr="0052406D">
              <w:t xml:space="preserve">SEPP (AQM) establishes a framework for managing GHG emissions from </w:t>
            </w:r>
            <w:r w:rsidR="007A25C7" w:rsidRPr="0052406D">
              <w:t>projects</w:t>
            </w:r>
            <w:r w:rsidRPr="0052406D">
              <w:t>, including using renewable energy sources and ongoing monitoring, assessment, data collection and reporting.</w:t>
            </w:r>
          </w:p>
          <w:p w14:paraId="0AD3E03D" w14:textId="77777777" w:rsidR="00A67F1B" w:rsidRPr="0052406D" w:rsidRDefault="00A67F1B" w:rsidP="00094897">
            <w:pPr>
              <w:pStyle w:val="TableText"/>
            </w:pPr>
            <w:r w:rsidRPr="0052406D">
              <w:t>The EPA states that the PEM is the overarching regulatory instrument for informing GHG assessment methodology and approach. The PEM defines best practice as ‘the best combination of eco-efficient techniques, methods, processes or technology used in an industry sector or activity that demonstrably minimises the environmental impact of a generator of emissions in that industry sector or activity…. ‘Eco-efficient’ means producing more goods and services with less energy and fewer natural resources, resulting in less waste and pollution’.</w:t>
            </w:r>
          </w:p>
        </w:tc>
      </w:tr>
      <w:tr w:rsidR="00722E1F" w:rsidRPr="0052406D" w14:paraId="057B66A4" w14:textId="77777777" w:rsidTr="003F7262">
        <w:trPr>
          <w:cantSplit/>
        </w:trPr>
        <w:tc>
          <w:tcPr>
            <w:tcW w:w="7415" w:type="dxa"/>
            <w:gridSpan w:val="4"/>
            <w:shd w:val="clear" w:color="auto" w:fill="F2F2F2" w:themeFill="background1" w:themeFillShade="F2"/>
          </w:tcPr>
          <w:p w14:paraId="3CBEF9A1" w14:textId="77777777" w:rsidR="00722E1F" w:rsidRPr="0052406D" w:rsidRDefault="00722E1F" w:rsidP="00094897">
            <w:pPr>
              <w:pStyle w:val="TableText"/>
              <w:keepNext/>
              <w:keepLines/>
              <w:rPr>
                <w:rStyle w:val="CharacterStyle-Bold"/>
              </w:rPr>
            </w:pPr>
            <w:r w:rsidRPr="0052406D">
              <w:rPr>
                <w:rStyle w:val="CharacterStyle-Bold"/>
              </w:rPr>
              <w:t>Local</w:t>
            </w:r>
          </w:p>
        </w:tc>
      </w:tr>
      <w:tr w:rsidR="00CC68F6" w:rsidRPr="0052406D" w14:paraId="37836779" w14:textId="77777777" w:rsidTr="00094897">
        <w:trPr>
          <w:cantSplit/>
        </w:trPr>
        <w:tc>
          <w:tcPr>
            <w:tcW w:w="1555" w:type="dxa"/>
          </w:tcPr>
          <w:p w14:paraId="6A1D4A30" w14:textId="77777777" w:rsidR="00CC68F6" w:rsidRPr="0052406D" w:rsidRDefault="00CC68F6" w:rsidP="00094897">
            <w:pPr>
              <w:pStyle w:val="TableText"/>
            </w:pPr>
          </w:p>
        </w:tc>
        <w:tc>
          <w:tcPr>
            <w:tcW w:w="1881" w:type="dxa"/>
            <w:gridSpan w:val="2"/>
          </w:tcPr>
          <w:p w14:paraId="00B3FE84" w14:textId="77777777" w:rsidR="00CC68F6" w:rsidRPr="0052406D" w:rsidRDefault="00CC68F6" w:rsidP="00094897">
            <w:pPr>
              <w:pStyle w:val="TableText"/>
            </w:pPr>
            <w:r w:rsidRPr="0052406D">
              <w:t>GHG reduction plans and strategies</w:t>
            </w:r>
          </w:p>
        </w:tc>
        <w:tc>
          <w:tcPr>
            <w:tcW w:w="3979" w:type="dxa"/>
          </w:tcPr>
          <w:p w14:paraId="1437B0B9" w14:textId="0ABCA6F1" w:rsidR="00CC68F6" w:rsidRPr="0052406D" w:rsidRDefault="00CC68F6" w:rsidP="00094897">
            <w:pPr>
              <w:pStyle w:val="TableText"/>
            </w:pPr>
            <w:r w:rsidRPr="0052406D">
              <w:t xml:space="preserve">These documents provide guidance only. </w:t>
            </w:r>
            <w:r w:rsidR="00E077DB" w:rsidRPr="0052406D">
              <w:rPr>
                <w:rFonts w:eastAsia="SimSun" w:cs="Times New Roman"/>
                <w:color w:val="000000"/>
                <w:lang w:eastAsia="zh-CN"/>
              </w:rPr>
              <w:t xml:space="preserve">Best practice GHG mitigation measures adopted during </w:t>
            </w:r>
            <w:r w:rsidR="00CB0F1E" w:rsidRPr="0052406D">
              <w:rPr>
                <w:rFonts w:eastAsia="SimSun" w:cs="Times New Roman"/>
                <w:color w:val="000000"/>
                <w:lang w:eastAsia="zh-CN"/>
              </w:rPr>
              <w:t xml:space="preserve">the </w:t>
            </w:r>
            <w:r w:rsidR="00E077DB" w:rsidRPr="0052406D">
              <w:rPr>
                <w:rFonts w:eastAsia="SimSun" w:cs="Times New Roman"/>
                <w:color w:val="000000"/>
                <w:lang w:eastAsia="zh-CN"/>
              </w:rPr>
              <w:t>design, construction and operation of Melbourne Metro to reduce GHG emissions would complement local government strategies.</w:t>
            </w:r>
          </w:p>
        </w:tc>
      </w:tr>
      <w:tr w:rsidR="00A67F1B" w:rsidRPr="0052406D" w14:paraId="024B51A6" w14:textId="77777777" w:rsidTr="003F7262">
        <w:trPr>
          <w:cantSplit/>
        </w:trPr>
        <w:tc>
          <w:tcPr>
            <w:tcW w:w="7415" w:type="dxa"/>
            <w:gridSpan w:val="4"/>
            <w:shd w:val="clear" w:color="auto" w:fill="F2F2F2" w:themeFill="background1" w:themeFillShade="F2"/>
          </w:tcPr>
          <w:p w14:paraId="47257020" w14:textId="77777777" w:rsidR="00A67F1B" w:rsidRPr="0052406D" w:rsidRDefault="00A67F1B" w:rsidP="00094897">
            <w:pPr>
              <w:pStyle w:val="TableText"/>
              <w:keepNext/>
              <w:keepLines/>
              <w:rPr>
                <w:rStyle w:val="CharacterStyle-Bold"/>
              </w:rPr>
            </w:pPr>
            <w:r w:rsidRPr="0052406D">
              <w:rPr>
                <w:rStyle w:val="CharacterStyle-Bold"/>
              </w:rPr>
              <w:t>Other relevant documents</w:t>
            </w:r>
          </w:p>
        </w:tc>
      </w:tr>
      <w:tr w:rsidR="00CC68F6" w:rsidRPr="0052406D" w14:paraId="12FF8655" w14:textId="77777777" w:rsidTr="00094897">
        <w:trPr>
          <w:cantSplit/>
        </w:trPr>
        <w:tc>
          <w:tcPr>
            <w:tcW w:w="1555" w:type="dxa"/>
          </w:tcPr>
          <w:p w14:paraId="1E87EE80" w14:textId="77777777" w:rsidR="00CC68F6" w:rsidRPr="0052406D" w:rsidRDefault="00CC68F6" w:rsidP="00094897">
            <w:pPr>
              <w:pStyle w:val="TableText"/>
            </w:pPr>
          </w:p>
        </w:tc>
        <w:tc>
          <w:tcPr>
            <w:tcW w:w="1814" w:type="dxa"/>
          </w:tcPr>
          <w:p w14:paraId="5FD569E2" w14:textId="24D2CCB3" w:rsidR="00CC68F6" w:rsidRPr="0052406D" w:rsidRDefault="00A909E5" w:rsidP="00094897">
            <w:pPr>
              <w:pStyle w:val="TableText"/>
            </w:pPr>
            <w:r w:rsidRPr="0052406D">
              <w:t>Green Star Design &amp; As Built Melbourne Metro Rail Tool</w:t>
            </w:r>
            <w:r w:rsidR="00862CFA">
              <w:t xml:space="preserve"> </w:t>
            </w:r>
            <w:r w:rsidR="00CC68F6" w:rsidRPr="0052406D">
              <w:t>(Green Building Council of Australia)</w:t>
            </w:r>
          </w:p>
        </w:tc>
        <w:tc>
          <w:tcPr>
            <w:tcW w:w="4046" w:type="dxa"/>
            <w:gridSpan w:val="2"/>
          </w:tcPr>
          <w:p w14:paraId="194BFB97" w14:textId="2D70CBF6" w:rsidR="00CC68F6" w:rsidRPr="0052406D" w:rsidRDefault="00CC68F6" w:rsidP="00094897">
            <w:pPr>
              <w:pStyle w:val="TableText"/>
            </w:pPr>
            <w:r w:rsidRPr="0052406D">
              <w:t xml:space="preserve">Green Star ratings encourage a new approach to designing and constructing buildings by rewarding sustainability best practice and excellence. </w:t>
            </w:r>
            <w:r w:rsidR="007258F9" w:rsidRPr="0052406D">
              <w:t xml:space="preserve">Melbourne Metro </w:t>
            </w:r>
            <w:r w:rsidRPr="0052406D">
              <w:t>would aim to achieve a 5-star rating for the design and construction of all five stations.</w:t>
            </w:r>
          </w:p>
        </w:tc>
      </w:tr>
      <w:tr w:rsidR="00CC68F6" w:rsidRPr="0052406D" w14:paraId="070A40BA" w14:textId="77777777" w:rsidTr="00094897">
        <w:trPr>
          <w:cantSplit/>
        </w:trPr>
        <w:tc>
          <w:tcPr>
            <w:tcW w:w="1555" w:type="dxa"/>
          </w:tcPr>
          <w:p w14:paraId="6FD12060" w14:textId="77777777" w:rsidR="00CC68F6" w:rsidRPr="0052406D" w:rsidRDefault="00CC68F6" w:rsidP="00094897">
            <w:pPr>
              <w:pStyle w:val="TableText"/>
            </w:pPr>
          </w:p>
        </w:tc>
        <w:tc>
          <w:tcPr>
            <w:tcW w:w="1814" w:type="dxa"/>
          </w:tcPr>
          <w:p w14:paraId="44D3F73D" w14:textId="27DBD8B0" w:rsidR="00CC68F6" w:rsidRPr="0052406D" w:rsidRDefault="00013CE3" w:rsidP="00094897">
            <w:pPr>
              <w:pStyle w:val="TableText"/>
            </w:pPr>
            <w:r w:rsidRPr="0052406D">
              <w:t>Infrastructure Sustainability Council of Australia (ISCA) – Infrastructure Sustainability (</w:t>
            </w:r>
            <w:r w:rsidR="00CC68F6" w:rsidRPr="0052406D">
              <w:t>IS</w:t>
            </w:r>
            <w:r w:rsidRPr="0052406D">
              <w:t>)</w:t>
            </w:r>
            <w:r w:rsidR="00CC68F6" w:rsidRPr="0052406D">
              <w:t xml:space="preserve"> rating system</w:t>
            </w:r>
          </w:p>
        </w:tc>
        <w:tc>
          <w:tcPr>
            <w:tcW w:w="4046" w:type="dxa"/>
            <w:gridSpan w:val="2"/>
          </w:tcPr>
          <w:p w14:paraId="12C0BC73" w14:textId="442C3D83" w:rsidR="00CC68F6" w:rsidRPr="0052406D" w:rsidRDefault="00CC68F6" w:rsidP="00094897">
            <w:pPr>
              <w:pStyle w:val="TableText"/>
            </w:pPr>
            <w:r w:rsidRPr="0052406D">
              <w:t xml:space="preserve">Monitoring and modelling of </w:t>
            </w:r>
            <w:r w:rsidR="00A84190" w:rsidRPr="0052406D">
              <w:t>Melbourne Metro</w:t>
            </w:r>
            <w:r w:rsidRPr="0052406D">
              <w:t xml:space="preserve">’s GHG emissions would be undertaken to identify the measures required to reduce </w:t>
            </w:r>
            <w:r w:rsidR="00DA6F8C" w:rsidRPr="0052406D">
              <w:t xml:space="preserve">Scope 1 and 2 </w:t>
            </w:r>
            <w:r w:rsidRPr="0052406D">
              <w:t xml:space="preserve">emissions by </w:t>
            </w:r>
            <w:r w:rsidR="007B23F9" w:rsidRPr="0052406D">
              <w:t xml:space="preserve">a minimum </w:t>
            </w:r>
            <w:r w:rsidRPr="0052406D">
              <w:t>20</w:t>
            </w:r>
            <w:r w:rsidR="00C70633" w:rsidRPr="0052406D">
              <w:t> per cent</w:t>
            </w:r>
            <w:r w:rsidRPr="0052406D">
              <w:t xml:space="preserve"> below </w:t>
            </w:r>
            <w:r w:rsidR="00DA6F8C" w:rsidRPr="0052406D">
              <w:t xml:space="preserve">the BAU (base case) </w:t>
            </w:r>
            <w:r w:rsidRPr="0052406D">
              <w:t>footprint.</w:t>
            </w:r>
          </w:p>
        </w:tc>
      </w:tr>
    </w:tbl>
    <w:p w14:paraId="572F41ED" w14:textId="77777777" w:rsidR="005B79D2" w:rsidRPr="0052406D" w:rsidRDefault="005B79D2" w:rsidP="00A21DA4">
      <w:pPr>
        <w:pStyle w:val="Heading2"/>
        <w:spacing w:before="480"/>
      </w:pPr>
      <w:bookmarkStart w:id="6" w:name="_Ref448353506"/>
      <w:bookmarkStart w:id="7" w:name="_Toc450825039"/>
      <w:r w:rsidRPr="0052406D">
        <w:lastRenderedPageBreak/>
        <w:t>Sustainability Performance Targets</w:t>
      </w:r>
      <w:bookmarkEnd w:id="6"/>
      <w:bookmarkEnd w:id="7"/>
    </w:p>
    <w:p w14:paraId="4B010AAC" w14:textId="22C52684" w:rsidR="005B79D2" w:rsidRPr="0052406D" w:rsidRDefault="009E2F7D" w:rsidP="00EB22E2">
      <w:pPr>
        <w:pStyle w:val="BodyText"/>
        <w:keepNext/>
      </w:pPr>
      <w:r w:rsidRPr="0052406D">
        <w:t xml:space="preserve">MMRA has determined that the </w:t>
      </w:r>
      <w:r w:rsidR="005B79D2" w:rsidRPr="0052406D">
        <w:t xml:space="preserve">following sustainability performance rating schemes and targets </w:t>
      </w:r>
      <w:r w:rsidR="006F15BE" w:rsidRPr="0052406D">
        <w:t xml:space="preserve">would apply </w:t>
      </w:r>
      <w:r w:rsidR="005B79D2" w:rsidRPr="0052406D">
        <w:t xml:space="preserve">to </w:t>
      </w:r>
      <w:r w:rsidR="007258F9" w:rsidRPr="0052406D">
        <w:t>Melbourne Metro</w:t>
      </w:r>
      <w:r w:rsidR="00A909E5" w:rsidRPr="0052406D">
        <w:t xml:space="preserve">: </w:t>
      </w:r>
    </w:p>
    <w:p w14:paraId="02033FB4" w14:textId="1F5A93E5" w:rsidR="005B79D2" w:rsidRPr="0052406D" w:rsidRDefault="005C54B3" w:rsidP="00EB22E2">
      <w:pPr>
        <w:pStyle w:val="BodyBullet1"/>
        <w:keepNext/>
      </w:pPr>
      <w:r w:rsidRPr="0052406D">
        <w:t>Achieve a minimum ‘Excellent’ certified rating for 'design' and 'as built' under the I</w:t>
      </w:r>
      <w:r w:rsidR="005B79D2" w:rsidRPr="0052406D">
        <w:t>SCA IS rating system.</w:t>
      </w:r>
      <w:r w:rsidR="008752DE" w:rsidRPr="0052406D">
        <w:t xml:space="preserve"> </w:t>
      </w:r>
      <w:r w:rsidR="005B79D2" w:rsidRPr="0052406D">
        <w:t>MMRA</w:t>
      </w:r>
      <w:r w:rsidR="007258F9" w:rsidRPr="0052406D">
        <w:t>’s</w:t>
      </w:r>
      <w:r w:rsidR="005B79D2" w:rsidRPr="0052406D">
        <w:t xml:space="preserve"> sustainability performance targets and requirements applicable to the IS rating scheme include:</w:t>
      </w:r>
    </w:p>
    <w:p w14:paraId="51AFA05A" w14:textId="7A9D8561" w:rsidR="000A0823" w:rsidRPr="0052406D" w:rsidRDefault="008752DE" w:rsidP="00684050">
      <w:pPr>
        <w:pStyle w:val="BodyBullet2"/>
        <w:ind w:right="-170"/>
      </w:pPr>
      <w:r w:rsidRPr="0052406D">
        <w:t>Concept Design</w:t>
      </w:r>
      <w:r w:rsidR="000A0823" w:rsidRPr="0052406D">
        <w:t xml:space="preserve"> to achieve reductions in Scope 1 and Scope 2 GHG emissions (see Section </w:t>
      </w:r>
      <w:r w:rsidR="005F27BE" w:rsidRPr="0052406D">
        <w:fldChar w:fldCharType="begin"/>
      </w:r>
      <w:r w:rsidR="000A0823" w:rsidRPr="0052406D">
        <w:instrText xml:space="preserve"> REF _Ref444477874 \r \h  \* MERGEFORMAT </w:instrText>
      </w:r>
      <w:r w:rsidR="005F27BE" w:rsidRPr="0052406D">
        <w:fldChar w:fldCharType="separate"/>
      </w:r>
      <w:r w:rsidR="009A6298">
        <w:rPr>
          <w:cs/>
        </w:rPr>
        <w:t>‎</w:t>
      </w:r>
      <w:r w:rsidR="009A6298">
        <w:t>22.5.3</w:t>
      </w:r>
      <w:r w:rsidR="005F27BE" w:rsidRPr="0052406D">
        <w:fldChar w:fldCharType="end"/>
      </w:r>
      <w:r w:rsidR="000A0823" w:rsidRPr="0052406D">
        <w:t xml:space="preserve"> for definitions) by a minimum 20</w:t>
      </w:r>
      <w:r w:rsidR="00C70633" w:rsidRPr="0052406D">
        <w:t> per cent</w:t>
      </w:r>
      <w:r w:rsidR="000A0823" w:rsidRPr="0052406D">
        <w:t xml:space="preserve"> below a reference (BAU) footprint over the lifecycle of the project (including construction and operation)</w:t>
      </w:r>
      <w:r w:rsidR="007B23F9" w:rsidRPr="0052406D">
        <w:t>, excluding the use of renewable energy</w:t>
      </w:r>
    </w:p>
    <w:p w14:paraId="59A76CDF" w14:textId="1DE335A1" w:rsidR="00CC6C5B" w:rsidRPr="0052406D" w:rsidRDefault="005B79D2" w:rsidP="0047049F">
      <w:pPr>
        <w:pStyle w:val="BodyBullet2"/>
      </w:pPr>
      <w:r w:rsidRPr="0052406D">
        <w:t>20</w:t>
      </w:r>
      <w:r w:rsidR="00C70633" w:rsidRPr="0052406D">
        <w:t> per cent</w:t>
      </w:r>
      <w:r w:rsidRPr="0052406D">
        <w:t xml:space="preserve"> of energy to be sourced from renewable sources </w:t>
      </w:r>
      <w:r w:rsidR="000A0823" w:rsidRPr="0052406D">
        <w:t xml:space="preserve">over the lifecycle of the project </w:t>
      </w:r>
      <w:r w:rsidRPr="0052406D">
        <w:t>(construction and operation phases)</w:t>
      </w:r>
      <w:r w:rsidR="000A0823" w:rsidRPr="0052406D">
        <w:t xml:space="preserve"> through either generation of onsite renewable energy, use of alternative fuels or purchase of renewable energy from an Australian Government accredited renewable energy supplier</w:t>
      </w:r>
    </w:p>
    <w:p w14:paraId="1EF5268E" w14:textId="1C771A2B" w:rsidR="00CC6C5B" w:rsidRPr="0052406D" w:rsidRDefault="005B79D2" w:rsidP="0047049F">
      <w:pPr>
        <w:pStyle w:val="BodyBullet2"/>
      </w:pPr>
      <w:r w:rsidRPr="0052406D">
        <w:t xml:space="preserve">Reduce materials lifecycle GHG impact by </w:t>
      </w:r>
      <w:r w:rsidR="000A0823" w:rsidRPr="0052406D">
        <w:t>15</w:t>
      </w:r>
      <w:r w:rsidR="00C70633" w:rsidRPr="0052406D">
        <w:t> per cent</w:t>
      </w:r>
      <w:r w:rsidRPr="0052406D">
        <w:t xml:space="preserve"> below </w:t>
      </w:r>
      <w:r w:rsidR="000A0823" w:rsidRPr="0052406D">
        <w:t xml:space="preserve">the </w:t>
      </w:r>
      <w:r w:rsidRPr="0052406D">
        <w:t>base</w:t>
      </w:r>
      <w:r w:rsidR="00684050">
        <w:t> </w:t>
      </w:r>
      <w:r w:rsidRPr="0052406D">
        <w:t>case</w:t>
      </w:r>
    </w:p>
    <w:p w14:paraId="3DD4DB58" w14:textId="7C77CEB1" w:rsidR="00CC6C5B" w:rsidRPr="0052406D" w:rsidRDefault="005B79D2" w:rsidP="0047049F">
      <w:pPr>
        <w:pStyle w:val="BodyBullet2"/>
      </w:pPr>
      <w:r w:rsidRPr="0052406D">
        <w:t>Reduce Portland cement content in concrete by 30</w:t>
      </w:r>
      <w:r w:rsidR="00C70633" w:rsidRPr="0052406D">
        <w:t> per cent</w:t>
      </w:r>
      <w:r w:rsidRPr="0052406D">
        <w:t xml:space="preserve"> across all concrete used in the </w:t>
      </w:r>
      <w:r w:rsidR="005B4484" w:rsidRPr="0052406D">
        <w:t>p</w:t>
      </w:r>
      <w:r w:rsidRPr="0052406D">
        <w:t xml:space="preserve">roject compared to </w:t>
      </w:r>
      <w:r w:rsidR="000A0823" w:rsidRPr="0052406D">
        <w:t xml:space="preserve">the </w:t>
      </w:r>
      <w:r w:rsidRPr="0052406D">
        <w:t xml:space="preserve">base case </w:t>
      </w:r>
    </w:p>
    <w:p w14:paraId="29EF9CEE" w14:textId="32E5B388" w:rsidR="00CC6C5B" w:rsidRPr="0052406D" w:rsidRDefault="005B79D2" w:rsidP="0047049F">
      <w:pPr>
        <w:pStyle w:val="BodyBullet1"/>
        <w:rPr>
          <w:rStyle w:val="CharacterStyle-Italic"/>
          <w:i w:val="0"/>
        </w:rPr>
      </w:pPr>
      <w:r w:rsidRPr="0052406D">
        <w:t xml:space="preserve">Achieve a </w:t>
      </w:r>
      <w:r w:rsidR="005C54B3" w:rsidRPr="0052406D">
        <w:t xml:space="preserve">minimum </w:t>
      </w:r>
      <w:r w:rsidRPr="0052406D">
        <w:t>5</w:t>
      </w:r>
      <w:r w:rsidR="00E36783" w:rsidRPr="0052406D">
        <w:t>-</w:t>
      </w:r>
      <w:r w:rsidRPr="0052406D">
        <w:t xml:space="preserve">star </w:t>
      </w:r>
      <w:r w:rsidR="005C54B3" w:rsidRPr="0052406D">
        <w:t xml:space="preserve">Green Star standard as defined by the </w:t>
      </w:r>
      <w:r w:rsidR="005F27BE" w:rsidRPr="0052406D">
        <w:rPr>
          <w:rStyle w:val="CharacterStyle-Italic"/>
          <w:i w:val="0"/>
        </w:rPr>
        <w:t>Green Building Council of Australia</w:t>
      </w:r>
      <w:r w:rsidR="005C54B3" w:rsidRPr="0052406D">
        <w:rPr>
          <w:rStyle w:val="CharacterStyle-Italic"/>
          <w:i w:val="0"/>
        </w:rPr>
        <w:t xml:space="preserve"> </w:t>
      </w:r>
      <w:r w:rsidR="000A0823" w:rsidRPr="0052406D">
        <w:rPr>
          <w:rStyle w:val="CharacterStyle-Italic"/>
          <w:i w:val="0"/>
        </w:rPr>
        <w:t xml:space="preserve">(GBCA) </w:t>
      </w:r>
      <w:r w:rsidR="005C54B3" w:rsidRPr="0052406D">
        <w:rPr>
          <w:rStyle w:val="CharacterStyle-Italic"/>
          <w:i w:val="0"/>
        </w:rPr>
        <w:t>for each underground station.</w:t>
      </w:r>
    </w:p>
    <w:p w14:paraId="38A50776" w14:textId="5E2397E0" w:rsidR="00A909E5" w:rsidRPr="0052406D" w:rsidRDefault="00A909E5" w:rsidP="000B20D0">
      <w:pPr>
        <w:pStyle w:val="BodyText"/>
      </w:pPr>
      <w:r w:rsidRPr="0052406D">
        <w:t>The Melbourne Metro contractor would be</w:t>
      </w:r>
      <w:r w:rsidRPr="0052406D">
        <w:rPr>
          <w:rFonts w:asciiTheme="minorHAnsi" w:eastAsia="Times New Roman" w:hAnsiTheme="minorHAnsi" w:cstheme="minorHAnsi"/>
          <w:color w:val="000000"/>
          <w:sz w:val="18"/>
          <w:szCs w:val="18"/>
          <w:lang w:eastAsia="en-AU"/>
        </w:rPr>
        <w:t xml:space="preserve"> required to d</w:t>
      </w:r>
      <w:r w:rsidRPr="0052406D">
        <w:t>evelop and implement a plan to meet these targets, which would ensure best practice GHG abatement across the project’s construction and operation phases.</w:t>
      </w:r>
    </w:p>
    <w:p w14:paraId="686427C2" w14:textId="3BAE3F48" w:rsidR="005B79D2" w:rsidRPr="0052406D" w:rsidRDefault="005B79D2" w:rsidP="007B09C8">
      <w:pPr>
        <w:pStyle w:val="Heading2"/>
      </w:pPr>
      <w:bookmarkStart w:id="8" w:name="_Ref448589852"/>
      <w:bookmarkStart w:id="9" w:name="_Toc450825040"/>
      <w:r w:rsidRPr="0052406D">
        <w:t>Methodology</w:t>
      </w:r>
      <w:bookmarkEnd w:id="8"/>
      <w:bookmarkEnd w:id="9"/>
    </w:p>
    <w:p w14:paraId="65561A63" w14:textId="63437441" w:rsidR="005B79D2" w:rsidRPr="0052406D" w:rsidRDefault="005B79D2" w:rsidP="007B09C8">
      <w:pPr>
        <w:pStyle w:val="BodyText"/>
        <w:keepNext/>
      </w:pPr>
      <w:r w:rsidRPr="0052406D">
        <w:t xml:space="preserve">The overall objective of the GHG impact assessment was to calculate GHG emissions associated with the construction and operation of </w:t>
      </w:r>
      <w:r w:rsidR="007258F9" w:rsidRPr="0052406D">
        <w:t>Melbourne Metro</w:t>
      </w:r>
      <w:r w:rsidRPr="0052406D">
        <w:t xml:space="preserve">, compared with </w:t>
      </w:r>
      <w:r w:rsidR="00B036F1" w:rsidRPr="0052406D">
        <w:t>the</w:t>
      </w:r>
      <w:r w:rsidRPr="0052406D">
        <w:t xml:space="preserve"> ‘no </w:t>
      </w:r>
      <w:r w:rsidR="007258F9" w:rsidRPr="0052406D">
        <w:t xml:space="preserve">Melbourne Metro’ </w:t>
      </w:r>
      <w:r w:rsidRPr="0052406D">
        <w:t>scenario</w:t>
      </w:r>
      <w:r w:rsidR="00B036F1" w:rsidRPr="0052406D">
        <w:t xml:space="preserve">, and to model GHG reductions (from a BAU GHG abatement scenario) assuming the implementation of best practice GHG abatement mitigation measures. </w:t>
      </w:r>
    </w:p>
    <w:p w14:paraId="333F2ACC" w14:textId="77777777" w:rsidR="005B79D2" w:rsidRPr="0052406D" w:rsidRDefault="005B79D2" w:rsidP="00EB22E2">
      <w:pPr>
        <w:pStyle w:val="Heading3"/>
      </w:pPr>
      <w:r w:rsidRPr="0052406D">
        <w:t>Assessment Approach</w:t>
      </w:r>
    </w:p>
    <w:p w14:paraId="19599DFE" w14:textId="71D55B65" w:rsidR="005B79D2" w:rsidRPr="0052406D" w:rsidRDefault="005B79D2" w:rsidP="00EB22E2">
      <w:pPr>
        <w:pStyle w:val="BodyText"/>
        <w:keepNext/>
      </w:pPr>
      <w:r w:rsidRPr="0052406D">
        <w:t xml:space="preserve">The approach adopted to assess the potential impacts of GHG emissions from </w:t>
      </w:r>
      <w:r w:rsidR="00A84190" w:rsidRPr="0052406D">
        <w:t>Melbourne Metro</w:t>
      </w:r>
      <w:r w:rsidRPr="0052406D">
        <w:t xml:space="preserve"> involved:</w:t>
      </w:r>
    </w:p>
    <w:p w14:paraId="1E0ED07F" w14:textId="21201712" w:rsidR="005B79D2" w:rsidRPr="0052406D" w:rsidRDefault="005B79D2" w:rsidP="00EB22E2">
      <w:pPr>
        <w:pStyle w:val="BodyBullet1"/>
        <w:keepNext/>
      </w:pPr>
      <w:r w:rsidRPr="0052406D">
        <w:t>Consultation with stakeholders</w:t>
      </w:r>
      <w:r w:rsidR="00E36783" w:rsidRPr="0052406D">
        <w:t>,</w:t>
      </w:r>
      <w:r w:rsidRPr="0052406D">
        <w:t xml:space="preserve"> including </w:t>
      </w:r>
      <w:r w:rsidR="008752DE" w:rsidRPr="0052406D">
        <w:t xml:space="preserve">the </w:t>
      </w:r>
      <w:r w:rsidRPr="0052406D">
        <w:t>EPA and local government</w:t>
      </w:r>
    </w:p>
    <w:p w14:paraId="39616CF5" w14:textId="77777777" w:rsidR="005B79D2" w:rsidRPr="0052406D" w:rsidRDefault="005B79D2" w:rsidP="001818AA">
      <w:pPr>
        <w:pStyle w:val="BodyBullet1"/>
      </w:pPr>
      <w:r w:rsidRPr="0052406D">
        <w:t xml:space="preserve">Quantification of GHG emissions by Scope 1 (direct) and Scope 2 and 3 (indirect) emissions, as defined by the international GHG Protocol (see Section </w:t>
      </w:r>
      <w:r w:rsidR="005F27BE" w:rsidRPr="0052406D">
        <w:fldChar w:fldCharType="begin"/>
      </w:r>
      <w:r w:rsidR="004B03CD" w:rsidRPr="0052406D">
        <w:instrText xml:space="preserve"> REF _Ref444477874 \r \h </w:instrText>
      </w:r>
      <w:r w:rsidR="005F27BE" w:rsidRPr="0052406D">
        <w:fldChar w:fldCharType="separate"/>
      </w:r>
      <w:r w:rsidR="009A6298">
        <w:rPr>
          <w:cs/>
        </w:rPr>
        <w:t>‎</w:t>
      </w:r>
      <w:r w:rsidR="009A6298">
        <w:t>22.5.3</w:t>
      </w:r>
      <w:r w:rsidR="005F27BE" w:rsidRPr="0052406D">
        <w:fldChar w:fldCharType="end"/>
      </w:r>
      <w:r w:rsidRPr="0052406D">
        <w:t>)</w:t>
      </w:r>
    </w:p>
    <w:p w14:paraId="699DBE28" w14:textId="006347DC" w:rsidR="005B79D2" w:rsidRPr="0052406D" w:rsidRDefault="005B79D2" w:rsidP="001818AA">
      <w:pPr>
        <w:pStyle w:val="BodyBullet1"/>
      </w:pPr>
      <w:r w:rsidRPr="0052406D">
        <w:lastRenderedPageBreak/>
        <w:t xml:space="preserve">Determining </w:t>
      </w:r>
      <w:r w:rsidR="00A909E5" w:rsidRPr="0052406D">
        <w:t xml:space="preserve">whether </w:t>
      </w:r>
      <w:r w:rsidRPr="0052406D">
        <w:t xml:space="preserve">the objectives of SEPP (AQM) and the PEM would be met with </w:t>
      </w:r>
      <w:r w:rsidR="00A84190" w:rsidRPr="0052406D">
        <w:t>Melbourne Metro</w:t>
      </w:r>
      <w:r w:rsidRPr="0052406D">
        <w:t>’s commitment to implementation of best practice GHG abatement during construction and operation</w:t>
      </w:r>
    </w:p>
    <w:p w14:paraId="6394E57D" w14:textId="2D2A5B28" w:rsidR="005B79D2" w:rsidRPr="0052406D" w:rsidRDefault="005B79D2" w:rsidP="001818AA">
      <w:pPr>
        <w:pStyle w:val="BodyBullet1"/>
      </w:pPr>
      <w:r w:rsidRPr="0052406D">
        <w:t xml:space="preserve">Modelling of GHG emissions associated with </w:t>
      </w:r>
      <w:r w:rsidR="008752DE" w:rsidRPr="0052406D">
        <w:t xml:space="preserve">the </w:t>
      </w:r>
      <w:r w:rsidRPr="0052406D">
        <w:t xml:space="preserve">construction of </w:t>
      </w:r>
      <w:r w:rsidR="00A84190" w:rsidRPr="0052406D">
        <w:t>Melbourne</w:t>
      </w:r>
      <w:r w:rsidR="00684050">
        <w:t> </w:t>
      </w:r>
      <w:r w:rsidR="00A84190" w:rsidRPr="0052406D">
        <w:t>Metro</w:t>
      </w:r>
      <w:r w:rsidRPr="0052406D">
        <w:t xml:space="preserve">, considering both a </w:t>
      </w:r>
      <w:r w:rsidR="00DA6F8C" w:rsidRPr="0052406D">
        <w:t xml:space="preserve">BAU </w:t>
      </w:r>
      <w:r w:rsidRPr="0052406D">
        <w:t xml:space="preserve">and best practice </w:t>
      </w:r>
      <w:r w:rsidR="00DA6F8C" w:rsidRPr="0052406D">
        <w:t xml:space="preserve">GHG abatement </w:t>
      </w:r>
      <w:r w:rsidRPr="0052406D">
        <w:t xml:space="preserve">carbon footprint </w:t>
      </w:r>
    </w:p>
    <w:p w14:paraId="6234C7E5" w14:textId="7E8903E7" w:rsidR="005B79D2" w:rsidRPr="0052406D" w:rsidRDefault="005B79D2" w:rsidP="003166CD">
      <w:pPr>
        <w:pStyle w:val="BodyBullet1"/>
      </w:pPr>
      <w:r w:rsidRPr="0052406D">
        <w:t xml:space="preserve">Identifying mitigation measures that could be implemented to reduce </w:t>
      </w:r>
      <w:r w:rsidR="00A84190" w:rsidRPr="0052406D">
        <w:t>Melbourne Metro</w:t>
      </w:r>
      <w:r w:rsidRPr="0052406D">
        <w:t>’s GHG emissions</w:t>
      </w:r>
    </w:p>
    <w:p w14:paraId="1DE59414" w14:textId="772837B6" w:rsidR="005B79D2" w:rsidRDefault="005B79D2" w:rsidP="003166CD">
      <w:pPr>
        <w:pStyle w:val="BodyBullet1"/>
      </w:pPr>
      <w:r w:rsidRPr="0052406D">
        <w:t xml:space="preserve">Modelling of GHG emissions associated with </w:t>
      </w:r>
      <w:r w:rsidR="008752DE" w:rsidRPr="0052406D">
        <w:t xml:space="preserve">the </w:t>
      </w:r>
      <w:r w:rsidRPr="0052406D">
        <w:t xml:space="preserve">operation of </w:t>
      </w:r>
      <w:r w:rsidR="007258F9" w:rsidRPr="0052406D">
        <w:t>Melbourne Metro</w:t>
      </w:r>
      <w:r w:rsidRPr="0052406D">
        <w:t xml:space="preserve">, considering both a </w:t>
      </w:r>
      <w:r w:rsidR="00DA6F8C" w:rsidRPr="0052406D">
        <w:t xml:space="preserve">BAU </w:t>
      </w:r>
      <w:r w:rsidRPr="0052406D">
        <w:t xml:space="preserve">and best practice </w:t>
      </w:r>
      <w:r w:rsidR="00DA6F8C" w:rsidRPr="0052406D">
        <w:t xml:space="preserve">GHG abatement </w:t>
      </w:r>
      <w:r w:rsidRPr="0052406D">
        <w:t>carbon</w:t>
      </w:r>
      <w:r w:rsidR="00684050">
        <w:t> </w:t>
      </w:r>
      <w:r w:rsidRPr="0052406D">
        <w:t xml:space="preserve">footprint </w:t>
      </w:r>
    </w:p>
    <w:p w14:paraId="44824172" w14:textId="77777777" w:rsidR="000A2ECD" w:rsidRDefault="000A2ECD" w:rsidP="003166CD">
      <w:pPr>
        <w:pStyle w:val="BodyBullet1"/>
      </w:pPr>
      <w:r w:rsidRPr="0052406D">
        <w:t>Inclusion of passenger mode shift as indirect (Scope 3) operational GHG emissions, comparing Melbourne’s transport GHG emissions for the ‘with Melbourne Metro’ scenario against the ‘no Melbourne Metro’ scenario using outputs from the Victorian Integrated Transport Model (VITM)</w:t>
      </w:r>
      <w:r w:rsidRPr="0052406D">
        <w:rPr>
          <w:rStyle w:val="FootnoteReference"/>
        </w:rPr>
        <w:footnoteReference w:id="4"/>
      </w:r>
      <w:r w:rsidRPr="0052406D">
        <w:t xml:space="preserve"> provided by PTV. </w:t>
      </w:r>
    </w:p>
    <w:p w14:paraId="52102E5B" w14:textId="54158EE0" w:rsidR="000A2ECD" w:rsidRPr="0052406D" w:rsidRDefault="000A2ECD" w:rsidP="000A2ECD">
      <w:pPr>
        <w:pStyle w:val="BodyBullet1"/>
        <w:numPr>
          <w:ilvl w:val="0"/>
          <w:numId w:val="0"/>
        </w:numPr>
        <w:ind w:left="340"/>
      </w:pPr>
      <w:r w:rsidRPr="0052406D">
        <w:t>The following operational scenarios were assessed:</w:t>
      </w:r>
    </w:p>
    <w:p w14:paraId="2B65FF50" w14:textId="1B10D6D5" w:rsidR="005B79D2" w:rsidRPr="0052406D" w:rsidRDefault="004F09EC" w:rsidP="000A2ECD">
      <w:pPr>
        <w:pStyle w:val="BodyBullet1"/>
        <w:keepNext/>
        <w:keepLines w:val="0"/>
        <w:widowControl w:val="0"/>
      </w:pPr>
      <w:r w:rsidRPr="0052406D">
        <w:rPr>
          <w:rFonts w:ascii="Calibri" w:eastAsia="Calibri" w:hAnsi="Calibri" w:cs="Times New Roman"/>
          <w:noProof/>
          <w:sz w:val="22"/>
          <w:lang w:eastAsia="en-AU"/>
        </w:rPr>
        <mc:AlternateContent>
          <mc:Choice Requires="wps">
            <w:drawing>
              <wp:anchor distT="0" distB="144145" distL="144145" distR="144145" simplePos="0" relativeHeight="251678720" behindDoc="0" locked="1" layoutInCell="1" allowOverlap="1" wp14:anchorId="6674F3CB" wp14:editId="1BA46C76">
                <wp:simplePos x="0" y="0"/>
                <wp:positionH relativeFrom="margin">
                  <wp:align>right</wp:align>
                </wp:positionH>
                <wp:positionV relativeFrom="margin">
                  <wp:align>top</wp:align>
                </wp:positionV>
                <wp:extent cx="2339975" cy="4514850"/>
                <wp:effectExtent l="0" t="0" r="3175" b="889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514850"/>
                        </a:xfrm>
                        <a:prstGeom prst="rect">
                          <a:avLst/>
                        </a:prstGeom>
                        <a:solidFill>
                          <a:schemeClr val="accent1">
                            <a:lumMod val="20000"/>
                            <a:lumOff val="80000"/>
                          </a:schemeClr>
                        </a:solidFill>
                        <a:ln>
                          <a:noFill/>
                        </a:ln>
                        <a:extLst/>
                      </wps:spPr>
                      <wps:txbx>
                        <w:txbxContent>
                          <w:p w14:paraId="3B694C90" w14:textId="77777777" w:rsidR="0061144A" w:rsidRPr="00E8345F" w:rsidRDefault="0061144A" w:rsidP="004F09EC">
                            <w:pPr>
                              <w:pStyle w:val="Calloutheading"/>
                            </w:pPr>
                            <w:r w:rsidRPr="00A67F1B">
                              <w:t>Global action on reducing GHG</w:t>
                            </w:r>
                            <w:r>
                              <w:t> </w:t>
                            </w:r>
                            <w:r w:rsidRPr="00A67F1B">
                              <w:t>emissions</w:t>
                            </w:r>
                          </w:p>
                          <w:p w14:paraId="51AB0249" w14:textId="2B3C81FA" w:rsidR="0061144A" w:rsidRPr="00C71890" w:rsidRDefault="0061144A" w:rsidP="004F09EC">
                            <w:pPr>
                              <w:pStyle w:val="Callouttext"/>
                            </w:pPr>
                            <w:r w:rsidRPr="00C71890">
                              <w:t xml:space="preserve">The agreement at the United Nations Framework Convention on Climate Change (UNFCCC) Conference of the Parties (COP), held in Paris in late 2015, resulted in agreements aimed at </w:t>
                            </w:r>
                            <w:r w:rsidR="000A2ECD">
                              <w:t>‘</w:t>
                            </w:r>
                            <w:r w:rsidRPr="00C71890">
                              <w:t>holding the increase in the global average temperature to well below 2°C above pre-industrial levels and to pursue efforts to limit the temperature increase to 1.5°C above pre-industrial levels, recognising that this would significantly reduce the risks and impacts of climate change</w:t>
                            </w:r>
                            <w:r w:rsidR="000A2ECD">
                              <w:t>’</w:t>
                            </w:r>
                            <w:r w:rsidRPr="00C71890">
                              <w:t xml:space="preserve">. </w:t>
                            </w:r>
                          </w:p>
                          <w:p w14:paraId="2883796C" w14:textId="4F73506E" w:rsidR="0061144A" w:rsidRPr="00C71890" w:rsidRDefault="0061144A" w:rsidP="004F09EC">
                            <w:pPr>
                              <w:pStyle w:val="Callouttext"/>
                            </w:pPr>
                            <w:r w:rsidRPr="00C71890">
                              <w:t xml:space="preserve">The Paris COP reached an agreement </w:t>
                            </w:r>
                            <w:r w:rsidR="000A2ECD">
                              <w:t>‘</w:t>
                            </w:r>
                            <w:r w:rsidRPr="00C71890">
                              <w:t xml:space="preserve">to achieve a balance between anthropogenic </w:t>
                            </w:r>
                            <w:r>
                              <w:t>[</w:t>
                            </w:r>
                            <w:r w:rsidRPr="004269CA">
                              <w:t>influenced by human activities</w:t>
                            </w:r>
                            <w:r>
                              <w:t xml:space="preserve">] </w:t>
                            </w:r>
                            <w:r w:rsidRPr="00C71890">
                              <w:t>emissions by sources and removals by sinks of greenhouse gases [that is, achieve net zero GHG emissions] in the second half of this century</w:t>
                            </w:r>
                            <w:r w:rsidR="000A2ECD">
                              <w:t>’</w:t>
                            </w:r>
                            <w:r w:rsidRPr="00C71890">
                              <w:t>.</w:t>
                            </w:r>
                          </w:p>
                          <w:p w14:paraId="56D5E1F9" w14:textId="77777777" w:rsidR="0061144A" w:rsidRPr="00C71890" w:rsidRDefault="0061144A" w:rsidP="004F09EC">
                            <w:pPr>
                              <w:pStyle w:val="Callouttext"/>
                            </w:pPr>
                            <w:r w:rsidRPr="00C71890">
                              <w:t xml:space="preserve">At the time of the EES being prepared, the </w:t>
                            </w:r>
                            <w:r>
                              <w:t>e</w:t>
                            </w:r>
                            <w:r w:rsidRPr="00C71890">
                              <w:t>ffect of this agreement on the Australian Government's current targets was unknown. It was also not known how such targets would be legislated.</w:t>
                            </w:r>
                          </w:p>
                        </w:txbxContent>
                      </wps:txbx>
                      <wps:bodyPr rot="0" vert="horz" wrap="square" lIns="144000" tIns="144000" rIns="144000" bIns="14400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74F3CB" id="Text Box 4" o:spid="_x0000_s1028" type="#_x0000_t202" style="position:absolute;left:0;text-align:left;margin-left:133.05pt;margin-top:0;width:184.25pt;height:355.5pt;z-index:251678720;visibility:visible;mso-wrap-style:square;mso-width-percent:0;mso-height-percent:0;mso-wrap-distance-left:11.35pt;mso-wrap-distance-top:0;mso-wrap-distance-right:11.35pt;mso-wrap-distance-bottom:11.35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" fillcolor="#f3f7d4 [660]" stroked="f">
                <v:textbox style="mso-fit-shape-to-text:t" inset="4mm,4mm,4mm,4mm">
                  <w:txbxContent>
                    <w:p w14:paraId="3B694C90" w14:textId="77777777" w:rsidR="0061144A" w:rsidRPr="00E8345F" w:rsidRDefault="0061144A" w:rsidP="004F09EC">
                      <w:pPr>
                        <w:pStyle w:val="Calloutheading"/>
                      </w:pPr>
                      <w:r w:rsidRPr="00A67F1B">
                        <w:t>Global action on reducing GHG</w:t>
                      </w:r>
                      <w:r>
                        <w:t> </w:t>
                      </w:r>
                      <w:r w:rsidRPr="00A67F1B">
                        <w:t>emissions</w:t>
                      </w:r>
                    </w:p>
                    <w:p w14:paraId="51AB0249" w14:textId="2B3C81FA" w:rsidR="0061144A" w:rsidRPr="00C71890" w:rsidRDefault="0061144A" w:rsidP="004F09EC">
                      <w:pPr>
                        <w:pStyle w:val="Callouttext"/>
                      </w:pPr>
                      <w:r w:rsidRPr="00C71890">
                        <w:t xml:space="preserve">The agreement at the United Nations Framework Convention on Climate Change (UNFCCC) Conference of the Parties (COP), held in Paris in late 2015, resulted in agreements aimed at </w:t>
                      </w:r>
                      <w:r w:rsidR="000A2ECD">
                        <w:t>‘</w:t>
                      </w:r>
                      <w:r w:rsidRPr="00C71890">
                        <w:t>holding the increase in the global average temperature to well below 2°C above pre-industrial levels and to pursue efforts to limit the temperature increase to 1.5°C above pre-industrial levels, recognising that this would significantly reduce the risks and impacts of climate change</w:t>
                      </w:r>
                      <w:r w:rsidR="000A2ECD">
                        <w:t>’</w:t>
                      </w:r>
                      <w:r w:rsidRPr="00C71890">
                        <w:t xml:space="preserve">. </w:t>
                      </w:r>
                    </w:p>
                    <w:p w14:paraId="2883796C" w14:textId="4F73506E" w:rsidR="0061144A" w:rsidRPr="00C71890" w:rsidRDefault="0061144A" w:rsidP="004F09EC">
                      <w:pPr>
                        <w:pStyle w:val="Callouttext"/>
                      </w:pPr>
                      <w:r w:rsidRPr="00C71890">
                        <w:t xml:space="preserve">The Paris COP reached an agreement </w:t>
                      </w:r>
                      <w:r w:rsidR="000A2ECD">
                        <w:t>‘</w:t>
                      </w:r>
                      <w:r w:rsidRPr="00C71890">
                        <w:t xml:space="preserve">to achieve a balance between anthropogenic </w:t>
                      </w:r>
                      <w:r>
                        <w:t>[</w:t>
                      </w:r>
                      <w:r w:rsidRPr="004269CA">
                        <w:t>influenced by human activities</w:t>
                      </w:r>
                      <w:r>
                        <w:t xml:space="preserve">] </w:t>
                      </w:r>
                      <w:r w:rsidRPr="00C71890">
                        <w:t>emissions by sources and removals by sinks of greenhouse gases [that is, achieve net zero GHG emissions] in the second half of this century</w:t>
                      </w:r>
                      <w:r w:rsidR="000A2ECD">
                        <w:t>’</w:t>
                      </w:r>
                      <w:r w:rsidRPr="00C71890">
                        <w:t>.</w:t>
                      </w:r>
                    </w:p>
                    <w:p w14:paraId="56D5E1F9" w14:textId="77777777" w:rsidR="0061144A" w:rsidRPr="00C71890" w:rsidRDefault="0061144A" w:rsidP="004F09EC">
                      <w:pPr>
                        <w:pStyle w:val="Callouttext"/>
                      </w:pPr>
                      <w:r w:rsidRPr="00C71890">
                        <w:t xml:space="preserve">At the time of the EES being prepared, the </w:t>
                      </w:r>
                      <w:r>
                        <w:t>e</w:t>
                      </w:r>
                      <w:r w:rsidRPr="00C71890">
                        <w:t>ffect of this agreement on the Australian Government's current targets was unknown. It was also not known how such targets would be legislated.</w:t>
                      </w:r>
                    </w:p>
                  </w:txbxContent>
                </v:textbox>
                <w10:wrap type="square" anchorx="margin" anchory="margin"/>
                <w10:anchorlock/>
              </v:shape>
            </w:pict>
          </mc:Fallback>
        </mc:AlternateContent>
      </w:r>
      <w:r w:rsidR="00DA6F8C" w:rsidRPr="0052406D">
        <w:t xml:space="preserve">‘Existing </w:t>
      </w:r>
      <w:r w:rsidR="005B79D2" w:rsidRPr="0052406D">
        <w:t>case’ using latest VITM reference year (2011)</w:t>
      </w:r>
    </w:p>
    <w:p w14:paraId="03006B12" w14:textId="44DE45F6" w:rsidR="005B79D2" w:rsidRPr="0052406D" w:rsidRDefault="005B79D2" w:rsidP="00EB22E2">
      <w:pPr>
        <w:pStyle w:val="BodyBullet2"/>
        <w:keepNext/>
      </w:pPr>
      <w:r w:rsidRPr="0052406D">
        <w:t xml:space="preserve">‘Day </w:t>
      </w:r>
      <w:r w:rsidR="00773E50" w:rsidRPr="0052406D">
        <w:t>one</w:t>
      </w:r>
      <w:r w:rsidRPr="0052406D">
        <w:t xml:space="preserve">’ of </w:t>
      </w:r>
      <w:r w:rsidR="007B23F9" w:rsidRPr="0052406D">
        <w:t>opening (2026)</w:t>
      </w:r>
    </w:p>
    <w:p w14:paraId="141272D4" w14:textId="51E314E0" w:rsidR="007B23F9" w:rsidRPr="0052406D" w:rsidRDefault="007B23F9" w:rsidP="00EB22E2">
      <w:pPr>
        <w:pStyle w:val="BodyBullet2"/>
        <w:keepLines w:val="0"/>
      </w:pPr>
      <w:r w:rsidRPr="0052406D">
        <w:t xml:space="preserve">Five years after opening (2031): PTV </w:t>
      </w:r>
      <w:r w:rsidR="00A909E5" w:rsidRPr="0052406D">
        <w:t>‘</w:t>
      </w:r>
      <w:r w:rsidRPr="0052406D">
        <w:t>Extended Program</w:t>
      </w:r>
      <w:r w:rsidR="00A909E5" w:rsidRPr="0052406D">
        <w:t>’</w:t>
      </w:r>
      <w:r w:rsidR="00A909E5" w:rsidRPr="0052406D">
        <w:rPr>
          <w:rStyle w:val="FootnoteReference"/>
        </w:rPr>
        <w:footnoteReference w:id="5"/>
      </w:r>
    </w:p>
    <w:p w14:paraId="683C3869" w14:textId="22CBF347" w:rsidR="007B23F9" w:rsidRPr="0052406D" w:rsidRDefault="007B23F9" w:rsidP="00EB22E2">
      <w:pPr>
        <w:pStyle w:val="BodyBullet2"/>
        <w:keepLines w:val="0"/>
      </w:pPr>
      <w:r w:rsidRPr="0052406D">
        <w:lastRenderedPageBreak/>
        <w:t>20 years after opening (2046)</w:t>
      </w:r>
    </w:p>
    <w:p w14:paraId="3716E7E6" w14:textId="7F411F90" w:rsidR="005B79D2" w:rsidRPr="0052406D" w:rsidRDefault="005B79D2" w:rsidP="002B4697">
      <w:pPr>
        <w:pStyle w:val="BodyBullet1"/>
      </w:pPr>
      <w:r w:rsidRPr="0052406D">
        <w:t xml:space="preserve">Calculation of the functional unit to present findings as ‘kilograms </w:t>
      </w:r>
      <w:r w:rsidR="00A909E5" w:rsidRPr="0052406D">
        <w:t xml:space="preserve">(or grams) </w:t>
      </w:r>
      <w:r w:rsidR="00D2547B" w:rsidRPr="0052406D">
        <w:t>CO</w:t>
      </w:r>
      <w:r w:rsidR="00D2547B" w:rsidRPr="0052406D">
        <w:rPr>
          <w:rStyle w:val="CharacterStyle-Subscript"/>
        </w:rPr>
        <w:t>2</w:t>
      </w:r>
      <w:r w:rsidRPr="0052406D">
        <w:t xml:space="preserve">-e emissions per passenger kilometre travelled (PKT)’ for </w:t>
      </w:r>
      <w:r w:rsidR="009C20AE" w:rsidRPr="0052406D">
        <w:t>the ‘</w:t>
      </w:r>
      <w:r w:rsidRPr="0052406D">
        <w:t xml:space="preserve">with </w:t>
      </w:r>
      <w:r w:rsidR="007258F9" w:rsidRPr="0052406D">
        <w:t>Melbourne Metro</w:t>
      </w:r>
      <w:r w:rsidR="009C20AE" w:rsidRPr="0052406D">
        <w:t xml:space="preserve">’ and ‘no </w:t>
      </w:r>
      <w:r w:rsidR="007258F9" w:rsidRPr="0052406D">
        <w:t xml:space="preserve">Melbourne Metro’ </w:t>
      </w:r>
      <w:r w:rsidRPr="0052406D">
        <w:t>scenarios.</w:t>
      </w:r>
    </w:p>
    <w:p w14:paraId="04CB23F9" w14:textId="56190291" w:rsidR="005B79D2" w:rsidRPr="0052406D" w:rsidRDefault="005B79D2" w:rsidP="0047049F">
      <w:pPr>
        <w:pStyle w:val="BodyText"/>
      </w:pPr>
      <w:r w:rsidRPr="0052406D">
        <w:t>The assessment was prepared in accordance with the requirements of the PEM: Greenhouse Gas Emissions and Energy Efficiency in Industry, which includes consideration of best practice GHG abatement.</w:t>
      </w:r>
    </w:p>
    <w:p w14:paraId="002FAA87" w14:textId="77777777" w:rsidR="005B79D2" w:rsidRPr="0052406D" w:rsidRDefault="005B79D2" w:rsidP="003166CD">
      <w:pPr>
        <w:pStyle w:val="Heading3"/>
      </w:pPr>
      <w:r w:rsidRPr="0052406D">
        <w:t>GHG Footprint</w:t>
      </w:r>
    </w:p>
    <w:p w14:paraId="3FADB0D2" w14:textId="308D2779" w:rsidR="005B79D2" w:rsidRPr="0052406D" w:rsidRDefault="005B79D2" w:rsidP="005B79D2">
      <w:pPr>
        <w:pStyle w:val="BodyText"/>
      </w:pPr>
      <w:r w:rsidRPr="0052406D">
        <w:t xml:space="preserve">For the construction phase of </w:t>
      </w:r>
      <w:r w:rsidR="00A84190" w:rsidRPr="0052406D">
        <w:t>Melbourne Metro</w:t>
      </w:r>
      <w:r w:rsidRPr="0052406D">
        <w:t>, an overall GHG footprint was determined using the construction methods pro</w:t>
      </w:r>
      <w:r w:rsidR="008535B3" w:rsidRPr="0052406D">
        <w:t xml:space="preserve">posed in the </w:t>
      </w:r>
      <w:r w:rsidR="0008107C" w:rsidRPr="0052406D">
        <w:t>Concept Design</w:t>
      </w:r>
      <w:r w:rsidR="008535B3" w:rsidRPr="0052406D">
        <w:t xml:space="preserve"> </w:t>
      </w:r>
      <w:r w:rsidRPr="0052406D">
        <w:t xml:space="preserve">and adopting a </w:t>
      </w:r>
      <w:r w:rsidR="00DA6F8C" w:rsidRPr="0052406D">
        <w:t xml:space="preserve">BAU </w:t>
      </w:r>
      <w:r w:rsidRPr="0052406D">
        <w:t xml:space="preserve">approach to GHG abatement. An additional GHG footprint for construction was also determined that adopts </w:t>
      </w:r>
      <w:r w:rsidR="000A2ECD">
        <w:t>further</w:t>
      </w:r>
      <w:r w:rsidR="000A2ECD" w:rsidRPr="0052406D">
        <w:t xml:space="preserve"> </w:t>
      </w:r>
      <w:r w:rsidRPr="0052406D">
        <w:t xml:space="preserve">best practice GHG abatement initiatives and assumes that key PTV and MMRA sustainability targets would be achieved (see </w:t>
      </w:r>
      <w:r w:rsidR="00A909E5" w:rsidRPr="0052406D">
        <w:t xml:space="preserve">discussion </w:t>
      </w:r>
      <w:r w:rsidRPr="0052406D">
        <w:t xml:space="preserve">box </w:t>
      </w:r>
      <w:r w:rsidR="009C20AE" w:rsidRPr="0052406D">
        <w:t xml:space="preserve">on </w:t>
      </w:r>
      <w:r w:rsidR="00A909E5" w:rsidRPr="0052406D">
        <w:t xml:space="preserve">the following </w:t>
      </w:r>
      <w:r w:rsidR="009C20AE" w:rsidRPr="0052406D">
        <w:t>page</w:t>
      </w:r>
      <w:r w:rsidRPr="0052406D">
        <w:t>).</w:t>
      </w:r>
    </w:p>
    <w:p w14:paraId="05652F7A" w14:textId="4C4C47BB" w:rsidR="005B79D2" w:rsidRPr="0052406D" w:rsidRDefault="005B79D2" w:rsidP="00684050">
      <w:pPr>
        <w:pStyle w:val="BodyText"/>
        <w:ind w:right="-170"/>
      </w:pPr>
      <w:r w:rsidRPr="0052406D">
        <w:t xml:space="preserve">For the operational phase of </w:t>
      </w:r>
      <w:r w:rsidR="00A84190" w:rsidRPr="0052406D">
        <w:t>Melbourne Metro</w:t>
      </w:r>
      <w:r w:rsidRPr="0052406D">
        <w:t xml:space="preserve">, the GHG inventory was determined for both the ‘with </w:t>
      </w:r>
      <w:r w:rsidR="007258F9" w:rsidRPr="0052406D">
        <w:t>Melbourne Metro</w:t>
      </w:r>
      <w:r w:rsidRPr="0052406D">
        <w:t xml:space="preserve">’ and ‘no </w:t>
      </w:r>
      <w:r w:rsidR="007258F9" w:rsidRPr="0052406D">
        <w:t>Melbourne Metro</w:t>
      </w:r>
      <w:r w:rsidRPr="0052406D">
        <w:t>’ scenarios in 2011</w:t>
      </w:r>
      <w:r w:rsidR="007B23F9" w:rsidRPr="0052406D">
        <w:t xml:space="preserve">, </w:t>
      </w:r>
      <w:r w:rsidRPr="0052406D">
        <w:t>2026</w:t>
      </w:r>
      <w:r w:rsidR="007B23F9" w:rsidRPr="0052406D">
        <w:t xml:space="preserve">, 2031 and </w:t>
      </w:r>
      <w:r w:rsidRPr="0052406D">
        <w:t>2046. As with the construction phase, an additional best practice GHG footprint was also calculated</w:t>
      </w:r>
      <w:r w:rsidR="007B23F9" w:rsidRPr="0052406D">
        <w:t xml:space="preserve"> for the operational phase</w:t>
      </w:r>
      <w:r w:rsidRPr="0052406D">
        <w:t>.</w:t>
      </w:r>
    </w:p>
    <w:p w14:paraId="15DB0C40" w14:textId="3A743FA8" w:rsidR="008752DE" w:rsidRPr="0052406D" w:rsidRDefault="002B4697" w:rsidP="002B4697">
      <w:pPr>
        <w:pStyle w:val="ObjectWide"/>
      </w:pPr>
      <w:r w:rsidRPr="0052406D">
        <w:lastRenderedPageBreak/>
        <mc:AlternateContent>
          <mc:Choice Requires="wps">
            <w:drawing>
              <wp:anchor distT="0" distB="0" distL="114300" distR="114300" simplePos="0" relativeHeight="251679744" behindDoc="0" locked="0" layoutInCell="1" allowOverlap="1" wp14:anchorId="01F7FFF4" wp14:editId="0DE19D72">
                <wp:simplePos x="0" y="0"/>
                <wp:positionH relativeFrom="margin">
                  <wp:align>right</wp:align>
                </wp:positionH>
                <wp:positionV relativeFrom="margin">
                  <wp:align>top</wp:align>
                </wp:positionV>
                <wp:extent cx="4576445" cy="6553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6553200"/>
                        </a:xfrm>
                        <a:prstGeom prst="rect">
                          <a:avLst/>
                        </a:prstGeom>
                        <a:solidFill>
                          <a:srgbClr val="F3F7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DC905" w14:textId="77777777" w:rsidR="0061144A" w:rsidRPr="00850BA9" w:rsidRDefault="0061144A" w:rsidP="002B4697">
                            <w:pPr>
                              <w:pStyle w:val="Calloutheading"/>
                              <w:spacing w:after="100"/>
                              <w:rPr>
                                <w:sz w:val="18"/>
                              </w:rPr>
                            </w:pPr>
                            <w:r w:rsidRPr="00850BA9">
                              <w:rPr>
                                <w:sz w:val="18"/>
                              </w:rPr>
                              <w:t xml:space="preserve">Business as usual </w:t>
                            </w:r>
                            <w:r>
                              <w:rPr>
                                <w:sz w:val="18"/>
                              </w:rPr>
                              <w:t xml:space="preserve">carbon </w:t>
                            </w:r>
                            <w:r w:rsidRPr="00850BA9">
                              <w:rPr>
                                <w:sz w:val="18"/>
                              </w:rPr>
                              <w:t>footprint</w:t>
                            </w:r>
                          </w:p>
                          <w:p w14:paraId="0AE5B7FC" w14:textId="77777777" w:rsidR="0061144A" w:rsidRPr="0006027C" w:rsidRDefault="0061144A" w:rsidP="002B4697">
                            <w:pPr>
                              <w:pStyle w:val="Callouttext"/>
                            </w:pPr>
                            <w:r w:rsidRPr="0006027C">
                              <w:t xml:space="preserve">The impact assessment calculated a GHG emissions footprint for Melbourne Metro based on a ‘business as usual’ (BAU) approach to energy efficiency and GHG abatement – meaning the use of technologies that are readily available and considered standard practice with BAU GHG abatement initiatives. </w:t>
                            </w:r>
                          </w:p>
                          <w:p w14:paraId="29CFF911" w14:textId="77777777" w:rsidR="0061144A" w:rsidRPr="00850BA9" w:rsidRDefault="0061144A" w:rsidP="002B4697">
                            <w:pPr>
                              <w:pStyle w:val="Calloutheading"/>
                              <w:spacing w:before="200" w:after="100"/>
                              <w:rPr>
                                <w:sz w:val="18"/>
                              </w:rPr>
                            </w:pPr>
                            <w:r w:rsidRPr="00850BA9">
                              <w:rPr>
                                <w:sz w:val="18"/>
                              </w:rPr>
                              <w:t xml:space="preserve">Best practice </w:t>
                            </w:r>
                            <w:r>
                              <w:rPr>
                                <w:sz w:val="18"/>
                              </w:rPr>
                              <w:t xml:space="preserve">carbon </w:t>
                            </w:r>
                            <w:r w:rsidRPr="00850BA9">
                              <w:rPr>
                                <w:sz w:val="18"/>
                              </w:rPr>
                              <w:t xml:space="preserve">footprint </w:t>
                            </w:r>
                          </w:p>
                          <w:p w14:paraId="2A92D5B2" w14:textId="77777777" w:rsidR="0061144A" w:rsidRPr="0006027C" w:rsidRDefault="0061144A" w:rsidP="002B4697">
                            <w:pPr>
                              <w:pStyle w:val="Callouttext"/>
                            </w:pPr>
                            <w:r w:rsidRPr="0006027C">
                              <w:t>The assessment also calculated Melbourne Metro’s best practice GHG emissions footprint based on the following best practice GHG abatement initiatives:</w:t>
                            </w:r>
                          </w:p>
                          <w:p w14:paraId="5E1CE34E" w14:textId="77777777" w:rsidR="0061144A" w:rsidRPr="00560BC7" w:rsidRDefault="0061144A" w:rsidP="003636D2">
                            <w:pPr>
                              <w:pStyle w:val="TableBullet1"/>
                              <w:numPr>
                                <w:ilvl w:val="0"/>
                                <w:numId w:val="1"/>
                              </w:numPr>
                              <w:rPr>
                                <w:rStyle w:val="Callouttextcolour"/>
                              </w:rPr>
                            </w:pPr>
                            <w:r w:rsidRPr="00560BC7">
                              <w:rPr>
                                <w:rStyle w:val="Callouttextcolour"/>
                              </w:rPr>
                              <w:t>Achieving at least 20 per cent reduction in Scope 1 and Scope 2 GHG emissions (compared to the BAU reference footprint) over the infrastructure lifecycle of the project, excluding the use of renewable energy (MM Sustainability Performance Target)</w:t>
                            </w:r>
                          </w:p>
                          <w:p w14:paraId="154918C8" w14:textId="02CD490A" w:rsidR="0061144A" w:rsidRPr="00560BC7" w:rsidRDefault="0061144A" w:rsidP="003636D2">
                            <w:pPr>
                              <w:pStyle w:val="TableBullet1"/>
                              <w:numPr>
                                <w:ilvl w:val="0"/>
                                <w:numId w:val="1"/>
                              </w:numPr>
                              <w:spacing w:before="100" w:after="100"/>
                              <w:rPr>
                                <w:rStyle w:val="Callouttextcolour"/>
                              </w:rPr>
                            </w:pPr>
                            <w:r w:rsidRPr="00560BC7">
                              <w:rPr>
                                <w:rStyle w:val="Callouttextcolour"/>
                              </w:rPr>
                              <w:t>Sourcing a minimum 20 per cent of energy from renewable sources during the construction and operation phases (PTV Project Requirement for construction), through either generation of onsite renewable energy, use of alternative fuels or purchase of renewable energy from an Australian Government accredited renewable energy supplier (M</w:t>
                            </w:r>
                            <w:r>
                              <w:rPr>
                                <w:rStyle w:val="Callouttextcolour"/>
                              </w:rPr>
                              <w:t xml:space="preserve">elbourne </w:t>
                            </w:r>
                            <w:r w:rsidRPr="00560BC7">
                              <w:rPr>
                                <w:rStyle w:val="Callouttextcolour"/>
                              </w:rPr>
                              <w:t>M</w:t>
                            </w:r>
                            <w:r>
                              <w:rPr>
                                <w:rStyle w:val="Callouttextcolour"/>
                              </w:rPr>
                              <w:t>etro</w:t>
                            </w:r>
                            <w:r w:rsidRPr="00560BC7">
                              <w:rPr>
                                <w:rStyle w:val="Callouttextcolour"/>
                              </w:rPr>
                              <w:t xml:space="preserve"> Sustainability Performance Target)</w:t>
                            </w:r>
                          </w:p>
                          <w:p w14:paraId="30486448"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Use of biofuels for construction plant and equipment</w:t>
                            </w:r>
                          </w:p>
                          <w:p w14:paraId="643BFDC3" w14:textId="04B99B83"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high efficacy LED construction lighting for night time works and intelligent controls</w:t>
                            </w:r>
                            <w:r>
                              <w:rPr>
                                <w:rStyle w:val="Callouttextcolour"/>
                              </w:rPr>
                              <w:t>/</w:t>
                            </w:r>
                            <w:r w:rsidRPr="00560BC7">
                              <w:rPr>
                                <w:rStyle w:val="Callouttextcolour"/>
                              </w:rPr>
                              <w:t>sensors for lighting</w:t>
                            </w:r>
                          </w:p>
                          <w:p w14:paraId="6C831959"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energy efficient tunnel lighting</w:t>
                            </w:r>
                          </w:p>
                          <w:p w14:paraId="7C7060AB"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regenerative braking on trains to provide energy back to the electrical supply</w:t>
                            </w:r>
                          </w:p>
                          <w:p w14:paraId="7E396B57"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renewable energy sources (such as PV solar, geothermal piling) at train stations</w:t>
                            </w:r>
                          </w:p>
                          <w:p w14:paraId="7BD7E61B" w14:textId="4523AD3B" w:rsidR="0061144A" w:rsidRPr="00560BC7" w:rsidRDefault="0061144A" w:rsidP="003636D2">
                            <w:pPr>
                              <w:pStyle w:val="TableBullet1"/>
                              <w:numPr>
                                <w:ilvl w:val="0"/>
                                <w:numId w:val="1"/>
                              </w:numPr>
                              <w:spacing w:before="100" w:after="100"/>
                              <w:ind w:right="-57"/>
                              <w:rPr>
                                <w:rStyle w:val="Callouttextcolour"/>
                              </w:rPr>
                            </w:pPr>
                            <w:r w:rsidRPr="00560BC7">
                              <w:rPr>
                                <w:rStyle w:val="Callouttextcolour"/>
                              </w:rPr>
                              <w:t>Reducing Portland cement content in concrete used across the project by 30 per cent, compared to the BAU reference (base) case (M</w:t>
                            </w:r>
                            <w:r>
                              <w:rPr>
                                <w:rStyle w:val="Callouttextcolour"/>
                              </w:rPr>
                              <w:t xml:space="preserve">elbourne </w:t>
                            </w:r>
                            <w:r w:rsidRPr="00560BC7">
                              <w:rPr>
                                <w:rStyle w:val="Callouttextcolour"/>
                              </w:rPr>
                              <w:t>M</w:t>
                            </w:r>
                            <w:r>
                              <w:rPr>
                                <w:rStyle w:val="Callouttextcolour"/>
                              </w:rPr>
                              <w:t>etro</w:t>
                            </w:r>
                            <w:r w:rsidRPr="00560BC7">
                              <w:rPr>
                                <w:rStyle w:val="Callouttextcolour"/>
                              </w:rPr>
                              <w:t xml:space="preserve"> Sustainability Performance Target). Note that embodied GHG emissions from concrete used in construction would represent approximately 40 per cent of the BAU embodied GHG emissions footprint</w:t>
                            </w:r>
                          </w:p>
                          <w:p w14:paraId="24A3A39B" w14:textId="77777777" w:rsidR="0061144A" w:rsidRPr="00560BC7" w:rsidRDefault="0061144A" w:rsidP="003636D2">
                            <w:pPr>
                              <w:pStyle w:val="TableBullet1"/>
                              <w:numPr>
                                <w:ilvl w:val="0"/>
                                <w:numId w:val="1"/>
                              </w:numPr>
                              <w:rPr>
                                <w:rStyle w:val="Callouttextcolour"/>
                              </w:rPr>
                            </w:pPr>
                            <w:r w:rsidRPr="00560BC7">
                              <w:rPr>
                                <w:rStyle w:val="Callouttextcolour"/>
                              </w:rPr>
                              <w:t>Sourcing local construction materials and using low-embodied emissions materials for asphalt, concrete and steel, where feasible</w:t>
                            </w:r>
                          </w:p>
                          <w:p w14:paraId="34C82649"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Adopting all planned best practice GHG abatement measures</w:t>
                            </w:r>
                          </w:p>
                          <w:p w14:paraId="7D71821A"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Integrating sustainable design practices into the detailed design process that would reduce overall GHG emissions</w:t>
                            </w:r>
                          </w:p>
                          <w:p w14:paraId="06991982"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Including mandatory actions under the PEM Greenhouse Gas Emissions and Energy Efficiency in Industry to select best practice energy efficient electrical and mechanical equipment design, technology and equipment.</w:t>
                            </w: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F7FFF4" id="_x0000_s1029" type="#_x0000_t202" style="position:absolute;left:0;text-align:left;margin-left:309.15pt;margin-top:0;width:360.35pt;height:516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" fillcolor="#f3f7d5" stroked="f">
                <v:textbox inset="4mm,4mm,4mm,4mm">
                  <w:txbxContent>
                    <w:p w14:paraId="6B0DC905" w14:textId="77777777" w:rsidR="0061144A" w:rsidRPr="00850BA9" w:rsidRDefault="0061144A" w:rsidP="002B4697">
                      <w:pPr>
                        <w:pStyle w:val="Calloutheading"/>
                        <w:spacing w:after="100"/>
                        <w:rPr>
                          <w:sz w:val="18"/>
                        </w:rPr>
                      </w:pPr>
                      <w:r w:rsidRPr="00850BA9">
                        <w:rPr>
                          <w:sz w:val="18"/>
                        </w:rPr>
                        <w:t xml:space="preserve">Business as usual </w:t>
                      </w:r>
                      <w:r>
                        <w:rPr>
                          <w:sz w:val="18"/>
                        </w:rPr>
                        <w:t xml:space="preserve">carbon </w:t>
                      </w:r>
                      <w:r w:rsidRPr="00850BA9">
                        <w:rPr>
                          <w:sz w:val="18"/>
                        </w:rPr>
                        <w:t>footprint</w:t>
                      </w:r>
                    </w:p>
                    <w:p w14:paraId="0AE5B7FC" w14:textId="77777777" w:rsidR="0061144A" w:rsidRPr="0006027C" w:rsidRDefault="0061144A" w:rsidP="002B4697">
                      <w:pPr>
                        <w:pStyle w:val="Callouttext"/>
                      </w:pPr>
                      <w:r w:rsidRPr="0006027C">
                        <w:t xml:space="preserve">The impact assessment calculated a GHG emissions footprint for Melbourne Metro based on a ‘business as usual’ (BAU) approach to energy efficiency and GHG abatement – meaning the use of technologies that are readily available and considered standard practice with BAU GHG abatement initiatives. </w:t>
                      </w:r>
                    </w:p>
                    <w:p w14:paraId="29CFF911" w14:textId="77777777" w:rsidR="0061144A" w:rsidRPr="00850BA9" w:rsidRDefault="0061144A" w:rsidP="002B4697">
                      <w:pPr>
                        <w:pStyle w:val="Calloutheading"/>
                        <w:spacing w:before="200" w:after="100"/>
                        <w:rPr>
                          <w:sz w:val="18"/>
                        </w:rPr>
                      </w:pPr>
                      <w:r w:rsidRPr="00850BA9">
                        <w:rPr>
                          <w:sz w:val="18"/>
                        </w:rPr>
                        <w:t xml:space="preserve">Best practice </w:t>
                      </w:r>
                      <w:r>
                        <w:rPr>
                          <w:sz w:val="18"/>
                        </w:rPr>
                        <w:t xml:space="preserve">carbon </w:t>
                      </w:r>
                      <w:r w:rsidRPr="00850BA9">
                        <w:rPr>
                          <w:sz w:val="18"/>
                        </w:rPr>
                        <w:t xml:space="preserve">footprint </w:t>
                      </w:r>
                    </w:p>
                    <w:p w14:paraId="2A92D5B2" w14:textId="77777777" w:rsidR="0061144A" w:rsidRPr="0006027C" w:rsidRDefault="0061144A" w:rsidP="002B4697">
                      <w:pPr>
                        <w:pStyle w:val="Callouttext"/>
                      </w:pPr>
                      <w:r w:rsidRPr="0006027C">
                        <w:t>The assessment also calculated Melbourne Metro’s best practice GHG emissions footprint based on the following best practice GHG abatement initiatives:</w:t>
                      </w:r>
                    </w:p>
                    <w:p w14:paraId="5E1CE34E" w14:textId="77777777" w:rsidR="0061144A" w:rsidRPr="00560BC7" w:rsidRDefault="0061144A" w:rsidP="003636D2">
                      <w:pPr>
                        <w:pStyle w:val="TableBullet1"/>
                        <w:numPr>
                          <w:ilvl w:val="0"/>
                          <w:numId w:val="1"/>
                        </w:numPr>
                        <w:rPr>
                          <w:rStyle w:val="Callouttextcolour"/>
                        </w:rPr>
                      </w:pPr>
                      <w:r w:rsidRPr="00560BC7">
                        <w:rPr>
                          <w:rStyle w:val="Callouttextcolour"/>
                        </w:rPr>
                        <w:t>Achieving at least 20 per cent reduction in Scope 1 and Scope 2 GHG emissions (compared to the BAU reference footprint) over the infrastructure lifecycle of the project, excluding the use of renewable energy (MM Sustainability Performance Target)</w:t>
                      </w:r>
                    </w:p>
                    <w:p w14:paraId="154918C8" w14:textId="02CD490A" w:rsidR="0061144A" w:rsidRPr="00560BC7" w:rsidRDefault="0061144A" w:rsidP="003636D2">
                      <w:pPr>
                        <w:pStyle w:val="TableBullet1"/>
                        <w:numPr>
                          <w:ilvl w:val="0"/>
                          <w:numId w:val="1"/>
                        </w:numPr>
                        <w:spacing w:before="100" w:after="100"/>
                        <w:rPr>
                          <w:rStyle w:val="Callouttextcolour"/>
                        </w:rPr>
                      </w:pPr>
                      <w:r w:rsidRPr="00560BC7">
                        <w:rPr>
                          <w:rStyle w:val="Callouttextcolour"/>
                        </w:rPr>
                        <w:t>Sourcing a minimum 20 per cent of energy from renewable sources during the construction and operation phases (PTV Project Requirement for construction), through either generation of onsite renewable energy, use of alternative fuels or purchase of renewable energy from an Australian Government accredited renewable energy supplier (M</w:t>
                      </w:r>
                      <w:r>
                        <w:rPr>
                          <w:rStyle w:val="Callouttextcolour"/>
                        </w:rPr>
                        <w:t xml:space="preserve">elbourne </w:t>
                      </w:r>
                      <w:r w:rsidRPr="00560BC7">
                        <w:rPr>
                          <w:rStyle w:val="Callouttextcolour"/>
                        </w:rPr>
                        <w:t>M</w:t>
                      </w:r>
                      <w:r>
                        <w:rPr>
                          <w:rStyle w:val="Callouttextcolour"/>
                        </w:rPr>
                        <w:t>etro</w:t>
                      </w:r>
                      <w:r w:rsidRPr="00560BC7">
                        <w:rPr>
                          <w:rStyle w:val="Callouttextcolour"/>
                        </w:rPr>
                        <w:t xml:space="preserve"> Sustainability Performance Target)</w:t>
                      </w:r>
                    </w:p>
                    <w:p w14:paraId="30486448"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Use of biofuels for construction plant and equipment</w:t>
                      </w:r>
                    </w:p>
                    <w:p w14:paraId="643BFDC3" w14:textId="04B99B83"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high efficacy LED construction lighting for night time works and intelligent controls</w:t>
                      </w:r>
                      <w:r>
                        <w:rPr>
                          <w:rStyle w:val="Callouttextcolour"/>
                        </w:rPr>
                        <w:t>/</w:t>
                      </w:r>
                      <w:r w:rsidRPr="00560BC7">
                        <w:rPr>
                          <w:rStyle w:val="Callouttextcolour"/>
                        </w:rPr>
                        <w:t>sensors for lighting</w:t>
                      </w:r>
                    </w:p>
                    <w:p w14:paraId="6C831959"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energy efficient tunnel lighting</w:t>
                      </w:r>
                    </w:p>
                    <w:p w14:paraId="7C7060AB"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regenerative braking on trains to provide energy back to the electrical supply</w:t>
                      </w:r>
                    </w:p>
                    <w:p w14:paraId="7E396B57"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Using renewable energy sources (such as PV solar, geothermal piling) at train stations</w:t>
                      </w:r>
                    </w:p>
                    <w:p w14:paraId="7BD7E61B" w14:textId="4523AD3B" w:rsidR="0061144A" w:rsidRPr="00560BC7" w:rsidRDefault="0061144A" w:rsidP="003636D2">
                      <w:pPr>
                        <w:pStyle w:val="TableBullet1"/>
                        <w:numPr>
                          <w:ilvl w:val="0"/>
                          <w:numId w:val="1"/>
                        </w:numPr>
                        <w:spacing w:before="100" w:after="100"/>
                        <w:ind w:right="-57"/>
                        <w:rPr>
                          <w:rStyle w:val="Callouttextcolour"/>
                        </w:rPr>
                      </w:pPr>
                      <w:r w:rsidRPr="00560BC7">
                        <w:rPr>
                          <w:rStyle w:val="Callouttextcolour"/>
                        </w:rPr>
                        <w:t>Reducing Portland cement content in concrete used across the project by 30 per cent, compared to the BAU reference (base) case (M</w:t>
                      </w:r>
                      <w:r>
                        <w:rPr>
                          <w:rStyle w:val="Callouttextcolour"/>
                        </w:rPr>
                        <w:t xml:space="preserve">elbourne </w:t>
                      </w:r>
                      <w:r w:rsidRPr="00560BC7">
                        <w:rPr>
                          <w:rStyle w:val="Callouttextcolour"/>
                        </w:rPr>
                        <w:t>M</w:t>
                      </w:r>
                      <w:r>
                        <w:rPr>
                          <w:rStyle w:val="Callouttextcolour"/>
                        </w:rPr>
                        <w:t>etro</w:t>
                      </w:r>
                      <w:r w:rsidRPr="00560BC7">
                        <w:rPr>
                          <w:rStyle w:val="Callouttextcolour"/>
                        </w:rPr>
                        <w:t xml:space="preserve"> Sustainability Performance Target). Note that embodied GHG emissions from concrete used in construction would represent approximately 40 per cent of the BAU embodied GHG emissions footprint</w:t>
                      </w:r>
                    </w:p>
                    <w:p w14:paraId="24A3A39B" w14:textId="77777777" w:rsidR="0061144A" w:rsidRPr="00560BC7" w:rsidRDefault="0061144A" w:rsidP="003636D2">
                      <w:pPr>
                        <w:pStyle w:val="TableBullet1"/>
                        <w:numPr>
                          <w:ilvl w:val="0"/>
                          <w:numId w:val="1"/>
                        </w:numPr>
                        <w:rPr>
                          <w:rStyle w:val="Callouttextcolour"/>
                        </w:rPr>
                      </w:pPr>
                      <w:r w:rsidRPr="00560BC7">
                        <w:rPr>
                          <w:rStyle w:val="Callouttextcolour"/>
                        </w:rPr>
                        <w:t>Sourcing local construction materials and using low-embodied emissions materials for asphalt, concrete and steel, where feasible</w:t>
                      </w:r>
                    </w:p>
                    <w:p w14:paraId="34C82649"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Adopting all planned best practice GHG abatement measures</w:t>
                      </w:r>
                    </w:p>
                    <w:p w14:paraId="7D71821A"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Integrating sustainable design practices into the detailed design process that would reduce overall GHG emissions</w:t>
                      </w:r>
                    </w:p>
                    <w:p w14:paraId="06991982" w14:textId="77777777" w:rsidR="0061144A" w:rsidRPr="00560BC7" w:rsidRDefault="0061144A" w:rsidP="003636D2">
                      <w:pPr>
                        <w:pStyle w:val="TableBullet1"/>
                        <w:numPr>
                          <w:ilvl w:val="0"/>
                          <w:numId w:val="1"/>
                        </w:numPr>
                        <w:spacing w:before="100" w:after="100"/>
                        <w:rPr>
                          <w:rStyle w:val="Callouttextcolour"/>
                        </w:rPr>
                      </w:pPr>
                      <w:r w:rsidRPr="00560BC7">
                        <w:rPr>
                          <w:rStyle w:val="Callouttextcolour"/>
                        </w:rPr>
                        <w:t>Including mandatory actions under the PEM Greenhouse Gas Emissions and Energy Efficiency in Industry to select best practice energy efficient electrical and mechanical equipment design, technology and equipment.</w:t>
                      </w:r>
                    </w:p>
                  </w:txbxContent>
                </v:textbox>
                <w10:wrap type="square" anchorx="margin" anchory="margin"/>
              </v:shape>
            </w:pict>
          </mc:Fallback>
        </mc:AlternateContent>
      </w:r>
    </w:p>
    <w:p w14:paraId="39053EB1" w14:textId="2568A9E0" w:rsidR="005B79D2" w:rsidRPr="0052406D" w:rsidRDefault="005B79D2" w:rsidP="002B4697">
      <w:pPr>
        <w:pStyle w:val="Heading3"/>
      </w:pPr>
      <w:bookmarkStart w:id="10" w:name="_Ref444477874"/>
      <w:r w:rsidRPr="0052406D">
        <w:lastRenderedPageBreak/>
        <w:t xml:space="preserve">GHG </w:t>
      </w:r>
      <w:bookmarkEnd w:id="10"/>
      <w:r w:rsidR="007B23F9" w:rsidRPr="0052406D">
        <w:t>Inventories</w:t>
      </w:r>
    </w:p>
    <w:p w14:paraId="1942DCB4" w14:textId="77777777" w:rsidR="005B79D2" w:rsidRPr="0052406D" w:rsidRDefault="005B79D2" w:rsidP="002B4697">
      <w:pPr>
        <w:pStyle w:val="BodyText"/>
        <w:keepNext/>
      </w:pPr>
      <w:r w:rsidRPr="0052406D">
        <w:t>The GHG inventories for the assessment were calculated in line with the principles of the internationally accepted Greenhouse Gas Protocol, which splits GHG emissions into three categories, known as ‘scopes’:</w:t>
      </w:r>
    </w:p>
    <w:p w14:paraId="3519950C" w14:textId="323024F6" w:rsidR="005B79D2" w:rsidRPr="0052406D" w:rsidRDefault="005B79D2" w:rsidP="002B4697">
      <w:pPr>
        <w:pStyle w:val="BodyBullet1"/>
        <w:keepNext/>
      </w:pPr>
      <w:r w:rsidRPr="0052406D">
        <w:t>Scope 1 – Direct emissions of GHGs from sources that are owned or operated by a reporting organisation (such as combustion of diesel in company-owned vehicles or used in onsite generators)</w:t>
      </w:r>
    </w:p>
    <w:p w14:paraId="3177B4EB" w14:textId="7C06C4F2" w:rsidR="005B79D2" w:rsidRPr="0052406D" w:rsidRDefault="005B79D2" w:rsidP="003166CD">
      <w:pPr>
        <w:pStyle w:val="BodyBullet1"/>
      </w:pPr>
      <w:r w:rsidRPr="0052406D">
        <w:t>Scope 2 – Indirect emissions associated with the import of energy from another source (such as the import of electricity from the grid)</w:t>
      </w:r>
    </w:p>
    <w:p w14:paraId="586460C1" w14:textId="77777777" w:rsidR="005B79D2" w:rsidRPr="0052406D" w:rsidRDefault="005B79D2" w:rsidP="003166CD">
      <w:pPr>
        <w:pStyle w:val="BodyBullet1"/>
      </w:pPr>
      <w:r w:rsidRPr="0052406D">
        <w:t>Scope 3 – Other indirect emissions that are a direct result of the operations of the organisation, but arise from sources not owned or operated by the organisation (such as building materials, business travel and waste).</w:t>
      </w:r>
    </w:p>
    <w:p w14:paraId="1DE0AD99" w14:textId="442BAFEF" w:rsidR="005B79D2" w:rsidRPr="0052406D" w:rsidRDefault="005B79D2" w:rsidP="0047049F">
      <w:pPr>
        <w:pStyle w:val="BodyText"/>
      </w:pPr>
      <w:r w:rsidRPr="0052406D">
        <w:t xml:space="preserve">GHG emission sources included in the assessment and their scope are shown in </w:t>
      </w:r>
      <w:r w:rsidR="00862CFA">
        <w:fldChar w:fldCharType="begin"/>
      </w:r>
      <w:r w:rsidR="00862CFA">
        <w:instrText xml:space="preserve"> REF _Ref448589911 \h </w:instrText>
      </w:r>
      <w:r w:rsidR="00862CFA">
        <w:fldChar w:fldCharType="separate"/>
      </w:r>
      <w:r w:rsidR="009A6298" w:rsidRPr="0052406D">
        <w:t>Table </w:t>
      </w:r>
      <w:r w:rsidR="009A6298">
        <w:rPr>
          <w:noProof/>
          <w:cs/>
        </w:rPr>
        <w:t>‎</w:t>
      </w:r>
      <w:r w:rsidR="009A6298">
        <w:rPr>
          <w:noProof/>
        </w:rPr>
        <w:t>22</w:t>
      </w:r>
      <w:r w:rsidR="009A6298" w:rsidRPr="0052406D">
        <w:t>–</w:t>
      </w:r>
      <w:r w:rsidR="009A6298">
        <w:rPr>
          <w:noProof/>
        </w:rPr>
        <w:t>2</w:t>
      </w:r>
      <w:r w:rsidR="00862CFA">
        <w:fldChar w:fldCharType="end"/>
      </w:r>
      <w:r w:rsidRPr="0052406D">
        <w:t>.</w:t>
      </w:r>
    </w:p>
    <w:p w14:paraId="05196679" w14:textId="7970755F" w:rsidR="005B79D2" w:rsidRPr="0052406D" w:rsidRDefault="003166CD" w:rsidP="003166CD">
      <w:pPr>
        <w:pStyle w:val="Caption"/>
      </w:pPr>
      <w:bookmarkStart w:id="11" w:name="_Ref448589911"/>
      <w:r w:rsidRPr="0052406D">
        <w:t>Table </w:t>
      </w:r>
      <w:r w:rsidR="00FB1C0C">
        <w:fldChar w:fldCharType="begin"/>
      </w:r>
      <w:r w:rsidR="00FB1C0C">
        <w:instrText xml:space="preserve"> STYLEREF </w:instrText>
      </w:r>
      <w:r w:rsidR="00FB1C0C">
        <w:instrText xml:space="preserve">1 \s </w:instrText>
      </w:r>
      <w:r w:rsidR="00FB1C0C">
        <w:fldChar w:fldCharType="separate"/>
      </w:r>
      <w:r w:rsidR="009A6298">
        <w:rPr>
          <w:noProof/>
          <w:cs/>
        </w:rPr>
        <w:t>‎</w:t>
      </w:r>
      <w:r w:rsidR="009A6298">
        <w:rPr>
          <w:noProof/>
        </w:rPr>
        <w:t>22</w:t>
      </w:r>
      <w:r w:rsidR="00FB1C0C">
        <w:rPr>
          <w:noProof/>
        </w:rPr>
        <w:fldChar w:fldCharType="end"/>
      </w:r>
      <w:r w:rsidR="004B03CD" w:rsidRPr="0052406D">
        <w:t>–</w:t>
      </w:r>
      <w:r w:rsidR="00FB1C0C">
        <w:fldChar w:fldCharType="begin"/>
      </w:r>
      <w:r w:rsidR="00FB1C0C">
        <w:instrText xml:space="preserve"> SEQ Table \* ARABIC \s 1 </w:instrText>
      </w:r>
      <w:r w:rsidR="00FB1C0C">
        <w:fldChar w:fldCharType="separate"/>
      </w:r>
      <w:r w:rsidR="009A6298">
        <w:rPr>
          <w:noProof/>
        </w:rPr>
        <w:t>2</w:t>
      </w:r>
      <w:r w:rsidR="00FB1C0C">
        <w:rPr>
          <w:noProof/>
        </w:rPr>
        <w:fldChar w:fldCharType="end"/>
      </w:r>
      <w:bookmarkEnd w:id="11"/>
      <w:r w:rsidRPr="0052406D">
        <w:tab/>
      </w:r>
      <w:r w:rsidR="005B79D2" w:rsidRPr="0052406D">
        <w:t>Sources of direct and indirect GHG emissions</w:t>
      </w:r>
      <w:r w:rsidR="00616F0B" w:rsidRPr="0052406D">
        <w:t xml:space="preserve"> from</w:t>
      </w:r>
      <w:r w:rsidR="005B79D2" w:rsidRPr="0052406D">
        <w:t xml:space="preserve"> </w:t>
      </w:r>
      <w:r w:rsidR="00A84190" w:rsidRPr="0052406D">
        <w:t>Melbourne Metro</w:t>
      </w:r>
      <w:r w:rsidR="00616F0B" w:rsidRPr="0052406D">
        <w:t xml:space="preserve"> i</w:t>
      </w:r>
      <w:r w:rsidR="005B79D2" w:rsidRPr="0052406D">
        <w:t>ncluded in</w:t>
      </w:r>
      <w:r w:rsidRPr="0052406D">
        <w:t> </w:t>
      </w:r>
      <w:r w:rsidR="0015344E" w:rsidRPr="0052406D">
        <w:t xml:space="preserve">GHG </w:t>
      </w:r>
      <w:r w:rsidR="005B79D2" w:rsidRPr="0052406D">
        <w:t>assessment</w:t>
      </w:r>
    </w:p>
    <w:tbl>
      <w:tblPr>
        <w:tblStyle w:val="MainTableStyle"/>
        <w:tblW w:w="9287" w:type="dxa"/>
        <w:tblInd w:w="-1871" w:type="dxa"/>
        <w:tblLayout w:type="fixed"/>
        <w:tblLook w:val="0400" w:firstRow="0" w:lastRow="0" w:firstColumn="0" w:lastColumn="0" w:noHBand="0" w:noVBand="1"/>
      </w:tblPr>
      <w:tblGrid>
        <w:gridCol w:w="1462"/>
        <w:gridCol w:w="4637"/>
        <w:gridCol w:w="9"/>
        <w:gridCol w:w="1061"/>
        <w:gridCol w:w="1056"/>
        <w:gridCol w:w="1062"/>
      </w:tblGrid>
      <w:tr w:rsidR="00624E06" w:rsidRPr="007B09C8" w14:paraId="5700B585" w14:textId="77777777" w:rsidTr="00F41DF6">
        <w:trPr>
          <w:cantSplit/>
          <w:tblHeader/>
        </w:trPr>
        <w:tc>
          <w:tcPr>
            <w:tcW w:w="1462" w:type="dxa"/>
            <w:vMerge w:val="restart"/>
            <w:tcBorders>
              <w:bottom w:val="single" w:sz="4" w:space="0" w:color="FFFFFF" w:themeColor="background1"/>
              <w:right w:val="single" w:sz="4" w:space="0" w:color="FFFFFF" w:themeColor="background1"/>
            </w:tcBorders>
            <w:shd w:val="clear" w:color="auto" w:fill="00BAD4" w:themeFill="text2"/>
            <w:vAlign w:val="bottom"/>
          </w:tcPr>
          <w:p w14:paraId="3A7CE276" w14:textId="77777777" w:rsidR="00141A90" w:rsidRPr="007B09C8" w:rsidRDefault="00141A90" w:rsidP="00DE7B1B">
            <w:pPr>
              <w:pStyle w:val="TableHeadingWhiteFont"/>
              <w:keepNext/>
              <w:keepLines/>
              <w:rPr>
                <w:b/>
              </w:rPr>
            </w:pPr>
            <w:r w:rsidRPr="007B09C8">
              <w:rPr>
                <w:b/>
              </w:rPr>
              <w:t>Source of GHG emissions</w:t>
            </w:r>
          </w:p>
        </w:tc>
        <w:tc>
          <w:tcPr>
            <w:tcW w:w="4646" w:type="dxa"/>
            <w:gridSpan w:val="2"/>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64088CAD" w14:textId="77777777" w:rsidR="00141A90" w:rsidRPr="007B09C8" w:rsidRDefault="00141A90" w:rsidP="00DE7B1B">
            <w:pPr>
              <w:pStyle w:val="TableHeadingWhiteFont"/>
              <w:keepNext/>
              <w:keepLines/>
              <w:rPr>
                <w:b/>
              </w:rPr>
            </w:pPr>
            <w:r w:rsidRPr="007B09C8">
              <w:rPr>
                <w:b/>
              </w:rPr>
              <w:t>Activity</w:t>
            </w:r>
          </w:p>
        </w:tc>
        <w:tc>
          <w:tcPr>
            <w:tcW w:w="1061" w:type="dxa"/>
            <w:tcBorders>
              <w:left w:val="single" w:sz="4" w:space="0" w:color="FFFFFF" w:themeColor="background1"/>
              <w:bottom w:val="single" w:sz="4" w:space="0" w:color="FFFFFF" w:themeColor="background1"/>
              <w:right w:val="single" w:sz="4" w:space="0" w:color="FFFFFF" w:themeColor="background1"/>
            </w:tcBorders>
            <w:shd w:val="clear" w:color="auto" w:fill="00BAD4" w:themeFill="text2"/>
          </w:tcPr>
          <w:p w14:paraId="3709B173" w14:textId="77777777" w:rsidR="00141A90" w:rsidRPr="007B09C8" w:rsidRDefault="00141A90" w:rsidP="00DE7B1B">
            <w:pPr>
              <w:pStyle w:val="TableHeadingWhiteFont"/>
              <w:keepNext/>
              <w:keepLines/>
              <w:jc w:val="center"/>
              <w:rPr>
                <w:b/>
              </w:rPr>
            </w:pPr>
            <w:r w:rsidRPr="007B09C8">
              <w:rPr>
                <w:b/>
              </w:rPr>
              <w:t>Direct</w:t>
            </w:r>
          </w:p>
        </w:tc>
        <w:tc>
          <w:tcPr>
            <w:tcW w:w="2118" w:type="dxa"/>
            <w:gridSpan w:val="2"/>
            <w:tcBorders>
              <w:left w:val="single" w:sz="4" w:space="0" w:color="FFFFFF" w:themeColor="background1"/>
              <w:bottom w:val="single" w:sz="4" w:space="0" w:color="FFFFFF" w:themeColor="background1"/>
            </w:tcBorders>
            <w:shd w:val="clear" w:color="auto" w:fill="00BAD4" w:themeFill="text2"/>
          </w:tcPr>
          <w:p w14:paraId="09E95223" w14:textId="77777777" w:rsidR="00141A90" w:rsidRPr="007B09C8" w:rsidRDefault="00141A90" w:rsidP="00DE7B1B">
            <w:pPr>
              <w:pStyle w:val="TableHeadingWhiteFont"/>
              <w:keepNext/>
              <w:keepLines/>
              <w:jc w:val="center"/>
              <w:rPr>
                <w:b/>
              </w:rPr>
            </w:pPr>
            <w:r w:rsidRPr="007B09C8">
              <w:rPr>
                <w:b/>
              </w:rPr>
              <w:t>Indirect</w:t>
            </w:r>
          </w:p>
        </w:tc>
      </w:tr>
      <w:tr w:rsidR="00624E06" w:rsidRPr="007B09C8" w14:paraId="4B0B6B49" w14:textId="77777777" w:rsidTr="00F41DF6">
        <w:trPr>
          <w:cantSplit/>
          <w:tblHeader/>
        </w:trPr>
        <w:tc>
          <w:tcPr>
            <w:tcW w:w="1462" w:type="dxa"/>
            <w:vMerge/>
            <w:tcBorders>
              <w:top w:val="single" w:sz="4" w:space="0" w:color="FFFFFF" w:themeColor="background1"/>
              <w:right w:val="single" w:sz="4" w:space="0" w:color="FFFFFF" w:themeColor="background1"/>
            </w:tcBorders>
            <w:shd w:val="clear" w:color="auto" w:fill="00BAD4" w:themeFill="text2"/>
          </w:tcPr>
          <w:p w14:paraId="5140A0FB" w14:textId="77777777" w:rsidR="00141A90" w:rsidRPr="007B09C8" w:rsidRDefault="00141A90" w:rsidP="00DE7B1B">
            <w:pPr>
              <w:pStyle w:val="TableHeadingWhiteFont"/>
              <w:keepNext/>
              <w:keepLines/>
              <w:rPr>
                <w:b/>
              </w:rPr>
            </w:pPr>
          </w:p>
        </w:tc>
        <w:tc>
          <w:tcPr>
            <w:tcW w:w="4646" w:type="dxa"/>
            <w:gridSpan w:val="2"/>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tcPr>
          <w:p w14:paraId="376CAC14" w14:textId="77777777" w:rsidR="00141A90" w:rsidRPr="007B09C8" w:rsidRDefault="00141A90" w:rsidP="00DE7B1B">
            <w:pPr>
              <w:pStyle w:val="TableHeadingWhiteFont"/>
              <w:keepNext/>
              <w:keepLines/>
              <w:rPr>
                <w:b/>
              </w:rPr>
            </w:pPr>
          </w:p>
        </w:tc>
        <w:tc>
          <w:tcPr>
            <w:tcW w:w="1061"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tcPr>
          <w:p w14:paraId="5F124E82" w14:textId="77777777" w:rsidR="00141A90" w:rsidRPr="007B09C8" w:rsidRDefault="00141A90" w:rsidP="00DE7B1B">
            <w:pPr>
              <w:pStyle w:val="TableHeadingWhiteFont"/>
              <w:keepNext/>
              <w:keepLines/>
              <w:jc w:val="center"/>
              <w:rPr>
                <w:b/>
              </w:rPr>
            </w:pPr>
            <w:r w:rsidRPr="007B09C8">
              <w:rPr>
                <w:b/>
              </w:rPr>
              <w:t>Scope 1</w:t>
            </w:r>
          </w:p>
        </w:tc>
        <w:tc>
          <w:tcPr>
            <w:tcW w:w="1056"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tcPr>
          <w:p w14:paraId="5C5AC9DC" w14:textId="77777777" w:rsidR="00141A90" w:rsidRPr="007B09C8" w:rsidRDefault="00141A90" w:rsidP="00DE7B1B">
            <w:pPr>
              <w:pStyle w:val="TableHeadingWhiteFont"/>
              <w:keepNext/>
              <w:keepLines/>
              <w:jc w:val="center"/>
              <w:rPr>
                <w:b/>
              </w:rPr>
            </w:pPr>
            <w:r w:rsidRPr="007B09C8">
              <w:rPr>
                <w:b/>
              </w:rPr>
              <w:t>Scope 2</w:t>
            </w:r>
          </w:p>
        </w:tc>
        <w:tc>
          <w:tcPr>
            <w:tcW w:w="1062" w:type="dxa"/>
            <w:tcBorders>
              <w:top w:val="single" w:sz="4" w:space="0" w:color="FFFFFF" w:themeColor="background1"/>
              <w:left w:val="single" w:sz="4" w:space="0" w:color="FFFFFF" w:themeColor="background1"/>
            </w:tcBorders>
            <w:shd w:val="clear" w:color="auto" w:fill="00BAD4" w:themeFill="text2"/>
          </w:tcPr>
          <w:p w14:paraId="21FEE7B2" w14:textId="77777777" w:rsidR="00141A90" w:rsidRPr="007B09C8" w:rsidRDefault="00141A90" w:rsidP="00DE7B1B">
            <w:pPr>
              <w:pStyle w:val="TableHeadingWhiteFont"/>
              <w:keepNext/>
              <w:keepLines/>
              <w:jc w:val="center"/>
              <w:rPr>
                <w:b/>
              </w:rPr>
            </w:pPr>
            <w:r w:rsidRPr="007B09C8">
              <w:rPr>
                <w:b/>
              </w:rPr>
              <w:t>Scope 3</w:t>
            </w:r>
          </w:p>
        </w:tc>
      </w:tr>
      <w:tr w:rsidR="00DE0605" w:rsidRPr="0052406D" w14:paraId="2807933C" w14:textId="77777777" w:rsidTr="00F41DF6">
        <w:trPr>
          <w:cantSplit/>
        </w:trPr>
        <w:tc>
          <w:tcPr>
            <w:tcW w:w="9287" w:type="dxa"/>
            <w:gridSpan w:val="6"/>
            <w:shd w:val="clear" w:color="auto" w:fill="F2F2F2" w:themeFill="background1" w:themeFillShade="F2"/>
          </w:tcPr>
          <w:p w14:paraId="101F9E46" w14:textId="77777777" w:rsidR="00DE0605" w:rsidRPr="0052406D" w:rsidRDefault="00DE0605" w:rsidP="00DE7B1B">
            <w:pPr>
              <w:pStyle w:val="TableText"/>
              <w:keepNext/>
              <w:keepLines/>
              <w:rPr>
                <w:rStyle w:val="CharacterStyle-Bold"/>
              </w:rPr>
            </w:pPr>
            <w:r w:rsidRPr="0052406D">
              <w:rPr>
                <w:rStyle w:val="CharacterStyle-Bold"/>
              </w:rPr>
              <w:t>Construction</w:t>
            </w:r>
          </w:p>
        </w:tc>
      </w:tr>
      <w:tr w:rsidR="00DE7B1B" w:rsidRPr="0052406D" w14:paraId="76BC7D55" w14:textId="77777777" w:rsidTr="00F41DF6">
        <w:trPr>
          <w:cantSplit/>
        </w:trPr>
        <w:tc>
          <w:tcPr>
            <w:tcW w:w="1462" w:type="dxa"/>
          </w:tcPr>
          <w:p w14:paraId="45A83A4A" w14:textId="77777777" w:rsidR="00141A90" w:rsidRPr="0052406D" w:rsidRDefault="00141A90" w:rsidP="00624E06">
            <w:pPr>
              <w:pStyle w:val="TableText"/>
            </w:pPr>
            <w:r w:rsidRPr="0052406D">
              <w:t>Stationary fuel</w:t>
            </w:r>
          </w:p>
        </w:tc>
        <w:tc>
          <w:tcPr>
            <w:tcW w:w="4646" w:type="dxa"/>
            <w:gridSpan w:val="2"/>
          </w:tcPr>
          <w:p w14:paraId="61D10C63" w14:textId="34EDE4AD" w:rsidR="00141A90" w:rsidRPr="0052406D" w:rsidRDefault="00141A90" w:rsidP="00624E06">
            <w:pPr>
              <w:pStyle w:val="TableText"/>
            </w:pPr>
            <w:r w:rsidRPr="0052406D">
              <w:t>Fuel consumed by construction plant</w:t>
            </w:r>
            <w:r w:rsidR="00862CFA">
              <w:t>/</w:t>
            </w:r>
            <w:r w:rsidRPr="0052406D">
              <w:t xml:space="preserve">equipment </w:t>
            </w:r>
          </w:p>
        </w:tc>
        <w:tc>
          <w:tcPr>
            <w:tcW w:w="1061" w:type="dxa"/>
          </w:tcPr>
          <w:p w14:paraId="2BD51433" w14:textId="77777777" w:rsidR="00141A90" w:rsidRPr="00F41DF6" w:rsidRDefault="00DE0605" w:rsidP="00624E06">
            <w:pPr>
              <w:pStyle w:val="TableText"/>
              <w:jc w:val="center"/>
              <w:rPr>
                <w:color w:val="00BAD4" w:themeColor="text2"/>
              </w:rPr>
            </w:pPr>
            <w:r w:rsidRPr="00F41DF6">
              <w:rPr>
                <w:color w:val="00BAD4" w:themeColor="text2"/>
              </w:rPr>
              <w:sym w:font="Wingdings 2" w:char="F098"/>
            </w:r>
          </w:p>
        </w:tc>
        <w:tc>
          <w:tcPr>
            <w:tcW w:w="1056" w:type="dxa"/>
          </w:tcPr>
          <w:p w14:paraId="2874A106" w14:textId="77777777" w:rsidR="00141A90" w:rsidRPr="00F41DF6" w:rsidRDefault="00141A90" w:rsidP="00624E06">
            <w:pPr>
              <w:pStyle w:val="TableText"/>
              <w:jc w:val="center"/>
              <w:rPr>
                <w:color w:val="00BAD4" w:themeColor="text2"/>
              </w:rPr>
            </w:pPr>
          </w:p>
        </w:tc>
        <w:tc>
          <w:tcPr>
            <w:tcW w:w="1062" w:type="dxa"/>
          </w:tcPr>
          <w:p w14:paraId="1D523B5F" w14:textId="77777777" w:rsidR="00141A90" w:rsidRPr="00F41DF6" w:rsidRDefault="00DE0605" w:rsidP="00624E06">
            <w:pPr>
              <w:pStyle w:val="TableText"/>
              <w:jc w:val="center"/>
              <w:rPr>
                <w:color w:val="00BAD4" w:themeColor="text2"/>
              </w:rPr>
            </w:pPr>
            <w:r w:rsidRPr="00F41DF6">
              <w:rPr>
                <w:color w:val="00BAD4" w:themeColor="text2"/>
              </w:rPr>
              <w:sym w:font="Wingdings 2" w:char="F098"/>
            </w:r>
          </w:p>
        </w:tc>
      </w:tr>
      <w:tr w:rsidR="000A2ECD" w:rsidRPr="0052406D" w14:paraId="054BB4E1" w14:textId="77777777" w:rsidTr="00F41DF6">
        <w:trPr>
          <w:cantSplit/>
        </w:trPr>
        <w:tc>
          <w:tcPr>
            <w:tcW w:w="1462" w:type="dxa"/>
            <w:vMerge w:val="restart"/>
          </w:tcPr>
          <w:p w14:paraId="595D339E" w14:textId="68C3B094" w:rsidR="000A2ECD" w:rsidRPr="0052406D" w:rsidRDefault="000A2ECD" w:rsidP="000A2ECD">
            <w:pPr>
              <w:pStyle w:val="TableText"/>
            </w:pPr>
            <w:r w:rsidRPr="0052406D">
              <w:t>Transport fuel</w:t>
            </w:r>
          </w:p>
          <w:p w14:paraId="38210D35" w14:textId="365A02C5" w:rsidR="000A2ECD" w:rsidRPr="0052406D" w:rsidRDefault="000A2ECD" w:rsidP="00624E06">
            <w:pPr>
              <w:pStyle w:val="TableText"/>
            </w:pPr>
          </w:p>
        </w:tc>
        <w:tc>
          <w:tcPr>
            <w:tcW w:w="4646" w:type="dxa"/>
            <w:gridSpan w:val="2"/>
          </w:tcPr>
          <w:p w14:paraId="6704704F" w14:textId="77777777" w:rsidR="000A2ECD" w:rsidRPr="0052406D" w:rsidRDefault="000A2ECD" w:rsidP="00624E06">
            <w:pPr>
              <w:pStyle w:val="TableText"/>
            </w:pPr>
            <w:r w:rsidRPr="0052406D">
              <w:t>Fuel consumed for construction materials delivery and spoil/rock removal</w:t>
            </w:r>
          </w:p>
        </w:tc>
        <w:tc>
          <w:tcPr>
            <w:tcW w:w="1061" w:type="dxa"/>
          </w:tcPr>
          <w:p w14:paraId="30558089"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c>
          <w:tcPr>
            <w:tcW w:w="1056" w:type="dxa"/>
          </w:tcPr>
          <w:p w14:paraId="5B30C895" w14:textId="77777777" w:rsidR="000A2ECD" w:rsidRPr="00F41DF6" w:rsidRDefault="000A2ECD" w:rsidP="00624E06">
            <w:pPr>
              <w:pStyle w:val="TableText"/>
              <w:jc w:val="center"/>
              <w:rPr>
                <w:color w:val="00BAD4" w:themeColor="text2"/>
              </w:rPr>
            </w:pPr>
          </w:p>
        </w:tc>
        <w:tc>
          <w:tcPr>
            <w:tcW w:w="1062" w:type="dxa"/>
          </w:tcPr>
          <w:p w14:paraId="798BDA89"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0A2ECD" w:rsidRPr="0052406D" w14:paraId="5892B9F7" w14:textId="77777777" w:rsidTr="00F41DF6">
        <w:trPr>
          <w:cantSplit/>
        </w:trPr>
        <w:tc>
          <w:tcPr>
            <w:tcW w:w="1462" w:type="dxa"/>
            <w:vMerge/>
          </w:tcPr>
          <w:p w14:paraId="4466DFFF" w14:textId="19FBF85C" w:rsidR="000A2ECD" w:rsidRPr="0052406D" w:rsidRDefault="000A2ECD" w:rsidP="00624E06">
            <w:pPr>
              <w:pStyle w:val="TableText"/>
            </w:pPr>
          </w:p>
        </w:tc>
        <w:tc>
          <w:tcPr>
            <w:tcW w:w="4646" w:type="dxa"/>
            <w:gridSpan w:val="2"/>
          </w:tcPr>
          <w:p w14:paraId="39AC25AF" w14:textId="77777777" w:rsidR="000A2ECD" w:rsidRPr="0052406D" w:rsidRDefault="000A2ECD" w:rsidP="00624E06">
            <w:pPr>
              <w:pStyle w:val="TableText"/>
            </w:pPr>
            <w:r w:rsidRPr="0052406D">
              <w:t>Fuel consumed by project vehicles</w:t>
            </w:r>
          </w:p>
        </w:tc>
        <w:tc>
          <w:tcPr>
            <w:tcW w:w="1061" w:type="dxa"/>
          </w:tcPr>
          <w:p w14:paraId="1C2E8192"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c>
          <w:tcPr>
            <w:tcW w:w="1056" w:type="dxa"/>
          </w:tcPr>
          <w:p w14:paraId="3F2D6D18" w14:textId="77777777" w:rsidR="000A2ECD" w:rsidRPr="00F41DF6" w:rsidRDefault="000A2ECD" w:rsidP="00624E06">
            <w:pPr>
              <w:pStyle w:val="TableText"/>
              <w:jc w:val="center"/>
              <w:rPr>
                <w:color w:val="00BAD4" w:themeColor="text2"/>
              </w:rPr>
            </w:pPr>
          </w:p>
        </w:tc>
        <w:tc>
          <w:tcPr>
            <w:tcW w:w="1062" w:type="dxa"/>
          </w:tcPr>
          <w:p w14:paraId="4CBF0E41"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0A2ECD" w:rsidRPr="0052406D" w14:paraId="56E1925E" w14:textId="77777777" w:rsidTr="00F41DF6">
        <w:trPr>
          <w:cantSplit/>
        </w:trPr>
        <w:tc>
          <w:tcPr>
            <w:tcW w:w="1462" w:type="dxa"/>
            <w:vMerge/>
          </w:tcPr>
          <w:p w14:paraId="0FF51738" w14:textId="36AB14CE" w:rsidR="000A2ECD" w:rsidRPr="0052406D" w:rsidRDefault="000A2ECD" w:rsidP="00624E06">
            <w:pPr>
              <w:pStyle w:val="TableText"/>
            </w:pPr>
          </w:p>
        </w:tc>
        <w:tc>
          <w:tcPr>
            <w:tcW w:w="4646" w:type="dxa"/>
            <w:gridSpan w:val="2"/>
          </w:tcPr>
          <w:p w14:paraId="488874B1" w14:textId="362913B6" w:rsidR="000A2ECD" w:rsidRPr="0052406D" w:rsidRDefault="000A2ECD" w:rsidP="001B183A">
            <w:pPr>
              <w:pStyle w:val="TableText"/>
            </w:pPr>
            <w:r w:rsidRPr="0052406D">
              <w:t>Change in road traffic use (fuel consumption) due to traffic impacts around construction zones (2021 VITM outputs)</w:t>
            </w:r>
          </w:p>
        </w:tc>
        <w:tc>
          <w:tcPr>
            <w:tcW w:w="1061" w:type="dxa"/>
          </w:tcPr>
          <w:p w14:paraId="35F190BB" w14:textId="77777777" w:rsidR="000A2ECD" w:rsidRPr="00F41DF6" w:rsidRDefault="000A2ECD" w:rsidP="00624E06">
            <w:pPr>
              <w:pStyle w:val="TableText"/>
              <w:jc w:val="center"/>
              <w:rPr>
                <w:color w:val="00BAD4" w:themeColor="text2"/>
              </w:rPr>
            </w:pPr>
          </w:p>
        </w:tc>
        <w:tc>
          <w:tcPr>
            <w:tcW w:w="1056" w:type="dxa"/>
          </w:tcPr>
          <w:p w14:paraId="0F4A1507" w14:textId="77777777" w:rsidR="000A2ECD" w:rsidRPr="00F41DF6" w:rsidRDefault="000A2ECD" w:rsidP="00624E06">
            <w:pPr>
              <w:pStyle w:val="TableText"/>
              <w:jc w:val="center"/>
              <w:rPr>
                <w:color w:val="00BAD4" w:themeColor="text2"/>
              </w:rPr>
            </w:pPr>
          </w:p>
        </w:tc>
        <w:tc>
          <w:tcPr>
            <w:tcW w:w="1062" w:type="dxa"/>
          </w:tcPr>
          <w:p w14:paraId="28155EC6"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DE7B1B" w:rsidRPr="0052406D" w14:paraId="404B6A20" w14:textId="77777777" w:rsidTr="00F41DF6">
        <w:trPr>
          <w:cantSplit/>
        </w:trPr>
        <w:tc>
          <w:tcPr>
            <w:tcW w:w="1462" w:type="dxa"/>
          </w:tcPr>
          <w:p w14:paraId="26B90215" w14:textId="77777777" w:rsidR="00141A90" w:rsidRPr="0052406D" w:rsidRDefault="00141A90" w:rsidP="00624E06">
            <w:pPr>
              <w:pStyle w:val="TableText"/>
            </w:pPr>
            <w:r w:rsidRPr="0052406D">
              <w:t>Construction materials</w:t>
            </w:r>
          </w:p>
        </w:tc>
        <w:tc>
          <w:tcPr>
            <w:tcW w:w="4646" w:type="dxa"/>
            <w:gridSpan w:val="2"/>
          </w:tcPr>
          <w:p w14:paraId="2291A29E" w14:textId="77777777" w:rsidR="00141A90" w:rsidRPr="0052406D" w:rsidRDefault="00141A90" w:rsidP="00624E06">
            <w:pPr>
              <w:pStyle w:val="TableText"/>
            </w:pPr>
            <w:r w:rsidRPr="0052406D">
              <w:t>Embodied emissions of materials used in construction, including materials used in construction of rolling stock</w:t>
            </w:r>
          </w:p>
        </w:tc>
        <w:tc>
          <w:tcPr>
            <w:tcW w:w="1061" w:type="dxa"/>
          </w:tcPr>
          <w:p w14:paraId="481849B6" w14:textId="77777777" w:rsidR="00141A90" w:rsidRPr="00F41DF6" w:rsidRDefault="00141A90" w:rsidP="00624E06">
            <w:pPr>
              <w:pStyle w:val="TableText"/>
              <w:jc w:val="center"/>
              <w:rPr>
                <w:color w:val="00BAD4" w:themeColor="text2"/>
              </w:rPr>
            </w:pPr>
          </w:p>
        </w:tc>
        <w:tc>
          <w:tcPr>
            <w:tcW w:w="1056" w:type="dxa"/>
          </w:tcPr>
          <w:p w14:paraId="66D09B70" w14:textId="77777777" w:rsidR="00141A90" w:rsidRPr="00F41DF6" w:rsidRDefault="00141A90" w:rsidP="00624E06">
            <w:pPr>
              <w:pStyle w:val="TableText"/>
              <w:jc w:val="center"/>
              <w:rPr>
                <w:color w:val="00BAD4" w:themeColor="text2"/>
              </w:rPr>
            </w:pPr>
          </w:p>
        </w:tc>
        <w:tc>
          <w:tcPr>
            <w:tcW w:w="1062" w:type="dxa"/>
          </w:tcPr>
          <w:p w14:paraId="6BE80D19" w14:textId="77777777" w:rsidR="00141A90" w:rsidRPr="00F41DF6" w:rsidRDefault="00DE0605" w:rsidP="00624E06">
            <w:pPr>
              <w:pStyle w:val="TableText"/>
              <w:jc w:val="center"/>
              <w:rPr>
                <w:color w:val="00BAD4" w:themeColor="text2"/>
              </w:rPr>
            </w:pPr>
            <w:r w:rsidRPr="00F41DF6">
              <w:rPr>
                <w:color w:val="00BAD4" w:themeColor="text2"/>
              </w:rPr>
              <w:sym w:font="Wingdings 2" w:char="F098"/>
            </w:r>
          </w:p>
        </w:tc>
      </w:tr>
      <w:tr w:rsidR="000A2ECD" w:rsidRPr="0052406D" w14:paraId="2154BFFF" w14:textId="77777777" w:rsidTr="00F41DF6">
        <w:trPr>
          <w:cantSplit/>
        </w:trPr>
        <w:tc>
          <w:tcPr>
            <w:tcW w:w="1462" w:type="dxa"/>
            <w:vMerge w:val="restart"/>
          </w:tcPr>
          <w:p w14:paraId="061864F0" w14:textId="738BD7D6" w:rsidR="000A2ECD" w:rsidRPr="0052406D" w:rsidRDefault="000A2ECD" w:rsidP="000A2ECD">
            <w:pPr>
              <w:pStyle w:val="TableText"/>
            </w:pPr>
            <w:r w:rsidRPr="0052406D">
              <w:t>Purchased electricity</w:t>
            </w:r>
          </w:p>
          <w:p w14:paraId="283312C9" w14:textId="56E42B38" w:rsidR="000A2ECD" w:rsidRPr="0052406D" w:rsidRDefault="000A2ECD" w:rsidP="00624E06">
            <w:pPr>
              <w:pStyle w:val="TableText"/>
            </w:pPr>
          </w:p>
        </w:tc>
        <w:tc>
          <w:tcPr>
            <w:tcW w:w="4646" w:type="dxa"/>
            <w:gridSpan w:val="2"/>
          </w:tcPr>
          <w:p w14:paraId="4A647599" w14:textId="77777777" w:rsidR="000A2ECD" w:rsidRPr="0052406D" w:rsidRDefault="000A2ECD" w:rsidP="00624E06">
            <w:pPr>
              <w:pStyle w:val="TableText"/>
            </w:pPr>
            <w:r w:rsidRPr="0052406D">
              <w:t>Electricity consumed in project offices</w:t>
            </w:r>
          </w:p>
        </w:tc>
        <w:tc>
          <w:tcPr>
            <w:tcW w:w="1061" w:type="dxa"/>
          </w:tcPr>
          <w:p w14:paraId="0B003A7D" w14:textId="77777777" w:rsidR="000A2ECD" w:rsidRPr="00F41DF6" w:rsidRDefault="000A2ECD" w:rsidP="00624E06">
            <w:pPr>
              <w:pStyle w:val="TableText"/>
              <w:jc w:val="center"/>
              <w:rPr>
                <w:color w:val="00BAD4" w:themeColor="text2"/>
              </w:rPr>
            </w:pPr>
          </w:p>
        </w:tc>
        <w:tc>
          <w:tcPr>
            <w:tcW w:w="1056" w:type="dxa"/>
          </w:tcPr>
          <w:p w14:paraId="22D080F7"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c>
          <w:tcPr>
            <w:tcW w:w="1062" w:type="dxa"/>
          </w:tcPr>
          <w:p w14:paraId="33F03602"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0A2ECD" w:rsidRPr="0052406D" w14:paraId="243340FC" w14:textId="77777777" w:rsidTr="00F41DF6">
        <w:trPr>
          <w:cantSplit/>
        </w:trPr>
        <w:tc>
          <w:tcPr>
            <w:tcW w:w="1462" w:type="dxa"/>
            <w:vMerge/>
          </w:tcPr>
          <w:p w14:paraId="4B56683C" w14:textId="457DA843" w:rsidR="000A2ECD" w:rsidRPr="0052406D" w:rsidRDefault="000A2ECD" w:rsidP="00624E06">
            <w:pPr>
              <w:pStyle w:val="TableText"/>
            </w:pPr>
          </w:p>
        </w:tc>
        <w:tc>
          <w:tcPr>
            <w:tcW w:w="4646" w:type="dxa"/>
            <w:gridSpan w:val="2"/>
          </w:tcPr>
          <w:p w14:paraId="4CE9B464" w14:textId="5E64FD65" w:rsidR="000A2ECD" w:rsidRPr="0052406D" w:rsidRDefault="000A2ECD" w:rsidP="001B183A">
            <w:pPr>
              <w:pStyle w:val="TableText"/>
            </w:pPr>
            <w:r w:rsidRPr="0052406D">
              <w:t>Electricity consumed in construction plant</w:t>
            </w:r>
            <w:r>
              <w:t>/</w:t>
            </w:r>
            <w:r w:rsidRPr="0052406D">
              <w:t>equipment (</w:t>
            </w:r>
            <w:r w:rsidR="001B183A">
              <w:t xml:space="preserve">such as </w:t>
            </w:r>
            <w:r w:rsidRPr="0052406D">
              <w:t>TBMs, lighting)</w:t>
            </w:r>
          </w:p>
        </w:tc>
        <w:tc>
          <w:tcPr>
            <w:tcW w:w="1061" w:type="dxa"/>
          </w:tcPr>
          <w:p w14:paraId="3CBA3E10" w14:textId="77777777" w:rsidR="000A2ECD" w:rsidRPr="00F41DF6" w:rsidRDefault="000A2ECD" w:rsidP="00624E06">
            <w:pPr>
              <w:pStyle w:val="TableText"/>
              <w:jc w:val="center"/>
              <w:rPr>
                <w:color w:val="00BAD4" w:themeColor="text2"/>
              </w:rPr>
            </w:pPr>
          </w:p>
        </w:tc>
        <w:tc>
          <w:tcPr>
            <w:tcW w:w="1056" w:type="dxa"/>
          </w:tcPr>
          <w:p w14:paraId="4FEBCE91"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c>
          <w:tcPr>
            <w:tcW w:w="1062" w:type="dxa"/>
          </w:tcPr>
          <w:p w14:paraId="246079F4"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0A2ECD" w:rsidRPr="0052406D" w14:paraId="650C989B" w14:textId="77777777" w:rsidTr="00F41DF6">
        <w:trPr>
          <w:cantSplit/>
        </w:trPr>
        <w:tc>
          <w:tcPr>
            <w:tcW w:w="1462" w:type="dxa"/>
            <w:vMerge/>
          </w:tcPr>
          <w:p w14:paraId="5D50D7FD" w14:textId="73D2C849" w:rsidR="000A2ECD" w:rsidRPr="0052406D" w:rsidRDefault="000A2ECD" w:rsidP="00624E06">
            <w:pPr>
              <w:pStyle w:val="TableText"/>
            </w:pPr>
          </w:p>
        </w:tc>
        <w:tc>
          <w:tcPr>
            <w:tcW w:w="4646" w:type="dxa"/>
            <w:gridSpan w:val="2"/>
          </w:tcPr>
          <w:p w14:paraId="017AF9F4" w14:textId="3E63A5D0" w:rsidR="000A2ECD" w:rsidRPr="0052406D" w:rsidRDefault="000A2ECD" w:rsidP="00624E06">
            <w:pPr>
              <w:pStyle w:val="TableText"/>
            </w:pPr>
            <w:r w:rsidRPr="0052406D">
              <w:t>Change in tram network (and electricity consumption) around construction zones (2021 VITM outputs)</w:t>
            </w:r>
          </w:p>
        </w:tc>
        <w:tc>
          <w:tcPr>
            <w:tcW w:w="1061" w:type="dxa"/>
          </w:tcPr>
          <w:p w14:paraId="65D3AE79" w14:textId="77777777" w:rsidR="000A2ECD" w:rsidRPr="00F41DF6" w:rsidRDefault="000A2ECD" w:rsidP="00624E06">
            <w:pPr>
              <w:pStyle w:val="TableText"/>
              <w:jc w:val="center"/>
              <w:rPr>
                <w:color w:val="00BAD4" w:themeColor="text2"/>
              </w:rPr>
            </w:pPr>
          </w:p>
        </w:tc>
        <w:tc>
          <w:tcPr>
            <w:tcW w:w="1056" w:type="dxa"/>
          </w:tcPr>
          <w:p w14:paraId="04D957F1"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c>
          <w:tcPr>
            <w:tcW w:w="1062" w:type="dxa"/>
          </w:tcPr>
          <w:p w14:paraId="210F5A6C" w14:textId="77777777" w:rsidR="000A2ECD" w:rsidRPr="00F41DF6" w:rsidRDefault="000A2ECD" w:rsidP="00624E06">
            <w:pPr>
              <w:pStyle w:val="TableText"/>
              <w:jc w:val="center"/>
              <w:rPr>
                <w:color w:val="00BAD4" w:themeColor="text2"/>
              </w:rPr>
            </w:pPr>
            <w:r w:rsidRPr="00F41DF6">
              <w:rPr>
                <w:color w:val="00BAD4" w:themeColor="text2"/>
              </w:rPr>
              <w:sym w:font="Wingdings 2" w:char="F098"/>
            </w:r>
          </w:p>
        </w:tc>
      </w:tr>
      <w:tr w:rsidR="00862CFA" w:rsidRPr="0052406D" w14:paraId="5EC97E17" w14:textId="77777777" w:rsidTr="00F41DF6">
        <w:trPr>
          <w:cantSplit/>
        </w:trPr>
        <w:tc>
          <w:tcPr>
            <w:tcW w:w="1462" w:type="dxa"/>
          </w:tcPr>
          <w:p w14:paraId="694CC5E2" w14:textId="269BD507" w:rsidR="00862CFA" w:rsidRPr="0052406D" w:rsidRDefault="00862CFA" w:rsidP="00624E06">
            <w:pPr>
              <w:pStyle w:val="TableText"/>
            </w:pPr>
            <w:r w:rsidRPr="0052406D">
              <w:lastRenderedPageBreak/>
              <w:t>Carbon sinks</w:t>
            </w:r>
          </w:p>
        </w:tc>
        <w:tc>
          <w:tcPr>
            <w:tcW w:w="4646" w:type="dxa"/>
            <w:gridSpan w:val="2"/>
          </w:tcPr>
          <w:p w14:paraId="415058AD" w14:textId="6359F7A9" w:rsidR="00862CFA" w:rsidRPr="0052406D" w:rsidRDefault="00862CFA" w:rsidP="001B183A">
            <w:pPr>
              <w:pStyle w:val="TableText"/>
            </w:pPr>
            <w:r w:rsidRPr="0052406D">
              <w:t>Land clearing/soil disturbance</w:t>
            </w:r>
          </w:p>
        </w:tc>
        <w:tc>
          <w:tcPr>
            <w:tcW w:w="1061" w:type="dxa"/>
          </w:tcPr>
          <w:p w14:paraId="4266BC10" w14:textId="45B699FB" w:rsidR="00862CFA" w:rsidRPr="00F41DF6" w:rsidRDefault="00862CFA" w:rsidP="00624E06">
            <w:pPr>
              <w:pStyle w:val="TableText"/>
              <w:jc w:val="center"/>
              <w:rPr>
                <w:color w:val="00BAD4" w:themeColor="text2"/>
              </w:rPr>
            </w:pPr>
            <w:r w:rsidRPr="00F41DF6">
              <w:rPr>
                <w:color w:val="00BAD4" w:themeColor="text2"/>
              </w:rPr>
              <w:sym w:font="Wingdings 2" w:char="F098"/>
            </w:r>
          </w:p>
        </w:tc>
        <w:tc>
          <w:tcPr>
            <w:tcW w:w="1056" w:type="dxa"/>
          </w:tcPr>
          <w:p w14:paraId="7A499C22" w14:textId="77777777" w:rsidR="00862CFA" w:rsidRPr="00F41DF6" w:rsidRDefault="00862CFA" w:rsidP="00624E06">
            <w:pPr>
              <w:pStyle w:val="TableText"/>
              <w:jc w:val="center"/>
              <w:rPr>
                <w:color w:val="00BAD4" w:themeColor="text2"/>
              </w:rPr>
            </w:pPr>
          </w:p>
        </w:tc>
        <w:tc>
          <w:tcPr>
            <w:tcW w:w="1062" w:type="dxa"/>
          </w:tcPr>
          <w:p w14:paraId="74F7BAE3" w14:textId="77777777" w:rsidR="00862CFA" w:rsidRPr="00F41DF6" w:rsidRDefault="00862CFA" w:rsidP="00624E06">
            <w:pPr>
              <w:pStyle w:val="TableText"/>
              <w:jc w:val="center"/>
              <w:rPr>
                <w:color w:val="00BAD4" w:themeColor="text2"/>
              </w:rPr>
            </w:pPr>
          </w:p>
        </w:tc>
      </w:tr>
      <w:tr w:rsidR="00862CFA" w:rsidRPr="0052406D" w14:paraId="7D0AE2B8" w14:textId="77777777" w:rsidTr="00F41DF6">
        <w:trPr>
          <w:cantSplit/>
        </w:trPr>
        <w:tc>
          <w:tcPr>
            <w:tcW w:w="1462" w:type="dxa"/>
          </w:tcPr>
          <w:p w14:paraId="22D70A6E" w14:textId="08CC1959" w:rsidR="00862CFA" w:rsidRPr="0052406D" w:rsidRDefault="00862CFA" w:rsidP="00624E06">
            <w:pPr>
              <w:pStyle w:val="TableText"/>
            </w:pPr>
            <w:r w:rsidRPr="0052406D">
              <w:rPr>
                <w:szCs w:val="18"/>
              </w:rPr>
              <w:t>Liming/</w:t>
            </w:r>
            <w:r>
              <w:rPr>
                <w:szCs w:val="18"/>
              </w:rPr>
              <w:br/>
            </w:r>
            <w:r w:rsidRPr="0052406D">
              <w:rPr>
                <w:szCs w:val="18"/>
              </w:rPr>
              <w:t>Stationary fuel</w:t>
            </w:r>
          </w:p>
        </w:tc>
        <w:tc>
          <w:tcPr>
            <w:tcW w:w="4646" w:type="dxa"/>
            <w:gridSpan w:val="2"/>
          </w:tcPr>
          <w:p w14:paraId="2EB7EDFC" w14:textId="0D7F04C9" w:rsidR="00862CFA" w:rsidRPr="0052406D" w:rsidRDefault="00862CFA" w:rsidP="001B183A">
            <w:pPr>
              <w:pStyle w:val="TableText"/>
            </w:pPr>
            <w:r w:rsidRPr="0052406D">
              <w:rPr>
                <w:szCs w:val="18"/>
              </w:rPr>
              <w:t>Offsite treatment of WASS</w:t>
            </w:r>
            <w:r w:rsidRPr="0052406D">
              <w:rPr>
                <w:rStyle w:val="FootnoteReference"/>
                <w:szCs w:val="18"/>
              </w:rPr>
              <w:footnoteReference w:id="6"/>
            </w:r>
            <w:r w:rsidRPr="0052406D">
              <w:rPr>
                <w:szCs w:val="18"/>
              </w:rPr>
              <w:t xml:space="preserve"> (application and mixing of calcic limestone)</w:t>
            </w:r>
          </w:p>
        </w:tc>
        <w:tc>
          <w:tcPr>
            <w:tcW w:w="1061" w:type="dxa"/>
          </w:tcPr>
          <w:p w14:paraId="6131B616" w14:textId="77777777" w:rsidR="00862CFA" w:rsidRPr="00F41DF6" w:rsidRDefault="00862CFA" w:rsidP="00624E06">
            <w:pPr>
              <w:pStyle w:val="TableText"/>
              <w:jc w:val="center"/>
              <w:rPr>
                <w:color w:val="00BAD4" w:themeColor="text2"/>
              </w:rPr>
            </w:pPr>
          </w:p>
        </w:tc>
        <w:tc>
          <w:tcPr>
            <w:tcW w:w="1056" w:type="dxa"/>
          </w:tcPr>
          <w:p w14:paraId="4B234627" w14:textId="77777777" w:rsidR="00862CFA" w:rsidRPr="00F41DF6" w:rsidRDefault="00862CFA" w:rsidP="00624E06">
            <w:pPr>
              <w:pStyle w:val="TableText"/>
              <w:jc w:val="center"/>
              <w:rPr>
                <w:color w:val="00BAD4" w:themeColor="text2"/>
              </w:rPr>
            </w:pPr>
          </w:p>
        </w:tc>
        <w:tc>
          <w:tcPr>
            <w:tcW w:w="1062" w:type="dxa"/>
          </w:tcPr>
          <w:p w14:paraId="2347300B" w14:textId="12E2B592" w:rsidR="00862CFA" w:rsidRPr="00F41DF6" w:rsidRDefault="00862CFA" w:rsidP="00624E06">
            <w:pPr>
              <w:pStyle w:val="TableText"/>
              <w:jc w:val="center"/>
              <w:rPr>
                <w:color w:val="00BAD4" w:themeColor="text2"/>
              </w:rPr>
            </w:pPr>
            <w:r w:rsidRPr="00F41DF6">
              <w:rPr>
                <w:color w:val="00BAD4" w:themeColor="text2"/>
              </w:rPr>
              <w:sym w:font="Wingdings 2" w:char="F098"/>
            </w:r>
          </w:p>
        </w:tc>
      </w:tr>
      <w:tr w:rsidR="00862CFA" w:rsidRPr="0052406D" w14:paraId="5E973016" w14:textId="77777777" w:rsidTr="00F41DF6">
        <w:trPr>
          <w:cantSplit/>
        </w:trPr>
        <w:tc>
          <w:tcPr>
            <w:tcW w:w="9287" w:type="dxa"/>
            <w:gridSpan w:val="6"/>
            <w:shd w:val="clear" w:color="auto" w:fill="F2F2F2" w:themeFill="background1" w:themeFillShade="F2"/>
          </w:tcPr>
          <w:p w14:paraId="2F475511" w14:textId="77777777" w:rsidR="00862CFA" w:rsidRPr="0052406D" w:rsidRDefault="00862CFA" w:rsidP="00DE7B1B">
            <w:pPr>
              <w:pStyle w:val="TableText"/>
              <w:keepNext/>
              <w:keepLines/>
              <w:rPr>
                <w:rStyle w:val="CharacterStyle-Bold"/>
              </w:rPr>
            </w:pPr>
            <w:r w:rsidRPr="0052406D">
              <w:rPr>
                <w:rStyle w:val="CharacterStyle-Bold"/>
              </w:rPr>
              <w:t>Operation</w:t>
            </w:r>
          </w:p>
        </w:tc>
      </w:tr>
      <w:tr w:rsidR="00862CFA" w:rsidRPr="0052406D" w14:paraId="4892885F" w14:textId="77777777" w:rsidTr="00F41DF6">
        <w:trPr>
          <w:cantSplit/>
        </w:trPr>
        <w:tc>
          <w:tcPr>
            <w:tcW w:w="1462" w:type="dxa"/>
          </w:tcPr>
          <w:p w14:paraId="691C9DB2" w14:textId="77777777" w:rsidR="00862CFA" w:rsidRPr="0052406D" w:rsidRDefault="00862CFA" w:rsidP="00624E06">
            <w:pPr>
              <w:pStyle w:val="TableText"/>
            </w:pPr>
            <w:r w:rsidRPr="0052406D">
              <w:t>Stationary fuel</w:t>
            </w:r>
          </w:p>
        </w:tc>
        <w:tc>
          <w:tcPr>
            <w:tcW w:w="4637" w:type="dxa"/>
          </w:tcPr>
          <w:p w14:paraId="09DAB07A" w14:textId="635E97E7" w:rsidR="00862CFA" w:rsidRPr="0052406D" w:rsidRDefault="00862CFA" w:rsidP="001B183A">
            <w:pPr>
              <w:pStyle w:val="TableText"/>
            </w:pPr>
            <w:r w:rsidRPr="0052406D">
              <w:t>Fuel consumption in plant</w:t>
            </w:r>
            <w:r>
              <w:t>/</w:t>
            </w:r>
            <w:r w:rsidRPr="0052406D">
              <w:t xml:space="preserve">equipment used in permanent ancillary operations (such as station boilers assumed for BAU </w:t>
            </w:r>
            <w:r w:rsidR="001B183A">
              <w:t>h</w:t>
            </w:r>
            <w:r w:rsidRPr="0052406D">
              <w:t xml:space="preserve">eating, </w:t>
            </w:r>
            <w:r w:rsidR="001B183A">
              <w:t>v</w:t>
            </w:r>
            <w:r w:rsidRPr="0052406D">
              <w:t xml:space="preserve">entilation and </w:t>
            </w:r>
            <w:r w:rsidR="001B183A">
              <w:t>a</w:t>
            </w:r>
            <w:r w:rsidRPr="0052406D">
              <w:t xml:space="preserve">ir </w:t>
            </w:r>
            <w:r w:rsidR="001B183A">
              <w:t>c</w:t>
            </w:r>
            <w:r w:rsidRPr="0052406D">
              <w:t>onditioning (HVAC))</w:t>
            </w:r>
          </w:p>
        </w:tc>
        <w:tc>
          <w:tcPr>
            <w:tcW w:w="1070" w:type="dxa"/>
            <w:gridSpan w:val="2"/>
          </w:tcPr>
          <w:p w14:paraId="25B0E0A2" w14:textId="77777777" w:rsidR="00862CFA" w:rsidRPr="00F41DF6" w:rsidRDefault="00862CFA" w:rsidP="00DE7B1B">
            <w:pPr>
              <w:pStyle w:val="TableText"/>
              <w:jc w:val="center"/>
              <w:rPr>
                <w:color w:val="00BAD4" w:themeColor="text2"/>
              </w:rPr>
            </w:pPr>
            <w:r w:rsidRPr="00F41DF6">
              <w:rPr>
                <w:color w:val="00BAD4" w:themeColor="text2"/>
              </w:rPr>
              <w:sym w:font="Wingdings 2" w:char="F098"/>
            </w:r>
          </w:p>
        </w:tc>
        <w:tc>
          <w:tcPr>
            <w:tcW w:w="1056" w:type="dxa"/>
          </w:tcPr>
          <w:p w14:paraId="0DA6760E" w14:textId="77777777" w:rsidR="00862CFA" w:rsidRPr="00F41DF6" w:rsidRDefault="00862CFA" w:rsidP="00DE7B1B">
            <w:pPr>
              <w:pStyle w:val="TableText"/>
              <w:jc w:val="center"/>
              <w:rPr>
                <w:color w:val="00BAD4" w:themeColor="text2"/>
              </w:rPr>
            </w:pPr>
          </w:p>
        </w:tc>
        <w:tc>
          <w:tcPr>
            <w:tcW w:w="1062" w:type="dxa"/>
          </w:tcPr>
          <w:p w14:paraId="460BAA56" w14:textId="77777777" w:rsidR="00862CFA" w:rsidRPr="00F41DF6" w:rsidRDefault="00862CFA" w:rsidP="00DE7B1B">
            <w:pPr>
              <w:pStyle w:val="TableText"/>
              <w:jc w:val="center"/>
              <w:rPr>
                <w:color w:val="00BAD4" w:themeColor="text2"/>
              </w:rPr>
            </w:pPr>
            <w:r w:rsidRPr="00F41DF6">
              <w:rPr>
                <w:color w:val="00BAD4" w:themeColor="text2"/>
              </w:rPr>
              <w:sym w:font="Wingdings 2" w:char="F098"/>
            </w:r>
          </w:p>
        </w:tc>
      </w:tr>
      <w:tr w:rsidR="001B183A" w:rsidRPr="0052406D" w14:paraId="2958949A" w14:textId="77777777" w:rsidTr="00F41DF6">
        <w:trPr>
          <w:cantSplit/>
        </w:trPr>
        <w:tc>
          <w:tcPr>
            <w:tcW w:w="1462" w:type="dxa"/>
            <w:vMerge w:val="restart"/>
          </w:tcPr>
          <w:p w14:paraId="167EFB0D" w14:textId="77777777" w:rsidR="001B183A" w:rsidRPr="0052406D" w:rsidRDefault="001B183A" w:rsidP="00624E06">
            <w:pPr>
              <w:pStyle w:val="TableText"/>
            </w:pPr>
            <w:r w:rsidRPr="0052406D">
              <w:t>Purchased electricity</w:t>
            </w:r>
          </w:p>
          <w:p w14:paraId="2071EA68" w14:textId="3EF670F4" w:rsidR="001B183A" w:rsidRPr="0052406D" w:rsidRDefault="001B183A" w:rsidP="00624E06">
            <w:pPr>
              <w:pStyle w:val="TableText"/>
            </w:pPr>
          </w:p>
          <w:p w14:paraId="4D3A5299" w14:textId="0F581A09" w:rsidR="001B183A" w:rsidRPr="0052406D" w:rsidRDefault="001B183A" w:rsidP="00624E06">
            <w:pPr>
              <w:pStyle w:val="TableText"/>
            </w:pPr>
          </w:p>
          <w:p w14:paraId="38868A44" w14:textId="41EB7322" w:rsidR="001B183A" w:rsidRPr="0052406D" w:rsidRDefault="001B183A" w:rsidP="00624E06">
            <w:pPr>
              <w:pStyle w:val="TableText"/>
            </w:pPr>
          </w:p>
        </w:tc>
        <w:tc>
          <w:tcPr>
            <w:tcW w:w="4637" w:type="dxa"/>
          </w:tcPr>
          <w:p w14:paraId="1C731FCF" w14:textId="77777777" w:rsidR="001B183A" w:rsidRPr="0052406D" w:rsidRDefault="001B183A" w:rsidP="00624E06">
            <w:pPr>
              <w:pStyle w:val="TableText"/>
            </w:pPr>
            <w:r w:rsidRPr="0052406D">
              <w:t>Electricity consumed to operate rolling stock (traction energy, portal-to-portal)</w:t>
            </w:r>
          </w:p>
        </w:tc>
        <w:tc>
          <w:tcPr>
            <w:tcW w:w="1070" w:type="dxa"/>
            <w:gridSpan w:val="2"/>
          </w:tcPr>
          <w:p w14:paraId="0797F828" w14:textId="77777777" w:rsidR="001B183A" w:rsidRPr="00F41DF6" w:rsidRDefault="001B183A" w:rsidP="00DE7B1B">
            <w:pPr>
              <w:pStyle w:val="TableText"/>
              <w:jc w:val="center"/>
              <w:rPr>
                <w:color w:val="00BAD4" w:themeColor="text2"/>
              </w:rPr>
            </w:pPr>
          </w:p>
        </w:tc>
        <w:tc>
          <w:tcPr>
            <w:tcW w:w="1056" w:type="dxa"/>
          </w:tcPr>
          <w:p w14:paraId="6C17D398"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c>
          <w:tcPr>
            <w:tcW w:w="1062" w:type="dxa"/>
          </w:tcPr>
          <w:p w14:paraId="691D6FD8"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r>
      <w:tr w:rsidR="001B183A" w:rsidRPr="0052406D" w14:paraId="18C3C5FD" w14:textId="77777777" w:rsidTr="00F41DF6">
        <w:trPr>
          <w:cantSplit/>
        </w:trPr>
        <w:tc>
          <w:tcPr>
            <w:tcW w:w="1462" w:type="dxa"/>
            <w:vMerge/>
          </w:tcPr>
          <w:p w14:paraId="46499756" w14:textId="61B276A8" w:rsidR="001B183A" w:rsidRPr="0052406D" w:rsidRDefault="001B183A" w:rsidP="00624E06">
            <w:pPr>
              <w:pStyle w:val="TableText"/>
            </w:pPr>
          </w:p>
        </w:tc>
        <w:tc>
          <w:tcPr>
            <w:tcW w:w="4637" w:type="dxa"/>
          </w:tcPr>
          <w:p w14:paraId="103F8B59" w14:textId="163E1855" w:rsidR="001B183A" w:rsidRPr="0052406D" w:rsidRDefault="001B183A" w:rsidP="00624E06">
            <w:pPr>
              <w:pStyle w:val="TableText"/>
            </w:pPr>
            <w:r w:rsidRPr="0052406D">
              <w:t>Electricity consumption at train stations</w:t>
            </w:r>
            <w:r>
              <w:t>/</w:t>
            </w:r>
            <w:r w:rsidRPr="0052406D">
              <w:t>tunnels</w:t>
            </w:r>
          </w:p>
        </w:tc>
        <w:tc>
          <w:tcPr>
            <w:tcW w:w="1070" w:type="dxa"/>
            <w:gridSpan w:val="2"/>
          </w:tcPr>
          <w:p w14:paraId="70D18549" w14:textId="77777777" w:rsidR="001B183A" w:rsidRPr="00F41DF6" w:rsidRDefault="001B183A" w:rsidP="00DE7B1B">
            <w:pPr>
              <w:pStyle w:val="TableText"/>
              <w:jc w:val="center"/>
              <w:rPr>
                <w:color w:val="00BAD4" w:themeColor="text2"/>
              </w:rPr>
            </w:pPr>
          </w:p>
        </w:tc>
        <w:tc>
          <w:tcPr>
            <w:tcW w:w="1056" w:type="dxa"/>
          </w:tcPr>
          <w:p w14:paraId="30F324F3"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c>
          <w:tcPr>
            <w:tcW w:w="1062" w:type="dxa"/>
          </w:tcPr>
          <w:p w14:paraId="7ADD599D"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r>
      <w:tr w:rsidR="001B183A" w:rsidRPr="0052406D" w14:paraId="75961C08" w14:textId="77777777" w:rsidTr="00F41DF6">
        <w:trPr>
          <w:cantSplit/>
        </w:trPr>
        <w:tc>
          <w:tcPr>
            <w:tcW w:w="1462" w:type="dxa"/>
            <w:vMerge/>
          </w:tcPr>
          <w:p w14:paraId="298F2865" w14:textId="06EF9351" w:rsidR="001B183A" w:rsidRPr="0052406D" w:rsidRDefault="001B183A" w:rsidP="00624E06">
            <w:pPr>
              <w:pStyle w:val="TableText"/>
            </w:pPr>
          </w:p>
        </w:tc>
        <w:tc>
          <w:tcPr>
            <w:tcW w:w="4637" w:type="dxa"/>
          </w:tcPr>
          <w:p w14:paraId="740D67FB" w14:textId="77777777" w:rsidR="001B183A" w:rsidRPr="0052406D" w:rsidRDefault="001B183A" w:rsidP="00624E06">
            <w:pPr>
              <w:pStyle w:val="TableText"/>
            </w:pPr>
            <w:r w:rsidRPr="0052406D">
              <w:t>Traction energy (wider rail network, as included in VITM)</w:t>
            </w:r>
          </w:p>
        </w:tc>
        <w:tc>
          <w:tcPr>
            <w:tcW w:w="1070" w:type="dxa"/>
            <w:gridSpan w:val="2"/>
          </w:tcPr>
          <w:p w14:paraId="415AF85A" w14:textId="77777777" w:rsidR="001B183A" w:rsidRPr="00F41DF6" w:rsidRDefault="001B183A" w:rsidP="00DE7B1B">
            <w:pPr>
              <w:pStyle w:val="TableText"/>
              <w:jc w:val="center"/>
              <w:rPr>
                <w:color w:val="00BAD4" w:themeColor="text2"/>
              </w:rPr>
            </w:pPr>
          </w:p>
        </w:tc>
        <w:tc>
          <w:tcPr>
            <w:tcW w:w="1056" w:type="dxa"/>
          </w:tcPr>
          <w:p w14:paraId="59F66B63" w14:textId="77777777" w:rsidR="001B183A" w:rsidRPr="00F41DF6" w:rsidRDefault="001B183A" w:rsidP="00DE7B1B">
            <w:pPr>
              <w:pStyle w:val="TableText"/>
              <w:jc w:val="center"/>
              <w:rPr>
                <w:color w:val="00BAD4" w:themeColor="text2"/>
              </w:rPr>
            </w:pPr>
          </w:p>
        </w:tc>
        <w:tc>
          <w:tcPr>
            <w:tcW w:w="1062" w:type="dxa"/>
          </w:tcPr>
          <w:p w14:paraId="5D8294DF"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r>
      <w:tr w:rsidR="001B183A" w:rsidRPr="0052406D" w14:paraId="01EEDBD1" w14:textId="77777777" w:rsidTr="00F41DF6">
        <w:trPr>
          <w:cantSplit/>
        </w:trPr>
        <w:tc>
          <w:tcPr>
            <w:tcW w:w="1462" w:type="dxa"/>
            <w:vMerge/>
          </w:tcPr>
          <w:p w14:paraId="1ABE43C3" w14:textId="559CF00C" w:rsidR="001B183A" w:rsidRPr="0052406D" w:rsidRDefault="001B183A" w:rsidP="00624E06">
            <w:pPr>
              <w:pStyle w:val="TableText"/>
            </w:pPr>
          </w:p>
        </w:tc>
        <w:tc>
          <w:tcPr>
            <w:tcW w:w="4637" w:type="dxa"/>
          </w:tcPr>
          <w:p w14:paraId="103A5633" w14:textId="77777777" w:rsidR="001B183A" w:rsidRPr="0052406D" w:rsidRDefault="001B183A" w:rsidP="00624E06">
            <w:pPr>
              <w:pStyle w:val="TableText"/>
            </w:pPr>
            <w:r w:rsidRPr="0052406D">
              <w:t>Electricity consumed to operate trams (trams included in VITM)</w:t>
            </w:r>
          </w:p>
        </w:tc>
        <w:tc>
          <w:tcPr>
            <w:tcW w:w="1070" w:type="dxa"/>
            <w:gridSpan w:val="2"/>
          </w:tcPr>
          <w:p w14:paraId="2909AB82" w14:textId="77777777" w:rsidR="001B183A" w:rsidRPr="00F41DF6" w:rsidRDefault="001B183A" w:rsidP="00DE7B1B">
            <w:pPr>
              <w:pStyle w:val="TableText"/>
              <w:jc w:val="center"/>
              <w:rPr>
                <w:color w:val="00BAD4" w:themeColor="text2"/>
              </w:rPr>
            </w:pPr>
          </w:p>
        </w:tc>
        <w:tc>
          <w:tcPr>
            <w:tcW w:w="1056" w:type="dxa"/>
          </w:tcPr>
          <w:p w14:paraId="730570EA" w14:textId="77777777" w:rsidR="001B183A" w:rsidRPr="00F41DF6" w:rsidRDefault="001B183A" w:rsidP="00DE7B1B">
            <w:pPr>
              <w:pStyle w:val="TableText"/>
              <w:jc w:val="center"/>
              <w:rPr>
                <w:color w:val="00BAD4" w:themeColor="text2"/>
              </w:rPr>
            </w:pPr>
          </w:p>
        </w:tc>
        <w:tc>
          <w:tcPr>
            <w:tcW w:w="1062" w:type="dxa"/>
          </w:tcPr>
          <w:p w14:paraId="32C9C748" w14:textId="77777777" w:rsidR="001B183A" w:rsidRPr="00F41DF6" w:rsidRDefault="001B183A" w:rsidP="00DE7B1B">
            <w:pPr>
              <w:pStyle w:val="TableText"/>
              <w:jc w:val="center"/>
              <w:rPr>
                <w:color w:val="00BAD4" w:themeColor="text2"/>
              </w:rPr>
            </w:pPr>
            <w:r w:rsidRPr="00F41DF6">
              <w:rPr>
                <w:color w:val="00BAD4" w:themeColor="text2"/>
              </w:rPr>
              <w:sym w:font="Wingdings 2" w:char="F098"/>
            </w:r>
          </w:p>
        </w:tc>
      </w:tr>
      <w:tr w:rsidR="00862CFA" w:rsidRPr="0052406D" w14:paraId="3C9695DC" w14:textId="77777777" w:rsidTr="00F41DF6">
        <w:trPr>
          <w:cantSplit/>
        </w:trPr>
        <w:tc>
          <w:tcPr>
            <w:tcW w:w="1462" w:type="dxa"/>
          </w:tcPr>
          <w:p w14:paraId="43739F6B" w14:textId="77777777" w:rsidR="00862CFA" w:rsidRPr="0052406D" w:rsidRDefault="00862CFA" w:rsidP="00624E06">
            <w:pPr>
              <w:pStyle w:val="TableText"/>
            </w:pPr>
            <w:r w:rsidRPr="0052406D">
              <w:t>Transport fuel</w:t>
            </w:r>
          </w:p>
        </w:tc>
        <w:tc>
          <w:tcPr>
            <w:tcW w:w="4637" w:type="dxa"/>
          </w:tcPr>
          <w:p w14:paraId="45B79215" w14:textId="77777777" w:rsidR="00862CFA" w:rsidRPr="0052406D" w:rsidRDefault="00862CFA" w:rsidP="00624E06">
            <w:pPr>
              <w:pStyle w:val="TableText"/>
            </w:pPr>
            <w:r w:rsidRPr="0052406D">
              <w:t xml:space="preserve">Diesel consumed to operate V/Line services (V/Line included in VITM) </w:t>
            </w:r>
          </w:p>
        </w:tc>
        <w:tc>
          <w:tcPr>
            <w:tcW w:w="1070" w:type="dxa"/>
            <w:gridSpan w:val="2"/>
          </w:tcPr>
          <w:p w14:paraId="2E6C01AD" w14:textId="77777777" w:rsidR="00862CFA" w:rsidRPr="00F41DF6" w:rsidRDefault="00862CFA" w:rsidP="00DE7B1B">
            <w:pPr>
              <w:pStyle w:val="TableText"/>
              <w:jc w:val="center"/>
              <w:rPr>
                <w:color w:val="00BAD4" w:themeColor="text2"/>
              </w:rPr>
            </w:pPr>
          </w:p>
        </w:tc>
        <w:tc>
          <w:tcPr>
            <w:tcW w:w="1056" w:type="dxa"/>
          </w:tcPr>
          <w:p w14:paraId="00891FB8" w14:textId="77777777" w:rsidR="00862CFA" w:rsidRPr="00F41DF6" w:rsidRDefault="00862CFA" w:rsidP="00DE7B1B">
            <w:pPr>
              <w:pStyle w:val="TableText"/>
              <w:jc w:val="center"/>
              <w:rPr>
                <w:color w:val="00BAD4" w:themeColor="text2"/>
              </w:rPr>
            </w:pPr>
          </w:p>
        </w:tc>
        <w:tc>
          <w:tcPr>
            <w:tcW w:w="1062" w:type="dxa"/>
          </w:tcPr>
          <w:p w14:paraId="27928F77" w14:textId="77777777" w:rsidR="00862CFA" w:rsidRPr="00F41DF6" w:rsidRDefault="00862CFA" w:rsidP="00DE7B1B">
            <w:pPr>
              <w:pStyle w:val="TableText"/>
              <w:jc w:val="center"/>
              <w:rPr>
                <w:color w:val="00BAD4" w:themeColor="text2"/>
              </w:rPr>
            </w:pPr>
            <w:r w:rsidRPr="00F41DF6">
              <w:rPr>
                <w:color w:val="00BAD4" w:themeColor="text2"/>
              </w:rPr>
              <w:sym w:font="Wingdings 2" w:char="F098"/>
            </w:r>
          </w:p>
        </w:tc>
      </w:tr>
      <w:tr w:rsidR="00862CFA" w:rsidRPr="0052406D" w14:paraId="1A954D0F" w14:textId="77777777" w:rsidTr="00F41DF6">
        <w:trPr>
          <w:cantSplit/>
        </w:trPr>
        <w:tc>
          <w:tcPr>
            <w:tcW w:w="1462" w:type="dxa"/>
          </w:tcPr>
          <w:p w14:paraId="77FFDECA" w14:textId="77777777" w:rsidR="00862CFA" w:rsidRPr="0052406D" w:rsidRDefault="00862CFA" w:rsidP="00624E06">
            <w:pPr>
              <w:pStyle w:val="TableText"/>
            </w:pPr>
            <w:r w:rsidRPr="0052406D">
              <w:t>Vehicle emissions</w:t>
            </w:r>
          </w:p>
        </w:tc>
        <w:tc>
          <w:tcPr>
            <w:tcW w:w="4637" w:type="dxa"/>
          </w:tcPr>
          <w:p w14:paraId="2E12E704" w14:textId="77777777" w:rsidR="00862CFA" w:rsidRPr="0052406D" w:rsidRDefault="00862CFA" w:rsidP="00624E06">
            <w:pPr>
              <w:pStyle w:val="TableText"/>
            </w:pPr>
            <w:r w:rsidRPr="0052406D">
              <w:t>Road based vehicles (as included in VITM)</w:t>
            </w:r>
          </w:p>
        </w:tc>
        <w:tc>
          <w:tcPr>
            <w:tcW w:w="1070" w:type="dxa"/>
            <w:gridSpan w:val="2"/>
          </w:tcPr>
          <w:p w14:paraId="26355334" w14:textId="77777777" w:rsidR="00862CFA" w:rsidRPr="00F41DF6" w:rsidRDefault="00862CFA" w:rsidP="00DE7B1B">
            <w:pPr>
              <w:pStyle w:val="TableText"/>
              <w:jc w:val="center"/>
              <w:rPr>
                <w:color w:val="00BAD4" w:themeColor="text2"/>
              </w:rPr>
            </w:pPr>
          </w:p>
        </w:tc>
        <w:tc>
          <w:tcPr>
            <w:tcW w:w="1056" w:type="dxa"/>
          </w:tcPr>
          <w:p w14:paraId="66C5C80E" w14:textId="77777777" w:rsidR="00862CFA" w:rsidRPr="00F41DF6" w:rsidRDefault="00862CFA" w:rsidP="00DE7B1B">
            <w:pPr>
              <w:pStyle w:val="TableText"/>
              <w:jc w:val="center"/>
              <w:rPr>
                <w:color w:val="00BAD4" w:themeColor="text2"/>
              </w:rPr>
            </w:pPr>
          </w:p>
        </w:tc>
        <w:tc>
          <w:tcPr>
            <w:tcW w:w="1062" w:type="dxa"/>
          </w:tcPr>
          <w:p w14:paraId="4C98BCF1" w14:textId="77777777" w:rsidR="00862CFA" w:rsidRPr="00F41DF6" w:rsidRDefault="00862CFA" w:rsidP="00DE7B1B">
            <w:pPr>
              <w:pStyle w:val="TableText"/>
              <w:jc w:val="center"/>
              <w:rPr>
                <w:color w:val="00BAD4" w:themeColor="text2"/>
              </w:rPr>
            </w:pPr>
            <w:r w:rsidRPr="00F41DF6">
              <w:rPr>
                <w:color w:val="00BAD4" w:themeColor="text2"/>
              </w:rPr>
              <w:sym w:font="Wingdings 2" w:char="F098"/>
            </w:r>
          </w:p>
        </w:tc>
      </w:tr>
    </w:tbl>
    <w:p w14:paraId="34DEA649" w14:textId="77777777" w:rsidR="005B79D2" w:rsidRPr="0052406D" w:rsidRDefault="005B79D2" w:rsidP="0047049F">
      <w:pPr>
        <w:pStyle w:val="BodyText"/>
      </w:pPr>
      <w:r w:rsidRPr="0052406D">
        <w:t>The main emission sources excluded from the GHG inventory are:</w:t>
      </w:r>
    </w:p>
    <w:p w14:paraId="5C9E16DC" w14:textId="2B167CE5" w:rsidR="005B79D2" w:rsidRPr="0052406D" w:rsidRDefault="005B79D2" w:rsidP="00850BA9">
      <w:pPr>
        <w:pStyle w:val="BodyBullet1"/>
      </w:pPr>
      <w:r w:rsidRPr="0052406D">
        <w:t xml:space="preserve">Fuel consumed by construction workers travelling to and from the site in privately owned vehicles or by public transport </w:t>
      </w:r>
      <w:r w:rsidR="00F927DC" w:rsidRPr="0052406D">
        <w:t xml:space="preserve">– </w:t>
      </w:r>
      <w:r w:rsidRPr="0052406D">
        <w:t xml:space="preserve">as the GHG emissions associated with this would be a small percentage of the total </w:t>
      </w:r>
      <w:r w:rsidR="00616F0B" w:rsidRPr="0052406D">
        <w:t>p</w:t>
      </w:r>
      <w:r w:rsidRPr="0052406D">
        <w:t xml:space="preserve">roject emissions and </w:t>
      </w:r>
      <w:r w:rsidR="00A84190" w:rsidRPr="0052406D">
        <w:t>Melbourne Metro</w:t>
      </w:r>
      <w:r w:rsidRPr="0052406D">
        <w:t xml:space="preserve"> would have limited control over how workers travel to and from the site</w:t>
      </w:r>
    </w:p>
    <w:p w14:paraId="37DFD5AE" w14:textId="13EB3710" w:rsidR="005B79D2" w:rsidRPr="0052406D" w:rsidRDefault="005B79D2" w:rsidP="00850BA9">
      <w:pPr>
        <w:pStyle w:val="BodyBullet1"/>
      </w:pPr>
      <w:r w:rsidRPr="0052406D">
        <w:t xml:space="preserve">Emissions associated with the </w:t>
      </w:r>
      <w:r w:rsidR="008A7F6A" w:rsidRPr="0052406D">
        <w:t xml:space="preserve">transportation, </w:t>
      </w:r>
      <w:r w:rsidRPr="0052406D">
        <w:t xml:space="preserve">placement and decomposition of construction waste </w:t>
      </w:r>
      <w:r w:rsidR="008A7F6A" w:rsidRPr="0052406D">
        <w:t xml:space="preserve">in landfill </w:t>
      </w:r>
      <w:r w:rsidR="00A909E5" w:rsidRPr="0052406D">
        <w:t xml:space="preserve">(not including </w:t>
      </w:r>
      <w:r w:rsidR="008A7F6A" w:rsidRPr="0052406D">
        <w:t>spoil</w:t>
      </w:r>
      <w:r w:rsidR="00A909E5" w:rsidRPr="0052406D">
        <w:t xml:space="preserve">) </w:t>
      </w:r>
      <w:r w:rsidR="00D2547B" w:rsidRPr="0052406D">
        <w:t>–</w:t>
      </w:r>
      <w:r w:rsidRPr="0052406D">
        <w:t xml:space="preserve"> these emissions would be negligible as </w:t>
      </w:r>
      <w:r w:rsidR="00A909E5" w:rsidRPr="0052406D">
        <w:t xml:space="preserve">it is anticipated </w:t>
      </w:r>
      <w:r w:rsidRPr="0052406D">
        <w:t>most construction waste</w:t>
      </w:r>
      <w:r w:rsidR="00C71890" w:rsidRPr="0052406D">
        <w:t xml:space="preserve"> </w:t>
      </w:r>
      <w:r w:rsidR="00A909E5" w:rsidRPr="0052406D">
        <w:t xml:space="preserve">would be </w:t>
      </w:r>
      <w:r w:rsidRPr="0052406D">
        <w:t xml:space="preserve">inert (neither chemically </w:t>
      </w:r>
      <w:r w:rsidR="008535B3" w:rsidRPr="0052406D">
        <w:t>n</w:t>
      </w:r>
      <w:r w:rsidRPr="0052406D">
        <w:t xml:space="preserve">or biologically reactive) and </w:t>
      </w:r>
      <w:r w:rsidR="00A909E5" w:rsidRPr="0052406D">
        <w:t xml:space="preserve">is unlikely to </w:t>
      </w:r>
      <w:r w:rsidRPr="0052406D">
        <w:t>decompose in</w:t>
      </w:r>
      <w:r w:rsidR="00C71890" w:rsidRPr="0052406D">
        <w:t xml:space="preserve"> </w:t>
      </w:r>
      <w:r w:rsidRPr="0052406D">
        <w:t>landfill</w:t>
      </w:r>
    </w:p>
    <w:p w14:paraId="4A295157" w14:textId="0918974C" w:rsidR="005B79D2" w:rsidRPr="0052406D" w:rsidRDefault="005B79D2" w:rsidP="00850BA9">
      <w:pPr>
        <w:pStyle w:val="BodyBullet1"/>
      </w:pPr>
      <w:r w:rsidRPr="0052406D">
        <w:t xml:space="preserve">Fuel consumed in operations and permanent ancillary areas outside the </w:t>
      </w:r>
      <w:r w:rsidR="007258F9" w:rsidRPr="0052406D">
        <w:t>Melbourne Metro</w:t>
      </w:r>
      <w:r w:rsidRPr="0052406D">
        <w:t xml:space="preserve"> footprint where the </w:t>
      </w:r>
      <w:r w:rsidR="00616F0B" w:rsidRPr="0052406D">
        <w:t>p</w:t>
      </w:r>
      <w:r w:rsidRPr="0052406D">
        <w:t>roject has limited operational control.</w:t>
      </w:r>
    </w:p>
    <w:p w14:paraId="2E22626E" w14:textId="77777777" w:rsidR="005B79D2" w:rsidRPr="0052406D" w:rsidRDefault="005B79D2" w:rsidP="00850BA9">
      <w:pPr>
        <w:pStyle w:val="Heading2"/>
      </w:pPr>
      <w:bookmarkStart w:id="12" w:name="_Toc450825041"/>
      <w:r w:rsidRPr="0052406D">
        <w:lastRenderedPageBreak/>
        <w:t>Risk Assessment</w:t>
      </w:r>
      <w:bookmarkEnd w:id="12"/>
    </w:p>
    <w:p w14:paraId="7826D80B" w14:textId="5FBB2768" w:rsidR="00A10E51" w:rsidRPr="0052406D" w:rsidRDefault="005B79D2" w:rsidP="00A10E51">
      <w:pPr>
        <w:pStyle w:val="BodyText"/>
      </w:pPr>
      <w:r w:rsidRPr="0052406D">
        <w:t xml:space="preserve">An Environmental Risk Assessment has been completed for </w:t>
      </w:r>
      <w:r w:rsidR="006F15BE" w:rsidRPr="0052406D">
        <w:t xml:space="preserve">the </w:t>
      </w:r>
      <w:r w:rsidRPr="0052406D">
        <w:t xml:space="preserve">impacts of </w:t>
      </w:r>
      <w:r w:rsidR="007258F9" w:rsidRPr="0052406D">
        <w:t>Melbourne Metro</w:t>
      </w:r>
      <w:r w:rsidRPr="0052406D">
        <w:t xml:space="preserve"> in relation to GHG</w:t>
      </w:r>
      <w:r w:rsidR="00A909E5" w:rsidRPr="0052406D">
        <w:t xml:space="preserve"> emissions</w:t>
      </w:r>
      <w:r w:rsidRPr="0052406D">
        <w:t xml:space="preserve">. </w:t>
      </w:r>
      <w:r w:rsidR="00A10E51" w:rsidRPr="0052406D">
        <w:t xml:space="preserve">Further information about the risk assessment approach adopted for </w:t>
      </w:r>
      <w:r w:rsidR="007258F9" w:rsidRPr="0052406D">
        <w:t>Melbourne Metro</w:t>
      </w:r>
      <w:r w:rsidR="00A10E51" w:rsidRPr="0052406D">
        <w:t xml:space="preserve"> is included in Chapter 4 </w:t>
      </w:r>
      <w:r w:rsidR="00A10E51" w:rsidRPr="0052406D">
        <w:rPr>
          <w:i/>
        </w:rPr>
        <w:t>EES Assessment Framework and Approach</w:t>
      </w:r>
      <w:r w:rsidR="00A10E51" w:rsidRPr="0052406D">
        <w:t>.</w:t>
      </w:r>
    </w:p>
    <w:p w14:paraId="46C2A233" w14:textId="5E914AEF" w:rsidR="005B79D2" w:rsidRPr="0052406D" w:rsidRDefault="005B79D2" w:rsidP="005B79D2">
      <w:pPr>
        <w:pStyle w:val="BodyText"/>
      </w:pPr>
      <w:r w:rsidRPr="0052406D">
        <w:t xml:space="preserve">Impact assessment must be informed by risk assessment so that the level of </w:t>
      </w:r>
      <w:r w:rsidR="00616F0B" w:rsidRPr="0052406D">
        <w:t xml:space="preserve">mitigation </w:t>
      </w:r>
      <w:r w:rsidRPr="0052406D">
        <w:t>action relates to the likelihood of an adverse impact occurring.</w:t>
      </w:r>
    </w:p>
    <w:p w14:paraId="1883F8A7" w14:textId="522600C4" w:rsidR="00A10E51" w:rsidRPr="0052406D" w:rsidRDefault="005B79D2" w:rsidP="005B79D2">
      <w:pPr>
        <w:pStyle w:val="BodyText"/>
      </w:pPr>
      <w:r w:rsidRPr="0052406D">
        <w:t xml:space="preserve">Potential GHG </w:t>
      </w:r>
      <w:r w:rsidR="00B74FEB" w:rsidRPr="0052406D">
        <w:t xml:space="preserve">emission </w:t>
      </w:r>
      <w:r w:rsidRPr="0052406D">
        <w:t xml:space="preserve">impacts from the construction and operation of </w:t>
      </w:r>
      <w:r w:rsidR="00A84190" w:rsidRPr="0052406D">
        <w:t>Melbourne Metro</w:t>
      </w:r>
      <w:r w:rsidRPr="0052406D">
        <w:t xml:space="preserve"> would be expected at a regional or whole-of-project level</w:t>
      </w:r>
      <w:r w:rsidR="007B23F9" w:rsidRPr="0052406D">
        <w:t>, rather than at a local or ‘precinct’ level</w:t>
      </w:r>
      <w:r w:rsidRPr="0052406D">
        <w:t>. No significant adverse impacts due</w:t>
      </w:r>
      <w:r w:rsidR="00722E1F" w:rsidRPr="0052406D">
        <w:t> </w:t>
      </w:r>
      <w:r w:rsidRPr="0052406D">
        <w:t xml:space="preserve">to GHG emissions are anticipated. </w:t>
      </w:r>
    </w:p>
    <w:p w14:paraId="4A9F3E81" w14:textId="24B90930" w:rsidR="008535B3" w:rsidRPr="0052406D" w:rsidRDefault="00B74FEB" w:rsidP="000C27CA">
      <w:pPr>
        <w:pStyle w:val="BodyText"/>
      </w:pPr>
      <w:r w:rsidRPr="0052406D">
        <w:t xml:space="preserve">Two </w:t>
      </w:r>
      <w:r w:rsidR="00A10E51" w:rsidRPr="0052406D">
        <w:t xml:space="preserve">GHG </w:t>
      </w:r>
      <w:r w:rsidRPr="0052406D">
        <w:t xml:space="preserve">emission </w:t>
      </w:r>
      <w:r w:rsidR="00A10E51" w:rsidRPr="0052406D">
        <w:t xml:space="preserve">risks </w:t>
      </w:r>
      <w:r w:rsidRPr="0052406D">
        <w:t xml:space="preserve">have been identified. These </w:t>
      </w:r>
      <w:r w:rsidR="00A10E51" w:rsidRPr="0052406D">
        <w:t xml:space="preserve">were </w:t>
      </w:r>
      <w:r w:rsidR="000C27CA" w:rsidRPr="0052406D">
        <w:t xml:space="preserve">initially </w:t>
      </w:r>
      <w:r w:rsidR="00A10E51" w:rsidRPr="0052406D">
        <w:t>assigned medium risk ratings</w:t>
      </w:r>
      <w:r w:rsidR="000C27CA" w:rsidRPr="0052406D">
        <w:t>. As a result of the impact assessment, project-specific Environmental Performance Requirements – combined with identified mitigation measures – have been recommended to reduce the identified impacts.</w:t>
      </w:r>
      <w:r w:rsidR="008535B3" w:rsidRPr="0052406D">
        <w:t xml:space="preserve"> </w:t>
      </w:r>
      <w:r w:rsidR="000C27CA" w:rsidRPr="0052406D">
        <w:t xml:space="preserve">Effective implementation of these requirements would </w:t>
      </w:r>
      <w:r w:rsidR="008535B3" w:rsidRPr="0052406D">
        <w:t xml:space="preserve">result in low </w:t>
      </w:r>
      <w:r w:rsidR="000C27CA" w:rsidRPr="0052406D">
        <w:t xml:space="preserve">residual risk ratings </w:t>
      </w:r>
      <w:r w:rsidR="008535B3" w:rsidRPr="0052406D">
        <w:t xml:space="preserve">for </w:t>
      </w:r>
      <w:r w:rsidR="000C27CA" w:rsidRPr="0052406D">
        <w:t>GHG</w:t>
      </w:r>
      <w:r w:rsidRPr="0052406D">
        <w:t xml:space="preserve"> emission </w:t>
      </w:r>
      <w:r w:rsidR="000C27CA" w:rsidRPr="0052406D">
        <w:t>risks</w:t>
      </w:r>
      <w:r w:rsidR="008535B3" w:rsidRPr="0052406D">
        <w:t xml:space="preserve">. </w:t>
      </w:r>
    </w:p>
    <w:p w14:paraId="09EC1B3E" w14:textId="6C0D1D4B" w:rsidR="006F15BE" w:rsidRPr="0052406D" w:rsidRDefault="000C27CA" w:rsidP="00EA5F51">
      <w:pPr>
        <w:pStyle w:val="BodyText"/>
        <w:rPr>
          <w:i/>
        </w:rPr>
      </w:pPr>
      <w:r w:rsidRPr="0052406D">
        <w:t xml:space="preserve">GHG risks associated with </w:t>
      </w:r>
      <w:r w:rsidR="00A84190" w:rsidRPr="0052406D">
        <w:t>Melbourne Metro</w:t>
      </w:r>
      <w:r w:rsidRPr="0052406D">
        <w:t xml:space="preserve"> are shown in </w:t>
      </w:r>
      <w:r w:rsidR="00FB1C0C">
        <w:fldChar w:fldCharType="begin"/>
      </w:r>
      <w:r w:rsidR="00FB1C0C">
        <w:instrText xml:space="preserve"> REF _Ref444381727 </w:instrText>
      </w:r>
      <w:r w:rsidR="00FB1C0C">
        <w:fldChar w:fldCharType="separate"/>
      </w:r>
      <w:r w:rsidR="009A6298" w:rsidRPr="00862CFA">
        <w:t>Table </w:t>
      </w:r>
      <w:r w:rsidR="009A6298">
        <w:rPr>
          <w:noProof/>
          <w:cs/>
        </w:rPr>
        <w:t>‎</w:t>
      </w:r>
      <w:r w:rsidR="009A6298">
        <w:rPr>
          <w:noProof/>
        </w:rPr>
        <w:t>22</w:t>
      </w:r>
      <w:r w:rsidR="009A6298" w:rsidRPr="00862CFA">
        <w:t>–</w:t>
      </w:r>
      <w:r w:rsidR="009A6298">
        <w:rPr>
          <w:noProof/>
        </w:rPr>
        <w:t>3</w:t>
      </w:r>
      <w:r w:rsidR="00FB1C0C">
        <w:rPr>
          <w:noProof/>
        </w:rPr>
        <w:fldChar w:fldCharType="end"/>
      </w:r>
      <w:r w:rsidRPr="0052406D">
        <w:t xml:space="preserve">. </w:t>
      </w:r>
      <w:r w:rsidR="004919F9" w:rsidRPr="0052406D">
        <w:t>Further details</w:t>
      </w:r>
      <w:r w:rsidRPr="0052406D">
        <w:t xml:space="preserve"> showing the initial and residual risk rating of each risk is provided in </w:t>
      </w:r>
      <w:r w:rsidR="00E858FC" w:rsidRPr="0052406D">
        <w:t xml:space="preserve">Technical Appendix B </w:t>
      </w:r>
      <w:r w:rsidR="00E858FC" w:rsidRPr="0052406D">
        <w:rPr>
          <w:i/>
        </w:rPr>
        <w:t>Environmental Risk Assessment Report</w:t>
      </w:r>
      <w:r w:rsidR="00E858FC" w:rsidRPr="0052406D">
        <w:t xml:space="preserve"> and </w:t>
      </w:r>
      <w:r w:rsidR="00616F0B" w:rsidRPr="0052406D">
        <w:t>Technical Appendix</w:t>
      </w:r>
      <w:r w:rsidR="00BF588A" w:rsidRPr="0052406D">
        <w:t> </w:t>
      </w:r>
      <w:r w:rsidR="00616F0B" w:rsidRPr="0052406D">
        <w:t xml:space="preserve">V </w:t>
      </w:r>
      <w:r w:rsidR="00616F0B" w:rsidRPr="0052406D">
        <w:rPr>
          <w:i/>
        </w:rPr>
        <w:t>Greenhouse Gas</w:t>
      </w:r>
      <w:r w:rsidR="00EA5F51" w:rsidRPr="0052406D">
        <w:rPr>
          <w:i/>
        </w:rPr>
        <w:t>.</w:t>
      </w:r>
      <w:r w:rsidR="00616F0B" w:rsidRPr="0052406D">
        <w:rPr>
          <w:i/>
        </w:rPr>
        <w:t xml:space="preserve"> </w:t>
      </w:r>
    </w:p>
    <w:p w14:paraId="40E9E805" w14:textId="41DDD5EA" w:rsidR="00EA5F51" w:rsidRPr="0052406D" w:rsidRDefault="00EA5F51" w:rsidP="00EA5F51">
      <w:pPr>
        <w:pStyle w:val="BodyText"/>
      </w:pPr>
      <w:r w:rsidRPr="0052406D">
        <w:t xml:space="preserve">The recommended Environmental Performance Requirements are listed in Section </w:t>
      </w:r>
      <w:r w:rsidRPr="0052406D">
        <w:fldChar w:fldCharType="begin"/>
      </w:r>
      <w:r w:rsidRPr="0052406D">
        <w:instrText xml:space="preserve"> REF _Ref444477925 \r \h </w:instrText>
      </w:r>
      <w:r w:rsidRPr="0052406D">
        <w:fldChar w:fldCharType="separate"/>
      </w:r>
      <w:r w:rsidR="009A6298">
        <w:rPr>
          <w:cs/>
        </w:rPr>
        <w:t>‎</w:t>
      </w:r>
      <w:r w:rsidR="009A6298">
        <w:t>22.8</w:t>
      </w:r>
      <w:r w:rsidRPr="0052406D">
        <w:fldChar w:fldCharType="end"/>
      </w:r>
      <w:r w:rsidRPr="0052406D">
        <w:t>.</w:t>
      </w:r>
    </w:p>
    <w:p w14:paraId="27F59DFE" w14:textId="43BB79FB" w:rsidR="000C27CA" w:rsidRPr="00862CFA" w:rsidRDefault="000C27CA" w:rsidP="00A54276">
      <w:pPr>
        <w:pStyle w:val="Caption"/>
      </w:pPr>
      <w:bookmarkStart w:id="13" w:name="_Ref444381727"/>
      <w:r w:rsidRPr="00862CFA">
        <w:t>Table </w:t>
      </w:r>
      <w:r w:rsidR="005F27BE" w:rsidRPr="00862CFA">
        <w:fldChar w:fldCharType="begin"/>
      </w:r>
      <w:r w:rsidRPr="00862CFA">
        <w:instrText xml:space="preserve"> STYLEREF 1 \s </w:instrText>
      </w:r>
      <w:r w:rsidR="005F27BE" w:rsidRPr="00862CFA">
        <w:fldChar w:fldCharType="separate"/>
      </w:r>
      <w:r w:rsidR="009A6298">
        <w:rPr>
          <w:noProof/>
          <w:cs/>
        </w:rPr>
        <w:t>‎</w:t>
      </w:r>
      <w:r w:rsidR="009A6298">
        <w:rPr>
          <w:noProof/>
        </w:rPr>
        <w:t>22</w:t>
      </w:r>
      <w:r w:rsidR="005F27BE" w:rsidRPr="00862CFA">
        <w:fldChar w:fldCharType="end"/>
      </w:r>
      <w:r w:rsidRPr="00862CFA">
        <w:t>–</w:t>
      </w:r>
      <w:r w:rsidR="005F27BE" w:rsidRPr="00862CFA">
        <w:fldChar w:fldCharType="begin"/>
      </w:r>
      <w:r w:rsidRPr="00862CFA">
        <w:instrText xml:space="preserve"> SEQ Table \* ARABIC \s 1 </w:instrText>
      </w:r>
      <w:r w:rsidR="005F27BE" w:rsidRPr="00862CFA">
        <w:fldChar w:fldCharType="separate"/>
      </w:r>
      <w:r w:rsidR="009A6298">
        <w:rPr>
          <w:noProof/>
        </w:rPr>
        <w:t>3</w:t>
      </w:r>
      <w:r w:rsidR="005F27BE" w:rsidRPr="00862CFA">
        <w:fldChar w:fldCharType="end"/>
      </w:r>
      <w:bookmarkEnd w:id="13"/>
      <w:r w:rsidRPr="00862CFA">
        <w:tab/>
      </w:r>
      <w:r w:rsidR="00B751CF" w:rsidRPr="00862CFA">
        <w:t xml:space="preserve">GHG </w:t>
      </w:r>
      <w:r w:rsidR="00616F0B" w:rsidRPr="00862CFA">
        <w:t>e</w:t>
      </w:r>
      <w:r w:rsidR="00B751CF" w:rsidRPr="00862CFA">
        <w:t xml:space="preserve">missions </w:t>
      </w:r>
      <w:r w:rsidR="00616F0B" w:rsidRPr="00862CFA">
        <w:t>r</w:t>
      </w:r>
      <w:r w:rsidRPr="00862CFA">
        <w:t>isks</w:t>
      </w:r>
    </w:p>
    <w:tbl>
      <w:tblPr>
        <w:tblStyle w:val="MainTableStyle"/>
        <w:tblW w:w="0" w:type="auto"/>
        <w:tblLayout w:type="fixed"/>
        <w:tblLook w:val="0400" w:firstRow="0" w:lastRow="0" w:firstColumn="0" w:lastColumn="0" w:noHBand="0" w:noVBand="1"/>
      </w:tblPr>
      <w:tblGrid>
        <w:gridCol w:w="2059"/>
        <w:gridCol w:w="2444"/>
        <w:gridCol w:w="970"/>
        <w:gridCol w:w="971"/>
        <w:gridCol w:w="971"/>
      </w:tblGrid>
      <w:tr w:rsidR="00044A49" w:rsidRPr="007B09C8" w14:paraId="65530236" w14:textId="77777777" w:rsidTr="007B09C8">
        <w:trPr>
          <w:cantSplit/>
          <w:tblHeader/>
        </w:trPr>
        <w:tc>
          <w:tcPr>
            <w:tcW w:w="4503" w:type="dxa"/>
            <w:gridSpan w:val="2"/>
            <w:tcBorders>
              <w:bottom w:val="single" w:sz="4" w:space="0" w:color="FFFFFF" w:themeColor="background1"/>
              <w:right w:val="single" w:sz="4" w:space="0" w:color="FFFFFF" w:themeColor="background1"/>
            </w:tcBorders>
            <w:shd w:val="clear" w:color="auto" w:fill="00BAD4" w:themeFill="text2"/>
            <w:vAlign w:val="bottom"/>
          </w:tcPr>
          <w:p w14:paraId="14BAEBC6" w14:textId="77777777" w:rsidR="000C27CA" w:rsidRPr="007B09C8" w:rsidRDefault="000C27CA" w:rsidP="00044A49">
            <w:pPr>
              <w:pStyle w:val="TableHeadingWhiteFont"/>
              <w:keepNext/>
              <w:keepLines/>
              <w:jc w:val="center"/>
              <w:rPr>
                <w:b/>
              </w:rPr>
            </w:pPr>
            <w:r w:rsidRPr="007B09C8">
              <w:rPr>
                <w:b/>
              </w:rPr>
              <w:t>Impact pathway</w:t>
            </w:r>
          </w:p>
        </w:tc>
        <w:tc>
          <w:tcPr>
            <w:tcW w:w="97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tcMar>
              <w:left w:w="28" w:type="dxa"/>
              <w:right w:w="28" w:type="dxa"/>
            </w:tcMar>
            <w:vAlign w:val="bottom"/>
          </w:tcPr>
          <w:p w14:paraId="61F3BDE1" w14:textId="77777777" w:rsidR="000C27CA" w:rsidRPr="007B09C8" w:rsidRDefault="000C27CA" w:rsidP="00044A49">
            <w:pPr>
              <w:pStyle w:val="TableHeadingWhiteFont"/>
              <w:keepNext/>
              <w:keepLines/>
              <w:jc w:val="center"/>
              <w:rPr>
                <w:b/>
              </w:rPr>
            </w:pPr>
            <w:r w:rsidRPr="007B09C8">
              <w:rPr>
                <w:b/>
              </w:rPr>
              <w:t>Project phase</w:t>
            </w:r>
          </w:p>
        </w:tc>
        <w:tc>
          <w:tcPr>
            <w:tcW w:w="971"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tcMar>
              <w:left w:w="28" w:type="dxa"/>
              <w:right w:w="28" w:type="dxa"/>
            </w:tcMar>
            <w:vAlign w:val="bottom"/>
          </w:tcPr>
          <w:p w14:paraId="5EC84E5B" w14:textId="77777777" w:rsidR="000C27CA" w:rsidRPr="007B09C8" w:rsidRDefault="000C27CA" w:rsidP="00044A49">
            <w:pPr>
              <w:pStyle w:val="TableHeadingWhiteFont"/>
              <w:keepNext/>
              <w:keepLines/>
              <w:jc w:val="center"/>
              <w:rPr>
                <w:b/>
              </w:rPr>
            </w:pPr>
            <w:r w:rsidRPr="007B09C8">
              <w:rPr>
                <w:b/>
              </w:rPr>
              <w:t>Precincts</w:t>
            </w:r>
          </w:p>
        </w:tc>
        <w:tc>
          <w:tcPr>
            <w:tcW w:w="971" w:type="dxa"/>
            <w:vMerge w:val="restart"/>
            <w:tcBorders>
              <w:left w:val="single" w:sz="4" w:space="0" w:color="FFFFFF" w:themeColor="background1"/>
              <w:bottom w:val="single" w:sz="4" w:space="0" w:color="FFFFFF" w:themeColor="background1"/>
            </w:tcBorders>
            <w:shd w:val="clear" w:color="auto" w:fill="00BAD4" w:themeFill="text2"/>
            <w:tcMar>
              <w:left w:w="28" w:type="dxa"/>
              <w:right w:w="28" w:type="dxa"/>
            </w:tcMar>
            <w:vAlign w:val="bottom"/>
          </w:tcPr>
          <w:p w14:paraId="4572EF4C" w14:textId="77777777" w:rsidR="000C27CA" w:rsidRPr="007B09C8" w:rsidRDefault="000C27CA" w:rsidP="00044A49">
            <w:pPr>
              <w:pStyle w:val="TableHeadingWhiteFont"/>
              <w:keepNext/>
              <w:keepLines/>
              <w:jc w:val="center"/>
              <w:rPr>
                <w:b/>
              </w:rPr>
            </w:pPr>
            <w:r w:rsidRPr="007B09C8">
              <w:rPr>
                <w:b/>
              </w:rPr>
              <w:t>Residual risk rating</w:t>
            </w:r>
          </w:p>
        </w:tc>
      </w:tr>
      <w:tr w:rsidR="000C27CA" w:rsidRPr="007B09C8" w14:paraId="64A57621" w14:textId="77777777" w:rsidTr="007B09C8">
        <w:trPr>
          <w:cantSplit/>
          <w:tblHeader/>
        </w:trPr>
        <w:tc>
          <w:tcPr>
            <w:tcW w:w="2059" w:type="dxa"/>
            <w:tcBorders>
              <w:top w:val="single" w:sz="4" w:space="0" w:color="FFFFFF" w:themeColor="background1"/>
              <w:right w:val="single" w:sz="4" w:space="0" w:color="FFFFFF" w:themeColor="background1"/>
            </w:tcBorders>
            <w:shd w:val="clear" w:color="auto" w:fill="00BAD4" w:themeFill="text2"/>
            <w:vAlign w:val="bottom"/>
          </w:tcPr>
          <w:p w14:paraId="3C88B606" w14:textId="77777777" w:rsidR="000C27CA" w:rsidRPr="007B09C8" w:rsidRDefault="000C27CA" w:rsidP="00DB045E">
            <w:pPr>
              <w:pStyle w:val="TableHeadingWhiteFont"/>
              <w:keepNext/>
              <w:keepLines/>
              <w:rPr>
                <w:b/>
              </w:rPr>
            </w:pPr>
            <w:r w:rsidRPr="007B09C8">
              <w:rPr>
                <w:b/>
              </w:rPr>
              <w:t>Category</w:t>
            </w:r>
          </w:p>
        </w:tc>
        <w:tc>
          <w:tcPr>
            <w:tcW w:w="2444"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63BBC6F0" w14:textId="77777777" w:rsidR="000C27CA" w:rsidRPr="007B09C8" w:rsidRDefault="000C27CA" w:rsidP="00DB045E">
            <w:pPr>
              <w:pStyle w:val="TableHeadingWhiteFont"/>
              <w:keepNext/>
              <w:keepLines/>
              <w:rPr>
                <w:b/>
              </w:rPr>
            </w:pPr>
            <w:r w:rsidRPr="007B09C8">
              <w:rPr>
                <w:b/>
              </w:rPr>
              <w:t>Potential event</w:t>
            </w:r>
          </w:p>
        </w:tc>
        <w:tc>
          <w:tcPr>
            <w:tcW w:w="970" w:type="dxa"/>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35CBDF52" w14:textId="77777777" w:rsidR="000C27CA" w:rsidRPr="007B09C8" w:rsidRDefault="000C27CA" w:rsidP="00044A49">
            <w:pPr>
              <w:pStyle w:val="TableHeadingWhiteFont"/>
              <w:keepNext/>
              <w:keepLines/>
              <w:jc w:val="center"/>
              <w:rPr>
                <w:b/>
              </w:rPr>
            </w:pPr>
          </w:p>
        </w:tc>
        <w:tc>
          <w:tcPr>
            <w:tcW w:w="971" w:type="dxa"/>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69432979" w14:textId="77777777" w:rsidR="000C27CA" w:rsidRPr="007B09C8" w:rsidRDefault="000C27CA" w:rsidP="00044A49">
            <w:pPr>
              <w:pStyle w:val="TableHeadingWhiteFont"/>
              <w:keepNext/>
              <w:keepLines/>
              <w:jc w:val="center"/>
              <w:rPr>
                <w:b/>
              </w:rPr>
            </w:pPr>
          </w:p>
        </w:tc>
        <w:tc>
          <w:tcPr>
            <w:tcW w:w="971" w:type="dxa"/>
            <w:vMerge/>
            <w:tcBorders>
              <w:top w:val="single" w:sz="4" w:space="0" w:color="FFFFFF" w:themeColor="background1"/>
              <w:left w:val="single" w:sz="4" w:space="0" w:color="FFFFFF" w:themeColor="background1"/>
            </w:tcBorders>
            <w:shd w:val="clear" w:color="auto" w:fill="00BAD4" w:themeFill="text2"/>
            <w:vAlign w:val="bottom"/>
          </w:tcPr>
          <w:p w14:paraId="509AFB3F" w14:textId="77777777" w:rsidR="000C27CA" w:rsidRPr="007B09C8" w:rsidRDefault="000C27CA" w:rsidP="00044A49">
            <w:pPr>
              <w:pStyle w:val="TableHeadingWhiteFont"/>
              <w:keepNext/>
              <w:keepLines/>
              <w:jc w:val="center"/>
              <w:rPr>
                <w:b/>
              </w:rPr>
            </w:pPr>
          </w:p>
        </w:tc>
      </w:tr>
      <w:tr w:rsidR="004919F9" w:rsidRPr="0052406D" w14:paraId="69BB2883" w14:textId="77777777" w:rsidTr="007B09C8">
        <w:trPr>
          <w:cantSplit/>
        </w:trPr>
        <w:tc>
          <w:tcPr>
            <w:tcW w:w="2059" w:type="dxa"/>
          </w:tcPr>
          <w:p w14:paraId="43959BA7" w14:textId="77777777" w:rsidR="004919F9" w:rsidRPr="0052406D" w:rsidRDefault="005F27BE" w:rsidP="00DB045E">
            <w:pPr>
              <w:pStyle w:val="TableText"/>
            </w:pPr>
            <w:r w:rsidRPr="0052406D">
              <w:t>Design changes during detailed design (vertical/horizontal alignment, construction methods, scale of project)</w:t>
            </w:r>
          </w:p>
        </w:tc>
        <w:tc>
          <w:tcPr>
            <w:tcW w:w="2444" w:type="dxa"/>
          </w:tcPr>
          <w:p w14:paraId="5D81288A" w14:textId="7B2CF6C8" w:rsidR="004919F9" w:rsidRPr="0052406D" w:rsidRDefault="005F27BE" w:rsidP="00334B6B">
            <w:pPr>
              <w:pStyle w:val="TableText"/>
            </w:pPr>
            <w:r w:rsidRPr="0052406D">
              <w:t xml:space="preserve">Material changes from </w:t>
            </w:r>
            <w:r w:rsidR="006F15BE" w:rsidRPr="0052406D">
              <w:t xml:space="preserve">the </w:t>
            </w:r>
            <w:r w:rsidRPr="0052406D">
              <w:t xml:space="preserve">Concept Design during detailed design which materially affect (increase) the </w:t>
            </w:r>
            <w:r w:rsidRPr="0052406D">
              <w:rPr>
                <w:b/>
              </w:rPr>
              <w:t>construction</w:t>
            </w:r>
            <w:r w:rsidRPr="0052406D">
              <w:t xml:space="preserve"> carbon footprint</w:t>
            </w:r>
            <w:r w:rsidR="00616F0B" w:rsidRPr="0052406D">
              <w:t xml:space="preserve"> – </w:t>
            </w:r>
            <w:r w:rsidR="00334B6B">
              <w:t xml:space="preserve">that is, </w:t>
            </w:r>
            <w:r w:rsidRPr="0052406D">
              <w:t>detailed design does not capture the GHG abatement</w:t>
            </w:r>
            <w:r w:rsidR="00862CFA">
              <w:t>/</w:t>
            </w:r>
            <w:r w:rsidR="00334B6B">
              <w:br/>
            </w:r>
            <w:r w:rsidRPr="0052406D">
              <w:t xml:space="preserve">sustainability initiatives from </w:t>
            </w:r>
            <w:r w:rsidR="00334B6B">
              <w:t xml:space="preserve">the </w:t>
            </w:r>
            <w:r w:rsidRPr="0052406D">
              <w:t>Concept Design for M</w:t>
            </w:r>
            <w:r w:rsidR="0011003E" w:rsidRPr="0052406D">
              <w:t xml:space="preserve">elbourne </w:t>
            </w:r>
            <w:r w:rsidRPr="0052406D">
              <w:t>M</w:t>
            </w:r>
            <w:r w:rsidR="0011003E" w:rsidRPr="0052406D">
              <w:t>etro</w:t>
            </w:r>
            <w:r w:rsidR="00334B6B">
              <w:t>’s</w:t>
            </w:r>
            <w:r w:rsidR="0011003E" w:rsidRPr="0052406D">
              <w:t xml:space="preserve"> </w:t>
            </w:r>
            <w:r w:rsidRPr="0052406D">
              <w:t>construction, leading to high energy consuming construction methods and high embodied carbon in construction materials</w:t>
            </w:r>
          </w:p>
        </w:tc>
        <w:tc>
          <w:tcPr>
            <w:tcW w:w="970" w:type="dxa"/>
          </w:tcPr>
          <w:p w14:paraId="3EFD0BED" w14:textId="77777777" w:rsidR="004919F9" w:rsidRPr="0052406D" w:rsidRDefault="004919F9" w:rsidP="00044A49">
            <w:pPr>
              <w:pStyle w:val="TableText"/>
              <w:jc w:val="center"/>
            </w:pPr>
            <w:r w:rsidRPr="0052406D">
              <w:t>Design</w:t>
            </w:r>
          </w:p>
        </w:tc>
        <w:tc>
          <w:tcPr>
            <w:tcW w:w="971" w:type="dxa"/>
          </w:tcPr>
          <w:p w14:paraId="0CBF5C1E" w14:textId="77777777" w:rsidR="004919F9" w:rsidRPr="0052406D" w:rsidRDefault="004919F9" w:rsidP="00044A49">
            <w:pPr>
              <w:pStyle w:val="TableText"/>
              <w:jc w:val="center"/>
            </w:pPr>
            <w:r w:rsidRPr="0052406D">
              <w:t>All</w:t>
            </w:r>
          </w:p>
        </w:tc>
        <w:tc>
          <w:tcPr>
            <w:tcW w:w="971" w:type="dxa"/>
            <w:shd w:val="clear" w:color="auto" w:fill="92D050"/>
          </w:tcPr>
          <w:p w14:paraId="243D9649" w14:textId="77777777" w:rsidR="004919F9" w:rsidRPr="00522D35" w:rsidRDefault="004919F9" w:rsidP="00044A49">
            <w:pPr>
              <w:pStyle w:val="TableText"/>
              <w:jc w:val="center"/>
            </w:pPr>
            <w:r w:rsidRPr="00522D35">
              <w:t>Low</w:t>
            </w:r>
          </w:p>
        </w:tc>
      </w:tr>
      <w:tr w:rsidR="00B74FEB" w:rsidRPr="0052406D" w14:paraId="3C40D796" w14:textId="77777777" w:rsidTr="007B09C8">
        <w:trPr>
          <w:cantSplit/>
        </w:trPr>
        <w:tc>
          <w:tcPr>
            <w:tcW w:w="2059" w:type="dxa"/>
          </w:tcPr>
          <w:p w14:paraId="4C0E1A0F" w14:textId="7F9DFC8B" w:rsidR="00B74FEB" w:rsidRPr="0052406D" w:rsidRDefault="00B74FEB" w:rsidP="00862CFA">
            <w:pPr>
              <w:pStyle w:val="TableText"/>
            </w:pPr>
            <w:r w:rsidRPr="0052406D">
              <w:lastRenderedPageBreak/>
              <w:t>Design changes during detailed design (vertical/horizontal alignment, scale of project)</w:t>
            </w:r>
          </w:p>
        </w:tc>
        <w:tc>
          <w:tcPr>
            <w:tcW w:w="2444" w:type="dxa"/>
          </w:tcPr>
          <w:p w14:paraId="540A7D93" w14:textId="4D9346E7" w:rsidR="00B74FEB" w:rsidRPr="0052406D" w:rsidRDefault="00B74FEB" w:rsidP="00334B6B">
            <w:pPr>
              <w:pStyle w:val="TableText"/>
            </w:pPr>
            <w:r w:rsidRPr="0052406D">
              <w:t xml:space="preserve">Material changes from Concept Design during detailed design which materially affect (increase) the </w:t>
            </w:r>
            <w:r w:rsidRPr="0052406D">
              <w:rPr>
                <w:b/>
              </w:rPr>
              <w:t>operational</w:t>
            </w:r>
            <w:r w:rsidRPr="0052406D">
              <w:t xml:space="preserve"> carbon footprint – </w:t>
            </w:r>
            <w:r w:rsidR="00334B6B">
              <w:t xml:space="preserve">that is, </w:t>
            </w:r>
            <w:r w:rsidRPr="0052406D">
              <w:t>detailed design does not capture the GHG abatement</w:t>
            </w:r>
            <w:r w:rsidR="00862CFA">
              <w:t>/</w:t>
            </w:r>
            <w:r w:rsidR="00334B6B">
              <w:br/>
            </w:r>
            <w:r w:rsidRPr="0052406D">
              <w:t xml:space="preserve">sustainability initiatives from </w:t>
            </w:r>
            <w:r w:rsidR="00334B6B">
              <w:t xml:space="preserve">the </w:t>
            </w:r>
            <w:r w:rsidRPr="0052406D">
              <w:t>Concept Design for Melbourne Metro</w:t>
            </w:r>
            <w:r w:rsidR="00334B6B">
              <w:t>’s</w:t>
            </w:r>
            <w:r w:rsidRPr="0052406D">
              <w:t xml:space="preserve"> operation, leading to proposed high energy consuming and/or BAU </w:t>
            </w:r>
            <w:r w:rsidR="00DB045E" w:rsidRPr="0052406D">
              <w:t>technologies and infrastructure</w:t>
            </w:r>
          </w:p>
        </w:tc>
        <w:tc>
          <w:tcPr>
            <w:tcW w:w="970" w:type="dxa"/>
          </w:tcPr>
          <w:p w14:paraId="31805F39" w14:textId="77777777" w:rsidR="00B74FEB" w:rsidRPr="0052406D" w:rsidRDefault="00B74FEB" w:rsidP="00044A49">
            <w:pPr>
              <w:pStyle w:val="TableText"/>
              <w:jc w:val="center"/>
            </w:pPr>
            <w:r w:rsidRPr="0052406D">
              <w:t>Design</w:t>
            </w:r>
          </w:p>
        </w:tc>
        <w:tc>
          <w:tcPr>
            <w:tcW w:w="971" w:type="dxa"/>
          </w:tcPr>
          <w:p w14:paraId="24D1D9FC" w14:textId="77777777" w:rsidR="00B74FEB" w:rsidRPr="0052406D" w:rsidRDefault="00B74FEB" w:rsidP="00044A49">
            <w:pPr>
              <w:pStyle w:val="TableText"/>
              <w:jc w:val="center"/>
            </w:pPr>
            <w:r w:rsidRPr="0052406D">
              <w:t>All</w:t>
            </w:r>
          </w:p>
        </w:tc>
        <w:tc>
          <w:tcPr>
            <w:tcW w:w="971" w:type="dxa"/>
            <w:shd w:val="clear" w:color="auto" w:fill="92D050"/>
          </w:tcPr>
          <w:p w14:paraId="21A46EF1" w14:textId="6719D86A" w:rsidR="00B74FEB" w:rsidRPr="00522D35" w:rsidRDefault="00B74FEB" w:rsidP="00044A49">
            <w:pPr>
              <w:pStyle w:val="TableText"/>
              <w:jc w:val="center"/>
            </w:pPr>
            <w:r w:rsidRPr="00522D35">
              <w:t>Low</w:t>
            </w:r>
          </w:p>
        </w:tc>
      </w:tr>
    </w:tbl>
    <w:p w14:paraId="4BA36635" w14:textId="77777777" w:rsidR="005B79D2" w:rsidRPr="0052406D" w:rsidRDefault="005B79D2" w:rsidP="00850BA9">
      <w:pPr>
        <w:pStyle w:val="Heading2"/>
      </w:pPr>
      <w:bookmarkStart w:id="14" w:name="_Toc450825042"/>
      <w:r w:rsidRPr="0052406D">
        <w:t>Impact Assessment</w:t>
      </w:r>
      <w:bookmarkEnd w:id="14"/>
    </w:p>
    <w:p w14:paraId="5694D38C" w14:textId="77777777" w:rsidR="005B79D2" w:rsidRPr="0052406D" w:rsidRDefault="005B79D2" w:rsidP="00850BA9">
      <w:pPr>
        <w:pStyle w:val="Heading3"/>
      </w:pPr>
      <w:bookmarkStart w:id="15" w:name="_Ref444477935"/>
      <w:r w:rsidRPr="0052406D">
        <w:t>Construction</w:t>
      </w:r>
      <w:bookmarkEnd w:id="15"/>
    </w:p>
    <w:p w14:paraId="268488F6" w14:textId="5212C3E3" w:rsidR="005B79D2" w:rsidRPr="0052406D" w:rsidRDefault="005B79D2" w:rsidP="005B79D2">
      <w:pPr>
        <w:pStyle w:val="BodyText"/>
      </w:pPr>
      <w:r w:rsidRPr="0052406D">
        <w:t>Although much of the focus of the GHG impact assessment is on whole</w:t>
      </w:r>
      <w:r w:rsidR="008535B3" w:rsidRPr="0052406D">
        <w:t>-</w:t>
      </w:r>
      <w:r w:rsidRPr="0052406D">
        <w:t>of</w:t>
      </w:r>
      <w:r w:rsidR="008535B3" w:rsidRPr="0052406D">
        <w:t>-p</w:t>
      </w:r>
      <w:r w:rsidRPr="0052406D">
        <w:t xml:space="preserve">roject effects </w:t>
      </w:r>
      <w:r w:rsidR="007B23F9" w:rsidRPr="0052406D">
        <w:t xml:space="preserve">– </w:t>
      </w:r>
      <w:r w:rsidRPr="0052406D">
        <w:t xml:space="preserve">that is, </w:t>
      </w:r>
      <w:r w:rsidR="007B23F9" w:rsidRPr="0052406D">
        <w:t xml:space="preserve">a </w:t>
      </w:r>
      <w:r w:rsidRPr="0052406D">
        <w:t>100</w:t>
      </w:r>
      <w:r w:rsidR="007B23F9" w:rsidRPr="0052406D">
        <w:t>-</w:t>
      </w:r>
      <w:r w:rsidRPr="0052406D">
        <w:t>year design life</w:t>
      </w:r>
      <w:r w:rsidR="007B23F9" w:rsidRPr="0052406D">
        <w:t xml:space="preserve">, </w:t>
      </w:r>
      <w:r w:rsidRPr="0052406D">
        <w:t xml:space="preserve">which therefore focuses on the operational phase of </w:t>
      </w:r>
      <w:r w:rsidR="00A84190" w:rsidRPr="0052406D">
        <w:t>Melbourne Metro</w:t>
      </w:r>
      <w:r w:rsidRPr="0052406D">
        <w:t xml:space="preserve"> </w:t>
      </w:r>
      <w:r w:rsidR="007B23F9" w:rsidRPr="0052406D">
        <w:t xml:space="preserve">– </w:t>
      </w:r>
      <w:r w:rsidRPr="0052406D">
        <w:t xml:space="preserve">a construction GHG impact assessment was </w:t>
      </w:r>
      <w:r w:rsidR="00B74FEB" w:rsidRPr="0052406D">
        <w:t xml:space="preserve">also </w:t>
      </w:r>
      <w:r w:rsidRPr="0052406D">
        <w:t>undertaken due to the significance of emissions during this phase.</w:t>
      </w:r>
    </w:p>
    <w:p w14:paraId="45871CCF" w14:textId="1AD13D97" w:rsidR="005B79D2" w:rsidRPr="0052406D" w:rsidRDefault="005B79D2" w:rsidP="00850BA9">
      <w:pPr>
        <w:pStyle w:val="BodyBullet1"/>
      </w:pPr>
      <w:r w:rsidRPr="0052406D">
        <w:t xml:space="preserve">It is estimated that total GHG emissions from construction </w:t>
      </w:r>
      <w:r w:rsidR="006F15BE" w:rsidRPr="0052406D">
        <w:t>of</w:t>
      </w:r>
      <w:r w:rsidRPr="0052406D">
        <w:t xml:space="preserve"> </w:t>
      </w:r>
      <w:r w:rsidR="00774B0A" w:rsidRPr="0052406D">
        <w:t>Melbourne Metro</w:t>
      </w:r>
      <w:r w:rsidRPr="0052406D">
        <w:t xml:space="preserve"> would be approximately </w:t>
      </w:r>
      <w:r w:rsidR="00F50F71" w:rsidRPr="0052406D">
        <w:t>642</w:t>
      </w:r>
      <w:r w:rsidR="00862CFA">
        <w:t xml:space="preserve">kt </w:t>
      </w:r>
      <w:r w:rsidR="00D2547B" w:rsidRPr="0052406D">
        <w:t>CO</w:t>
      </w:r>
      <w:r w:rsidR="00D2547B" w:rsidRPr="0052406D">
        <w:rPr>
          <w:rStyle w:val="CharacterStyle-Subscript"/>
        </w:rPr>
        <w:t>2</w:t>
      </w:r>
      <w:r w:rsidRPr="0052406D">
        <w:t>-e</w:t>
      </w:r>
      <w:r w:rsidR="00925D8A" w:rsidRPr="0052406D">
        <w:t xml:space="preserve">, assuming </w:t>
      </w:r>
      <w:r w:rsidR="00DA6F8C" w:rsidRPr="0052406D">
        <w:t xml:space="preserve">BAU </w:t>
      </w:r>
      <w:r w:rsidRPr="0052406D">
        <w:t>construction techniques and methods. The bulk of these emissions would be:</w:t>
      </w:r>
    </w:p>
    <w:p w14:paraId="6B690A10" w14:textId="150DAD36" w:rsidR="00CC6C5B" w:rsidRPr="0052406D" w:rsidRDefault="005B79D2">
      <w:pPr>
        <w:pStyle w:val="BodyBullet2"/>
      </w:pPr>
      <w:r w:rsidRPr="0052406D">
        <w:t xml:space="preserve">Indirect emissions associated with embodied carbon in materials used to construct </w:t>
      </w:r>
      <w:r w:rsidR="00A84190" w:rsidRPr="0052406D">
        <w:t>Melbourne Metro</w:t>
      </w:r>
      <w:r w:rsidRPr="0052406D">
        <w:t xml:space="preserve"> stations, tunnels, portals and rolling stock</w:t>
      </w:r>
      <w:r w:rsidR="007B23F9" w:rsidRPr="0052406D">
        <w:rPr>
          <w:rStyle w:val="FootnoteReference"/>
        </w:rPr>
        <w:footnoteReference w:id="7"/>
      </w:r>
    </w:p>
    <w:p w14:paraId="37B3F1FD" w14:textId="7790CACD" w:rsidR="00CC6C5B" w:rsidRPr="0052406D" w:rsidRDefault="00B74FEB">
      <w:pPr>
        <w:pStyle w:val="BodyBullet2"/>
      </w:pPr>
      <w:r w:rsidRPr="0052406D">
        <w:t>Indirect emissions associated with the consumption of p</w:t>
      </w:r>
      <w:r w:rsidR="005B79D2" w:rsidRPr="0052406D">
        <w:t>urchased electricity during construction</w:t>
      </w:r>
      <w:r w:rsidR="00F44198" w:rsidRPr="0052406D">
        <w:t>.</w:t>
      </w:r>
    </w:p>
    <w:p w14:paraId="0D57393A" w14:textId="4EE0FEAD" w:rsidR="00B751CF" w:rsidRPr="0052406D" w:rsidRDefault="005B79D2" w:rsidP="0047049F">
      <w:pPr>
        <w:pStyle w:val="BodyText"/>
      </w:pPr>
      <w:r w:rsidRPr="0052406D">
        <w:t xml:space="preserve">A </w:t>
      </w:r>
      <w:r w:rsidR="00925D8A" w:rsidRPr="0052406D">
        <w:t xml:space="preserve">summary </w:t>
      </w:r>
      <w:r w:rsidRPr="0052406D">
        <w:t>of the</w:t>
      </w:r>
      <w:r w:rsidR="00F44198" w:rsidRPr="0052406D">
        <w:t xml:space="preserve"> sources</w:t>
      </w:r>
      <w:r w:rsidRPr="0052406D">
        <w:t xml:space="preserve"> </w:t>
      </w:r>
      <w:r w:rsidR="00F44198" w:rsidRPr="0052406D">
        <w:t xml:space="preserve">of </w:t>
      </w:r>
      <w:r w:rsidRPr="0052406D">
        <w:t xml:space="preserve">construction </w:t>
      </w:r>
      <w:r w:rsidR="00F44198" w:rsidRPr="0052406D">
        <w:t xml:space="preserve">GHG </w:t>
      </w:r>
      <w:r w:rsidRPr="0052406D">
        <w:t xml:space="preserve">emissions by </w:t>
      </w:r>
      <w:r w:rsidR="00F44198" w:rsidRPr="0052406D">
        <w:t xml:space="preserve">activity type </w:t>
      </w:r>
      <w:r w:rsidR="00CE1EFB" w:rsidRPr="0052406D">
        <w:t xml:space="preserve">(BAU scenario) </w:t>
      </w:r>
      <w:r w:rsidRPr="0052406D">
        <w:t xml:space="preserve">is provided in </w:t>
      </w:r>
      <w:r w:rsidR="005F27BE" w:rsidRPr="0052406D">
        <w:fldChar w:fldCharType="begin"/>
      </w:r>
      <w:r w:rsidR="004B03CD" w:rsidRPr="0052406D">
        <w:instrText xml:space="preserve"> REF _Ref444477659 \h </w:instrText>
      </w:r>
      <w:r w:rsidR="005F27BE" w:rsidRPr="0052406D">
        <w:fldChar w:fldCharType="separate"/>
      </w:r>
      <w:r w:rsidR="009A6298" w:rsidRPr="0052406D">
        <w:t>Figure </w:t>
      </w:r>
      <w:r w:rsidR="009A6298">
        <w:rPr>
          <w:noProof/>
          <w:cs/>
        </w:rPr>
        <w:t>‎</w:t>
      </w:r>
      <w:r w:rsidR="009A6298">
        <w:rPr>
          <w:noProof/>
        </w:rPr>
        <w:t>22</w:t>
      </w:r>
      <w:r w:rsidR="009A6298" w:rsidRPr="0052406D">
        <w:noBreakHyphen/>
      </w:r>
      <w:r w:rsidR="009A6298">
        <w:rPr>
          <w:noProof/>
        </w:rPr>
        <w:t>1</w:t>
      </w:r>
      <w:r w:rsidR="005F27BE" w:rsidRPr="0052406D">
        <w:fldChar w:fldCharType="end"/>
      </w:r>
      <w:r w:rsidR="00F44198" w:rsidRPr="0052406D">
        <w:t>.</w:t>
      </w:r>
    </w:p>
    <w:bookmarkStart w:id="16" w:name="_Ref444477659"/>
    <w:p w14:paraId="02E2D1F6" w14:textId="773F502D" w:rsidR="005B79D2" w:rsidRDefault="00DD0B6E" w:rsidP="00DD0B6E">
      <w:pPr>
        <w:pStyle w:val="Caption"/>
        <w:spacing w:after="120"/>
      </w:pPr>
      <w:r>
        <w:rPr>
          <w:noProof/>
          <w:lang w:eastAsia="en-AU"/>
        </w:rPr>
        <w:lastRenderedPageBreak/>
        <mc:AlternateContent>
          <mc:Choice Requires="wpg">
            <w:drawing>
              <wp:anchor distT="0" distB="0" distL="114300" distR="114300" simplePos="0" relativeHeight="251682816" behindDoc="0" locked="0" layoutInCell="1" allowOverlap="1" wp14:anchorId="52F3D43E" wp14:editId="1D1A2455">
                <wp:simplePos x="0" y="0"/>
                <wp:positionH relativeFrom="column">
                  <wp:posOffset>-2540</wp:posOffset>
                </wp:positionH>
                <wp:positionV relativeFrom="paragraph">
                  <wp:posOffset>426720</wp:posOffset>
                </wp:positionV>
                <wp:extent cx="4562475" cy="3028950"/>
                <wp:effectExtent l="0" t="0" r="28575" b="19050"/>
                <wp:wrapSquare wrapText="bothSides"/>
                <wp:docPr id="8" name="Group 8" descr="This illustration shows a summary of the sources of construction GHG emissions by activity type (BAU scenario)" title="Summary of construction GHG emissions"/>
                <wp:cNvGraphicFramePr/>
                <a:graphic xmlns:a="http://schemas.openxmlformats.org/drawingml/2006/main">
                  <a:graphicData uri="http://schemas.microsoft.com/office/word/2010/wordprocessingGroup">
                    <wpg:wgp>
                      <wpg:cNvGrpSpPr/>
                      <wpg:grpSpPr>
                        <a:xfrm>
                          <a:off x="0" y="0"/>
                          <a:ext cx="4562475" cy="3028950"/>
                          <a:chOff x="0" y="0"/>
                          <a:chExt cx="4562475" cy="3028950"/>
                        </a:xfrm>
                      </wpg:grpSpPr>
                      <wps:wsp>
                        <wps:cNvPr id="7" name="Rectangle 7"/>
                        <wps:cNvSpPr/>
                        <wps:spPr>
                          <a:xfrm>
                            <a:off x="0" y="0"/>
                            <a:ext cx="4562475" cy="302895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Summary of construction GHG emissions by activity type" title="Summary of construction GHG emissions by activity type"/>
                          <pic:cNvPicPr>
                            <a:picLocks noChangeAspect="1"/>
                          </pic:cNvPicPr>
                        </pic:nvPicPr>
                        <pic:blipFill rotWithShape="1">
                          <a:blip r:embed="rId11" cstate="print">
                            <a:extLst>
                              <a:ext uri="{28A0092B-C50C-407E-A947-70E740481C1C}">
                                <a14:useLocalDpi xmlns:a14="http://schemas.microsoft.com/office/drawing/2010/main" val="0"/>
                              </a:ext>
                            </a:extLst>
                          </a:blip>
                          <a:srcRect l="681" t="7556" r="1226" b="12761"/>
                          <a:stretch/>
                        </pic:blipFill>
                        <pic:spPr bwMode="auto">
                          <a:xfrm>
                            <a:off x="228600" y="47625"/>
                            <a:ext cx="4123690" cy="294322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FDB7737" id="Group 8" o:spid="_x0000_s1026" alt="Title: Summary of construction GHG emissions - Description: This illustration shows a summary of the sources of construction GHG emissions by activity type (BAU scenario)" style="position:absolute;margin-left:-.2pt;margin-top:33.6pt;width:359.25pt;height:238.5pt;z-index:251682816;mso-width-relative:margin;mso-height-relative:margin" coordsize="45624,3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">
                <v:rect id="Rectangle 7" o:spid="_x0000_s1027" style="position:absolute;width:45624;height:30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eVpcIA&#10;AADaAAAADwAAAGRycy9kb3ducmV2LnhtbESP0YrCMBRE3wX/IVxhX0TT3QdXqlHERVgWdLH6AZfm&#10;2hSbm9pErX69EQQfh5k5w0znra3EhRpfOlbwOUxAEOdOl1wo2O9WgzEIH5A1Vo5JwY08zGfdzhRT&#10;7a68pUsWChEh7FNUYEKoUyl9bsiiH7qaOHoH11gMUTaF1A1eI9xW8itJRtJiyXHBYE1LQ/kxO1sF&#10;dBz9O7teyNN6N/75u7dLs+mXSn302sUERKA2vMOv9q9W8A3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5WlwgAAANoAAAAPAAAAAAAAAAAAAAAAAJgCAABkcnMvZG93&#10;bnJldi54bWxQSwUGAAAAAAQABAD1AAAAhwMAAAAA&#10;" filled="f" strokecolor="#7f7f7f [1612]"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ummary of construction GHG emissions by activity type" style="position:absolute;left:2286;top:476;width:41236;height:29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EePEAAAA2gAAAA8AAABkcnMvZG93bnJldi54bWxEj0FrwkAUhO8F/8PyhF6KbpKWINFVxCJI&#10;6aVR9PrIPpNo9m3IrjH++26h4HGYmW+YxWowjeipc7VlBfE0AkFcWF1zqeCw305mIJxH1thYJgUP&#10;crBajl4WmGl75x/qc1+KAGGXoYLK+zaT0hUVGXRT2xIH72w7gz7IrpS6w3uAm0YmUZRKgzWHhQpb&#10;2lRUXPObUfCV306H9O374zL08SmPP5Nkmx6Veh0P6zkIT4N/hv/bO63gHf6uh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uEePEAAAA2gAAAA8AAAAAAAAAAAAAAAAA&#10;nwIAAGRycy9kb3ducmV2LnhtbFBLBQYAAAAABAAEAPcAAACQAwAAAAA=&#10;">
                  <v:imagedata r:id="rId12" o:title="Summary of construction GHG emissions by activity type" croptop="4952f" cropbottom="8363f" cropleft="446f" cropright="803f"/>
                  <v:path arrowok="t"/>
                </v:shape>
                <w10:wrap type="square"/>
              </v:group>
            </w:pict>
          </mc:Fallback>
        </mc:AlternateContent>
      </w:r>
      <w:r w:rsidR="00850BA9" w:rsidRPr="0052406D">
        <w:t>Figure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005D1E81" w:rsidRPr="0052406D">
        <w:noBreakHyphen/>
      </w:r>
      <w:r w:rsidR="00FB1C0C">
        <w:fldChar w:fldCharType="begin"/>
      </w:r>
      <w:r w:rsidR="00FB1C0C">
        <w:instrText xml:space="preserve"> SEQ Figure \* ARABIC \s 1 </w:instrText>
      </w:r>
      <w:r w:rsidR="00FB1C0C">
        <w:fldChar w:fldCharType="separate"/>
      </w:r>
      <w:r w:rsidR="009A6298">
        <w:rPr>
          <w:noProof/>
        </w:rPr>
        <w:t>1</w:t>
      </w:r>
      <w:r w:rsidR="00FB1C0C">
        <w:rPr>
          <w:noProof/>
        </w:rPr>
        <w:fldChar w:fldCharType="end"/>
      </w:r>
      <w:bookmarkEnd w:id="16"/>
      <w:r w:rsidR="00850BA9" w:rsidRPr="0052406D">
        <w:tab/>
      </w:r>
      <w:r w:rsidR="00925D8A" w:rsidRPr="0052406D">
        <w:t xml:space="preserve">Summary </w:t>
      </w:r>
      <w:r w:rsidR="005B79D2" w:rsidRPr="0052406D">
        <w:t>of construction GHG emissions by activity type</w:t>
      </w:r>
    </w:p>
    <w:p w14:paraId="464925AD" w14:textId="77777777" w:rsidR="00560BC7" w:rsidRPr="0052406D" w:rsidRDefault="00560BC7" w:rsidP="00560BC7">
      <w:pPr>
        <w:pStyle w:val="Source"/>
      </w:pPr>
    </w:p>
    <w:p w14:paraId="7CD25195" w14:textId="7D5F3756" w:rsidR="005B79D2" w:rsidRPr="0052406D" w:rsidRDefault="005B79D2" w:rsidP="0047049F">
      <w:pPr>
        <w:pStyle w:val="BodyText"/>
      </w:pPr>
      <w:r w:rsidRPr="0052406D">
        <w:t xml:space="preserve">When </w:t>
      </w:r>
      <w:r w:rsidR="00A84190" w:rsidRPr="0052406D">
        <w:t>Melbourne Metro</w:t>
      </w:r>
      <w:r w:rsidRPr="0052406D">
        <w:t xml:space="preserve"> adopts a best practice approach to GHG abatement and meets the PTV and MMRA sustainability targets, the GHG emissions associated with energy consumption (Scope 1 and 2 emissions) during construction would reduce from </w:t>
      </w:r>
      <w:r w:rsidR="00F50F71" w:rsidRPr="0052406D">
        <w:t>161</w:t>
      </w:r>
      <w:r w:rsidR="00862CFA">
        <w:t xml:space="preserve">kt </w:t>
      </w:r>
      <w:r w:rsidR="00F50F71" w:rsidRPr="0052406D">
        <w:t>CO</w:t>
      </w:r>
      <w:r w:rsidR="00F50F71" w:rsidRPr="0052406D">
        <w:rPr>
          <w:vertAlign w:val="subscript"/>
        </w:rPr>
        <w:t>2</w:t>
      </w:r>
      <w:r w:rsidR="00F50F71" w:rsidRPr="0052406D">
        <w:t>-e to 128</w:t>
      </w:r>
      <w:r w:rsidR="00862CFA">
        <w:t xml:space="preserve">kt </w:t>
      </w:r>
      <w:r w:rsidR="00F50F71" w:rsidRPr="0052406D">
        <w:t>CO</w:t>
      </w:r>
      <w:r w:rsidR="00F50F71" w:rsidRPr="0052406D">
        <w:rPr>
          <w:vertAlign w:val="subscript"/>
        </w:rPr>
        <w:t>2</w:t>
      </w:r>
      <w:r w:rsidR="00F50F71" w:rsidRPr="0052406D">
        <w:t>-e</w:t>
      </w:r>
      <w:r w:rsidRPr="0052406D">
        <w:t>. This assumes that 20</w:t>
      </w:r>
      <w:r w:rsidR="00C70633" w:rsidRPr="0052406D">
        <w:t> per cent</w:t>
      </w:r>
      <w:r w:rsidRPr="0052406D">
        <w:t xml:space="preserve"> of all energy requirements during construction would be sourced from renewable energy sources</w:t>
      </w:r>
      <w:r w:rsidR="007B23F9" w:rsidRPr="0052406D">
        <w:t xml:space="preserve">. For example, this </w:t>
      </w:r>
      <w:r w:rsidRPr="0052406D">
        <w:t xml:space="preserve">would require </w:t>
      </w:r>
      <w:r w:rsidR="007B23F9" w:rsidRPr="0052406D">
        <w:t xml:space="preserve">the </w:t>
      </w:r>
      <w:r w:rsidR="00F50F71" w:rsidRPr="0052406D">
        <w:t>contractor to</w:t>
      </w:r>
      <w:r w:rsidRPr="0052406D">
        <w:t xml:space="preserve"> source approximately </w:t>
      </w:r>
      <w:r w:rsidR="007B23F9" w:rsidRPr="0052406D">
        <w:t>15</w:t>
      </w:r>
      <w:r w:rsidR="0093485C" w:rsidRPr="0052406D">
        <w:t> </w:t>
      </w:r>
      <w:proofErr w:type="spellStart"/>
      <w:r w:rsidR="0093485C" w:rsidRPr="0052406D">
        <w:t>GWh</w:t>
      </w:r>
      <w:proofErr w:type="spellEnd"/>
      <w:r w:rsidRPr="0052406D">
        <w:t xml:space="preserve"> of electricity from renewable sources over the duration of the construction phase</w:t>
      </w:r>
      <w:r w:rsidR="007B23F9" w:rsidRPr="0052406D">
        <w:t>, due to electricity consumed onsite (</w:t>
      </w:r>
      <w:r w:rsidR="00DD0B6E">
        <w:t xml:space="preserve">for </w:t>
      </w:r>
      <w:r w:rsidR="007B23F9" w:rsidRPr="0052406D">
        <w:t xml:space="preserve">TBMs, </w:t>
      </w:r>
      <w:proofErr w:type="spellStart"/>
      <w:r w:rsidR="007B23F9" w:rsidRPr="0052406D">
        <w:t>roadheaders</w:t>
      </w:r>
      <w:proofErr w:type="spellEnd"/>
      <w:r w:rsidR="00DD0B6E">
        <w:t xml:space="preserve"> and other uses</w:t>
      </w:r>
      <w:r w:rsidR="007B23F9" w:rsidRPr="0052406D">
        <w:t>)</w:t>
      </w:r>
      <w:r w:rsidRPr="0052406D">
        <w:t xml:space="preserve">. </w:t>
      </w:r>
    </w:p>
    <w:p w14:paraId="2B90BD23" w14:textId="29D99D4E" w:rsidR="00B664DA" w:rsidRPr="0052406D" w:rsidRDefault="005B79D2" w:rsidP="005B79D2">
      <w:pPr>
        <w:pStyle w:val="BodyText"/>
      </w:pPr>
      <w:r w:rsidRPr="0052406D">
        <w:t>The best practice scenario also assumes that a 30</w:t>
      </w:r>
      <w:r w:rsidR="00C70633" w:rsidRPr="0052406D">
        <w:t> per cent</w:t>
      </w:r>
      <w:r w:rsidRPr="0052406D">
        <w:t xml:space="preserve"> reduction in the use of Portland cement in concrete is achievable by substituting 30</w:t>
      </w:r>
      <w:r w:rsidR="00C70633" w:rsidRPr="0052406D">
        <w:t> per cent</w:t>
      </w:r>
      <w:r w:rsidRPr="0052406D">
        <w:t xml:space="preserve"> of Portland cement content with supplementary </w:t>
      </w:r>
      <w:proofErr w:type="spellStart"/>
      <w:r w:rsidRPr="0052406D">
        <w:t>cementi</w:t>
      </w:r>
      <w:r w:rsidR="00B33E29" w:rsidRPr="0052406D">
        <w:t>ti</w:t>
      </w:r>
      <w:r w:rsidRPr="0052406D">
        <w:t>ous</w:t>
      </w:r>
      <w:proofErr w:type="spellEnd"/>
      <w:r w:rsidRPr="0052406D">
        <w:t xml:space="preserve"> material (SCM), such as fly ash and/or blast furnace slag. </w:t>
      </w:r>
      <w:r w:rsidR="00F50F71" w:rsidRPr="0052406D">
        <w:t>Ordinary Portland Cement (OPC) has much higher embodied GHG emissions than alternative concrete mixes</w:t>
      </w:r>
      <w:r w:rsidR="00F927DC" w:rsidRPr="0052406D">
        <w:t>,</w:t>
      </w:r>
      <w:r w:rsidR="00F50F71" w:rsidRPr="0052406D">
        <w:t xml:space="preserve"> which have lower carbon intensity cement products (compared to OPC) such as sulphur-enhanced concrete or the incorporation of fly ash. </w:t>
      </w:r>
      <w:r w:rsidR="00B33E29" w:rsidRPr="0052406D">
        <w:t>Whilst partial replacement with SCM reduces the embodied energy content of concrete, the use of SCM in concrete needs to consider strength and durability requirements of the proposed concrete structures and workability requirements (</w:t>
      </w:r>
      <w:r w:rsidR="00F927DC" w:rsidRPr="0052406D">
        <w:t xml:space="preserve">for example, </w:t>
      </w:r>
      <w:r w:rsidR="00B33E29" w:rsidRPr="0052406D">
        <w:t>t</w:t>
      </w:r>
      <w:r w:rsidR="00B664DA" w:rsidRPr="0052406D">
        <w:t xml:space="preserve">he incorporation of fly ash and/or slag in concrete mixes would </w:t>
      </w:r>
      <w:r w:rsidR="00B33E29" w:rsidRPr="0052406D">
        <w:t xml:space="preserve">typically </w:t>
      </w:r>
      <w:r w:rsidR="00B664DA" w:rsidRPr="0052406D">
        <w:t>require an additional two days of curing</w:t>
      </w:r>
      <w:r w:rsidR="00B33E29" w:rsidRPr="0052406D">
        <w:t>)</w:t>
      </w:r>
      <w:r w:rsidR="00B664DA" w:rsidRPr="0052406D">
        <w:t xml:space="preserve">. </w:t>
      </w:r>
      <w:r w:rsidRPr="0052406D">
        <w:t>Reductions in GHG emissions are estimated to be 23 to 24</w:t>
      </w:r>
      <w:r w:rsidR="00C70633" w:rsidRPr="0052406D">
        <w:t> per cent</w:t>
      </w:r>
      <w:r w:rsidRPr="0052406D">
        <w:t xml:space="preserve"> (221.2</w:t>
      </w:r>
      <w:r w:rsidR="00862CFA">
        <w:t xml:space="preserve">kt </w:t>
      </w:r>
      <w:r w:rsidR="00D2547B" w:rsidRPr="0052406D">
        <w:t>CO</w:t>
      </w:r>
      <w:r w:rsidR="00D2547B" w:rsidRPr="0052406D">
        <w:rPr>
          <w:rStyle w:val="CharacterStyle-Subscript"/>
        </w:rPr>
        <w:t>2</w:t>
      </w:r>
      <w:r w:rsidRPr="0052406D">
        <w:t>-e to 168.1</w:t>
      </w:r>
      <w:r w:rsidR="00862CFA">
        <w:t xml:space="preserve">kt </w:t>
      </w:r>
      <w:r w:rsidR="00D2547B" w:rsidRPr="0052406D">
        <w:t>CO</w:t>
      </w:r>
      <w:r w:rsidR="00D2547B" w:rsidRPr="0052406D">
        <w:rPr>
          <w:rStyle w:val="CharacterStyle-Subscript"/>
        </w:rPr>
        <w:t>2</w:t>
      </w:r>
      <w:r w:rsidRPr="0052406D">
        <w:t>-e) from the incorporation of 30</w:t>
      </w:r>
      <w:r w:rsidR="00C70633" w:rsidRPr="0052406D">
        <w:t> per cent</w:t>
      </w:r>
      <w:r w:rsidRPr="0052406D">
        <w:t xml:space="preserve"> SCM</w:t>
      </w:r>
      <w:r w:rsidR="00B33E29" w:rsidRPr="0052406D">
        <w:t xml:space="preserve"> in concrete across the project</w:t>
      </w:r>
      <w:r w:rsidRPr="0052406D">
        <w:t>.</w:t>
      </w:r>
    </w:p>
    <w:p w14:paraId="6AB4B2DE" w14:textId="40BFD60D" w:rsidR="005B79D2" w:rsidRPr="0052406D" w:rsidRDefault="005F27BE" w:rsidP="005B79D2">
      <w:pPr>
        <w:pStyle w:val="BodyText"/>
      </w:pPr>
      <w:r w:rsidRPr="0052406D">
        <w:lastRenderedPageBreak/>
        <w:fldChar w:fldCharType="begin"/>
      </w:r>
      <w:r w:rsidR="004B03CD" w:rsidRPr="0052406D">
        <w:instrText xml:space="preserve"> REF _Ref444477766 \h </w:instrText>
      </w:r>
      <w:r w:rsidRPr="0052406D">
        <w:fldChar w:fldCharType="separate"/>
      </w:r>
      <w:r w:rsidR="009A6298" w:rsidRPr="0052406D">
        <w:t>Table </w:t>
      </w:r>
      <w:r w:rsidR="009A6298">
        <w:rPr>
          <w:noProof/>
          <w:cs/>
        </w:rPr>
        <w:t>‎</w:t>
      </w:r>
      <w:r w:rsidR="009A6298">
        <w:rPr>
          <w:noProof/>
        </w:rPr>
        <w:t>22</w:t>
      </w:r>
      <w:r w:rsidR="009A6298" w:rsidRPr="0052406D">
        <w:t>–</w:t>
      </w:r>
      <w:r w:rsidR="009A6298">
        <w:rPr>
          <w:noProof/>
        </w:rPr>
        <w:t>4</w:t>
      </w:r>
      <w:r w:rsidRPr="0052406D">
        <w:fldChar w:fldCharType="end"/>
      </w:r>
      <w:r w:rsidR="005B79D2" w:rsidRPr="0052406D">
        <w:t xml:space="preserve"> summarises the construction </w:t>
      </w:r>
      <w:r w:rsidR="00F44198" w:rsidRPr="0052406D">
        <w:t xml:space="preserve">GHG </w:t>
      </w:r>
      <w:r w:rsidR="005B79D2" w:rsidRPr="0052406D">
        <w:t xml:space="preserve">emission sources for </w:t>
      </w:r>
      <w:r w:rsidR="00DA6F8C" w:rsidRPr="0052406D">
        <w:t xml:space="preserve">both BAU </w:t>
      </w:r>
      <w:r w:rsidR="005B79D2" w:rsidRPr="0052406D">
        <w:t>and best practice approaches</w:t>
      </w:r>
      <w:r w:rsidR="00DA6F8C" w:rsidRPr="0052406D">
        <w:t xml:space="preserve"> to GHG abatement</w:t>
      </w:r>
      <w:r w:rsidR="005B79D2" w:rsidRPr="0052406D">
        <w:t>.</w:t>
      </w:r>
      <w:r w:rsidR="00B33E29" w:rsidRPr="0052406D">
        <w:t xml:space="preserve"> The best practice scenario assumes that the contractor would achieve (as a minimum) the M</w:t>
      </w:r>
      <w:r w:rsidR="00DD0B6E">
        <w:t xml:space="preserve">elbourne </w:t>
      </w:r>
      <w:r w:rsidR="00B33E29" w:rsidRPr="0052406D">
        <w:t>M</w:t>
      </w:r>
      <w:r w:rsidR="00DD0B6E">
        <w:t>etro</w:t>
      </w:r>
      <w:r w:rsidR="00B33E29" w:rsidRPr="0052406D">
        <w:t xml:space="preserve"> sustainability </w:t>
      </w:r>
      <w:r w:rsidR="00DD0B6E">
        <w:t xml:space="preserve">performance </w:t>
      </w:r>
      <w:r w:rsidR="00B33E29" w:rsidRPr="0052406D">
        <w:t xml:space="preserve">targets defined in Section </w:t>
      </w:r>
      <w:r w:rsidR="00B33E29" w:rsidRPr="0052406D">
        <w:fldChar w:fldCharType="begin"/>
      </w:r>
      <w:r w:rsidR="00B33E29" w:rsidRPr="0052406D">
        <w:instrText xml:space="preserve"> REF _Ref448353506 \r \h </w:instrText>
      </w:r>
      <w:r w:rsidR="00B33E29" w:rsidRPr="0052406D">
        <w:fldChar w:fldCharType="separate"/>
      </w:r>
      <w:r w:rsidR="009A6298">
        <w:rPr>
          <w:cs/>
        </w:rPr>
        <w:t>‎</w:t>
      </w:r>
      <w:r w:rsidR="009A6298">
        <w:t>22.4</w:t>
      </w:r>
      <w:r w:rsidR="00B33E29" w:rsidRPr="0052406D">
        <w:fldChar w:fldCharType="end"/>
      </w:r>
      <w:r w:rsidR="00B33E29" w:rsidRPr="0052406D">
        <w:t>.</w:t>
      </w:r>
    </w:p>
    <w:p w14:paraId="51AF48CC" w14:textId="6AF741B5" w:rsidR="005B79D2" w:rsidRPr="0052406D" w:rsidRDefault="00850BA9" w:rsidP="00850BA9">
      <w:pPr>
        <w:pStyle w:val="Caption"/>
      </w:pPr>
      <w:bookmarkStart w:id="17" w:name="_Ref444477766"/>
      <w:r w:rsidRPr="0052406D">
        <w:t>Table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004B03CD" w:rsidRPr="0052406D">
        <w:t>–</w:t>
      </w:r>
      <w:r w:rsidR="00FB1C0C">
        <w:fldChar w:fldCharType="begin"/>
      </w:r>
      <w:r w:rsidR="00FB1C0C">
        <w:instrText xml:space="preserve"> SEQ Table \* ARABIC \s 1 </w:instrText>
      </w:r>
      <w:r w:rsidR="00FB1C0C">
        <w:fldChar w:fldCharType="separate"/>
      </w:r>
      <w:r w:rsidR="009A6298">
        <w:rPr>
          <w:noProof/>
        </w:rPr>
        <w:t>4</w:t>
      </w:r>
      <w:r w:rsidR="00FB1C0C">
        <w:rPr>
          <w:noProof/>
        </w:rPr>
        <w:fldChar w:fldCharType="end"/>
      </w:r>
      <w:bookmarkEnd w:id="17"/>
      <w:r w:rsidRPr="0052406D">
        <w:tab/>
      </w:r>
      <w:r w:rsidR="005B79D2" w:rsidRPr="0052406D">
        <w:t>Construction emission sources</w:t>
      </w:r>
      <w:r w:rsidR="00F50F71" w:rsidRPr="0052406D">
        <w:t>: BAU</w:t>
      </w:r>
      <w:r w:rsidR="005B79D2" w:rsidRPr="0052406D">
        <w:t xml:space="preserve"> vs </w:t>
      </w:r>
      <w:r w:rsidR="0011003E" w:rsidRPr="0052406D">
        <w:t>b</w:t>
      </w:r>
      <w:r w:rsidR="005B79D2" w:rsidRPr="0052406D">
        <w:t xml:space="preserve">est </w:t>
      </w:r>
      <w:r w:rsidR="0011003E" w:rsidRPr="0052406D">
        <w:t>p</w:t>
      </w:r>
      <w:r w:rsidR="005B79D2" w:rsidRPr="0052406D">
        <w:t>ractice</w:t>
      </w:r>
    </w:p>
    <w:tbl>
      <w:tblPr>
        <w:tblStyle w:val="MainTableStyle"/>
        <w:tblW w:w="7416" w:type="dxa"/>
        <w:tblLayout w:type="fixed"/>
        <w:tblLook w:val="0440" w:firstRow="0" w:lastRow="1" w:firstColumn="0" w:lastColumn="0" w:noHBand="0" w:noVBand="1"/>
      </w:tblPr>
      <w:tblGrid>
        <w:gridCol w:w="1695"/>
        <w:gridCol w:w="2410"/>
        <w:gridCol w:w="1106"/>
        <w:gridCol w:w="1091"/>
        <w:gridCol w:w="11"/>
        <w:gridCol w:w="1103"/>
      </w:tblGrid>
      <w:tr w:rsidR="00044A49" w:rsidRPr="007B09C8" w14:paraId="6FA030D6" w14:textId="7B9C1247" w:rsidTr="00DD0B6E">
        <w:trPr>
          <w:cantSplit/>
          <w:tblHeader/>
        </w:trPr>
        <w:tc>
          <w:tcPr>
            <w:tcW w:w="1695" w:type="dxa"/>
            <w:vMerge w:val="restart"/>
            <w:tcBorders>
              <w:bottom w:val="single" w:sz="4" w:space="0" w:color="FFFFFF" w:themeColor="background1"/>
              <w:right w:val="single" w:sz="4" w:space="0" w:color="FFFFFF" w:themeColor="background1"/>
            </w:tcBorders>
            <w:shd w:val="clear" w:color="auto" w:fill="00BAD4" w:themeFill="text2"/>
            <w:vAlign w:val="bottom"/>
          </w:tcPr>
          <w:p w14:paraId="4C888BA2" w14:textId="77777777" w:rsidR="007B23F9" w:rsidRPr="007B09C8" w:rsidRDefault="007B23F9" w:rsidP="00044A49">
            <w:pPr>
              <w:pStyle w:val="TableHeadingWhiteFont"/>
              <w:keepNext/>
              <w:keepLines/>
              <w:rPr>
                <w:b/>
              </w:rPr>
            </w:pPr>
            <w:r w:rsidRPr="007B09C8">
              <w:rPr>
                <w:b/>
              </w:rPr>
              <w:t>Emission source</w:t>
            </w:r>
          </w:p>
        </w:tc>
        <w:tc>
          <w:tcPr>
            <w:tcW w:w="2410" w:type="dxa"/>
            <w:vMerge w:val="restart"/>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2D61914E" w14:textId="77777777" w:rsidR="007B23F9" w:rsidRPr="007B09C8" w:rsidRDefault="007B23F9" w:rsidP="00044A49">
            <w:pPr>
              <w:pStyle w:val="TableHeadingWhiteFont"/>
              <w:keepNext/>
              <w:keepLines/>
              <w:rPr>
                <w:b/>
              </w:rPr>
            </w:pPr>
            <w:r w:rsidRPr="007B09C8">
              <w:rPr>
                <w:b/>
              </w:rPr>
              <w:t>Project activity</w:t>
            </w:r>
          </w:p>
        </w:tc>
        <w:tc>
          <w:tcPr>
            <w:tcW w:w="2197"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131033CE" w14:textId="36283741" w:rsidR="007B23F9" w:rsidRPr="007B09C8" w:rsidRDefault="007B23F9" w:rsidP="007B42C5">
            <w:pPr>
              <w:pStyle w:val="TableHeadingWhiteFont"/>
              <w:keepNext/>
              <w:keepLines/>
              <w:jc w:val="center"/>
              <w:rPr>
                <w:b/>
              </w:rPr>
            </w:pPr>
            <w:r w:rsidRPr="007B09C8">
              <w:rPr>
                <w:b/>
              </w:rPr>
              <w:t>GHG emissions</w:t>
            </w:r>
            <w:r w:rsidR="007B42C5" w:rsidRPr="007B09C8">
              <w:rPr>
                <w:b/>
              </w:rPr>
              <w:t xml:space="preserve"> </w:t>
            </w:r>
            <w:r w:rsidR="007B42C5" w:rsidRPr="007B09C8">
              <w:rPr>
                <w:b/>
              </w:rPr>
              <w:br/>
            </w:r>
            <w:r w:rsidRPr="007B09C8">
              <w:rPr>
                <w:b/>
              </w:rPr>
              <w:t>(</w:t>
            </w:r>
            <w:proofErr w:type="spellStart"/>
            <w:r w:rsidRPr="007B09C8">
              <w:rPr>
                <w:b/>
              </w:rPr>
              <w:t>kt</w:t>
            </w:r>
            <w:proofErr w:type="spellEnd"/>
            <w:r w:rsidRPr="007B09C8">
              <w:rPr>
                <w:b/>
              </w:rPr>
              <w:t xml:space="preserve"> CO</w:t>
            </w:r>
            <w:r w:rsidRPr="007B09C8">
              <w:rPr>
                <w:rStyle w:val="CharacterStyle-Subscript"/>
                <w:b/>
              </w:rPr>
              <w:t>2</w:t>
            </w:r>
            <w:r w:rsidRPr="007B09C8">
              <w:rPr>
                <w:b/>
              </w:rPr>
              <w:t>-e)</w:t>
            </w:r>
          </w:p>
        </w:tc>
        <w:tc>
          <w:tcPr>
            <w:tcW w:w="1114" w:type="dxa"/>
            <w:gridSpan w:val="2"/>
            <w:vMerge w:val="restart"/>
            <w:tcBorders>
              <w:left w:val="single" w:sz="4" w:space="0" w:color="FFFFFF" w:themeColor="background1"/>
              <w:bottom w:val="single" w:sz="4" w:space="0" w:color="FFFFFF" w:themeColor="background1"/>
            </w:tcBorders>
            <w:shd w:val="clear" w:color="auto" w:fill="00BAD4" w:themeFill="text2"/>
            <w:vAlign w:val="bottom"/>
          </w:tcPr>
          <w:p w14:paraId="2D76218F" w14:textId="153189A7" w:rsidR="007B23F9" w:rsidRPr="007B09C8" w:rsidRDefault="007B23F9" w:rsidP="00044A49">
            <w:pPr>
              <w:pStyle w:val="TableHeadingWhiteFont"/>
              <w:keepNext/>
              <w:keepLines/>
              <w:jc w:val="center"/>
              <w:rPr>
                <w:b/>
              </w:rPr>
            </w:pPr>
            <w:r w:rsidRPr="007B09C8">
              <w:rPr>
                <w:b/>
              </w:rPr>
              <w:t>% Reduction</w:t>
            </w:r>
          </w:p>
        </w:tc>
      </w:tr>
      <w:tr w:rsidR="007B42C5" w:rsidRPr="007B09C8" w14:paraId="073E9E95" w14:textId="27F236DA" w:rsidTr="00DD0B6E">
        <w:trPr>
          <w:cantSplit/>
          <w:tblHeader/>
        </w:trPr>
        <w:tc>
          <w:tcPr>
            <w:tcW w:w="1695" w:type="dxa"/>
            <w:vMerge/>
            <w:tcBorders>
              <w:top w:val="single" w:sz="4" w:space="0" w:color="FFFFFF" w:themeColor="background1"/>
              <w:right w:val="single" w:sz="4" w:space="0" w:color="FFFFFF" w:themeColor="background1"/>
            </w:tcBorders>
            <w:shd w:val="clear" w:color="auto" w:fill="00BAD4" w:themeFill="text2"/>
            <w:vAlign w:val="bottom"/>
          </w:tcPr>
          <w:p w14:paraId="6F7E7B20" w14:textId="77777777" w:rsidR="007B23F9" w:rsidRPr="007B09C8" w:rsidRDefault="007B23F9" w:rsidP="00044A49">
            <w:pPr>
              <w:pStyle w:val="TableHeadingWhiteFont"/>
              <w:keepNext/>
              <w:keepLines/>
              <w:rPr>
                <w:b/>
              </w:rPr>
            </w:pPr>
          </w:p>
        </w:tc>
        <w:tc>
          <w:tcPr>
            <w:tcW w:w="2410" w:type="dxa"/>
            <w:vMerge/>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62465E5A" w14:textId="77777777" w:rsidR="007B23F9" w:rsidRPr="007B09C8" w:rsidRDefault="007B23F9" w:rsidP="00044A49">
            <w:pPr>
              <w:pStyle w:val="TableHeadingWhiteFont"/>
              <w:keepNext/>
              <w:keepLines/>
              <w:rPr>
                <w:b/>
              </w:rPr>
            </w:pPr>
          </w:p>
        </w:tc>
        <w:tc>
          <w:tcPr>
            <w:tcW w:w="1106"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409E99E8" w14:textId="6672024A" w:rsidR="007B23F9" w:rsidRPr="007B09C8" w:rsidRDefault="007B23F9" w:rsidP="00044A49">
            <w:pPr>
              <w:pStyle w:val="TableHeadingWhiteFont"/>
              <w:keepNext/>
              <w:keepLines/>
              <w:jc w:val="center"/>
              <w:rPr>
                <w:b/>
              </w:rPr>
            </w:pPr>
            <w:r w:rsidRPr="007B09C8">
              <w:rPr>
                <w:b/>
              </w:rPr>
              <w:t>BAU base case</w:t>
            </w:r>
          </w:p>
        </w:tc>
        <w:tc>
          <w:tcPr>
            <w:tcW w:w="1091"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1F8332BF" w14:textId="4822961D" w:rsidR="007B23F9" w:rsidRPr="007B09C8" w:rsidRDefault="007B23F9" w:rsidP="00044A49">
            <w:pPr>
              <w:pStyle w:val="TableHeadingWhiteFont"/>
              <w:keepNext/>
              <w:keepLines/>
              <w:jc w:val="center"/>
              <w:rPr>
                <w:b/>
              </w:rPr>
            </w:pPr>
            <w:r w:rsidRPr="007B09C8">
              <w:rPr>
                <w:b/>
              </w:rPr>
              <w:t>Best practice</w:t>
            </w:r>
          </w:p>
        </w:tc>
        <w:tc>
          <w:tcPr>
            <w:tcW w:w="1114" w:type="dxa"/>
            <w:gridSpan w:val="2"/>
            <w:vMerge/>
            <w:tcBorders>
              <w:top w:val="single" w:sz="4" w:space="0" w:color="FFFFFF" w:themeColor="background1"/>
              <w:left w:val="single" w:sz="4" w:space="0" w:color="FFFFFF" w:themeColor="background1"/>
            </w:tcBorders>
            <w:shd w:val="clear" w:color="auto" w:fill="00BAD4" w:themeFill="text2"/>
            <w:vAlign w:val="bottom"/>
          </w:tcPr>
          <w:p w14:paraId="122F231D" w14:textId="77777777" w:rsidR="007B23F9" w:rsidRPr="007B09C8" w:rsidRDefault="007B23F9" w:rsidP="00044A49">
            <w:pPr>
              <w:pStyle w:val="TableHeadingWhiteFont"/>
              <w:keepNext/>
              <w:keepLines/>
              <w:jc w:val="center"/>
              <w:rPr>
                <w:b/>
              </w:rPr>
            </w:pPr>
          </w:p>
        </w:tc>
      </w:tr>
      <w:tr w:rsidR="00DD0B6E" w:rsidRPr="0052406D" w14:paraId="34E5353E" w14:textId="3562C1D0" w:rsidTr="00DD0B6E">
        <w:trPr>
          <w:cantSplit/>
        </w:trPr>
        <w:tc>
          <w:tcPr>
            <w:tcW w:w="1695" w:type="dxa"/>
            <w:vMerge w:val="restart"/>
          </w:tcPr>
          <w:p w14:paraId="421FBD6E" w14:textId="0D4467CE" w:rsidR="00DD0B6E" w:rsidRPr="0052406D" w:rsidRDefault="00DD0B6E" w:rsidP="00DD0B6E">
            <w:pPr>
              <w:pStyle w:val="TableText"/>
            </w:pPr>
            <w:r w:rsidRPr="0052406D">
              <w:t>Transport fuel</w:t>
            </w:r>
          </w:p>
          <w:p w14:paraId="085681C4" w14:textId="371083F3" w:rsidR="00DD0B6E" w:rsidRPr="0052406D" w:rsidRDefault="00DD0B6E" w:rsidP="00522D35">
            <w:pPr>
              <w:pStyle w:val="TableText"/>
              <w:numPr>
                <w:ilvl w:val="0"/>
                <w:numId w:val="0"/>
              </w:numPr>
            </w:pPr>
          </w:p>
        </w:tc>
        <w:tc>
          <w:tcPr>
            <w:tcW w:w="2410" w:type="dxa"/>
          </w:tcPr>
          <w:p w14:paraId="79BCE230" w14:textId="77777777" w:rsidR="00DD0B6E" w:rsidRPr="0052406D" w:rsidRDefault="00DD0B6E" w:rsidP="00044A49">
            <w:pPr>
              <w:pStyle w:val="TableText"/>
            </w:pPr>
            <w:r w:rsidRPr="0052406D">
              <w:t>Fuel consumption for spoil removal</w:t>
            </w:r>
          </w:p>
        </w:tc>
        <w:tc>
          <w:tcPr>
            <w:tcW w:w="1106" w:type="dxa"/>
          </w:tcPr>
          <w:p w14:paraId="5E3E4F29" w14:textId="12F70CB3" w:rsidR="00DD0B6E" w:rsidRPr="0052406D" w:rsidRDefault="00DD0B6E" w:rsidP="00044A49">
            <w:pPr>
              <w:pStyle w:val="TableText"/>
              <w:jc w:val="center"/>
            </w:pPr>
            <w:r w:rsidRPr="0052406D">
              <w:rPr>
                <w:szCs w:val="18"/>
              </w:rPr>
              <w:t>15.1</w:t>
            </w:r>
          </w:p>
        </w:tc>
        <w:tc>
          <w:tcPr>
            <w:tcW w:w="1102" w:type="dxa"/>
            <w:gridSpan w:val="2"/>
          </w:tcPr>
          <w:p w14:paraId="176FBE53" w14:textId="2AAED937" w:rsidR="00DD0B6E" w:rsidRPr="0052406D" w:rsidRDefault="00DD0B6E" w:rsidP="00044A49">
            <w:pPr>
              <w:pStyle w:val="TableText"/>
              <w:jc w:val="center"/>
            </w:pPr>
            <w:r w:rsidRPr="0052406D">
              <w:rPr>
                <w:szCs w:val="18"/>
              </w:rPr>
              <w:t>12.1</w:t>
            </w:r>
          </w:p>
        </w:tc>
        <w:tc>
          <w:tcPr>
            <w:tcW w:w="1103" w:type="dxa"/>
          </w:tcPr>
          <w:p w14:paraId="28B21DD5" w14:textId="4DE019FA" w:rsidR="00DD0B6E" w:rsidRPr="0052406D" w:rsidRDefault="00DD0B6E" w:rsidP="00044A49">
            <w:pPr>
              <w:pStyle w:val="TableText"/>
              <w:jc w:val="center"/>
            </w:pPr>
            <w:r w:rsidRPr="0052406D">
              <w:t>20%</w:t>
            </w:r>
          </w:p>
        </w:tc>
      </w:tr>
      <w:tr w:rsidR="00DD0B6E" w:rsidRPr="0052406D" w14:paraId="226E3D8E" w14:textId="542F42FA" w:rsidTr="00DD0B6E">
        <w:trPr>
          <w:cantSplit/>
        </w:trPr>
        <w:tc>
          <w:tcPr>
            <w:tcW w:w="1695" w:type="dxa"/>
            <w:vMerge/>
          </w:tcPr>
          <w:p w14:paraId="5838631D" w14:textId="561CAD02" w:rsidR="00DD0B6E" w:rsidRPr="0052406D" w:rsidRDefault="00DD0B6E" w:rsidP="00044A49">
            <w:pPr>
              <w:pStyle w:val="TableText"/>
            </w:pPr>
          </w:p>
        </w:tc>
        <w:tc>
          <w:tcPr>
            <w:tcW w:w="2410" w:type="dxa"/>
          </w:tcPr>
          <w:p w14:paraId="063F3657" w14:textId="77777777" w:rsidR="00DD0B6E" w:rsidRPr="0052406D" w:rsidRDefault="00DD0B6E" w:rsidP="00044A49">
            <w:pPr>
              <w:pStyle w:val="TableText"/>
            </w:pPr>
            <w:r w:rsidRPr="0052406D">
              <w:t>Fuel consumption for materials delivery</w:t>
            </w:r>
          </w:p>
        </w:tc>
        <w:tc>
          <w:tcPr>
            <w:tcW w:w="1106" w:type="dxa"/>
          </w:tcPr>
          <w:p w14:paraId="4214632C" w14:textId="10CFD093" w:rsidR="00DD0B6E" w:rsidRPr="0052406D" w:rsidRDefault="00DD0B6E" w:rsidP="00044A49">
            <w:pPr>
              <w:pStyle w:val="TableText"/>
              <w:jc w:val="center"/>
            </w:pPr>
            <w:r w:rsidRPr="0052406D">
              <w:t>14.3</w:t>
            </w:r>
          </w:p>
        </w:tc>
        <w:tc>
          <w:tcPr>
            <w:tcW w:w="1102" w:type="dxa"/>
            <w:gridSpan w:val="2"/>
          </w:tcPr>
          <w:p w14:paraId="232D7856" w14:textId="0F8156B8" w:rsidR="00DD0B6E" w:rsidRPr="0052406D" w:rsidRDefault="00DD0B6E" w:rsidP="00044A49">
            <w:pPr>
              <w:pStyle w:val="TableText"/>
              <w:jc w:val="center"/>
            </w:pPr>
            <w:r w:rsidRPr="0052406D">
              <w:t>11.4</w:t>
            </w:r>
          </w:p>
        </w:tc>
        <w:tc>
          <w:tcPr>
            <w:tcW w:w="1103" w:type="dxa"/>
          </w:tcPr>
          <w:p w14:paraId="34295F6A" w14:textId="7B5FAF3E" w:rsidR="00DD0B6E" w:rsidRPr="0052406D" w:rsidRDefault="00DD0B6E" w:rsidP="00044A49">
            <w:pPr>
              <w:pStyle w:val="TableText"/>
              <w:jc w:val="center"/>
            </w:pPr>
            <w:r w:rsidRPr="0052406D">
              <w:t>20%</w:t>
            </w:r>
          </w:p>
        </w:tc>
      </w:tr>
      <w:tr w:rsidR="00DD0B6E" w:rsidRPr="0052406D" w14:paraId="0E1D5E97" w14:textId="323E433F" w:rsidTr="00DD0B6E">
        <w:trPr>
          <w:cantSplit/>
        </w:trPr>
        <w:tc>
          <w:tcPr>
            <w:tcW w:w="1695" w:type="dxa"/>
            <w:vMerge/>
          </w:tcPr>
          <w:p w14:paraId="7A3C40E8" w14:textId="49F74655" w:rsidR="00DD0B6E" w:rsidRPr="0052406D" w:rsidRDefault="00DD0B6E" w:rsidP="00044A49">
            <w:pPr>
              <w:pStyle w:val="TableText"/>
            </w:pPr>
          </w:p>
        </w:tc>
        <w:tc>
          <w:tcPr>
            <w:tcW w:w="2410" w:type="dxa"/>
          </w:tcPr>
          <w:p w14:paraId="7492F9B1" w14:textId="77777777" w:rsidR="00DD0B6E" w:rsidRPr="0052406D" w:rsidRDefault="00DD0B6E" w:rsidP="00044A49">
            <w:pPr>
              <w:pStyle w:val="TableText"/>
            </w:pPr>
            <w:r w:rsidRPr="0052406D">
              <w:t>Fuel consumption for site vehicles</w:t>
            </w:r>
          </w:p>
        </w:tc>
        <w:tc>
          <w:tcPr>
            <w:tcW w:w="1106" w:type="dxa"/>
          </w:tcPr>
          <w:p w14:paraId="4581ED6B" w14:textId="6FE896F9" w:rsidR="00DD0B6E" w:rsidRPr="0052406D" w:rsidRDefault="00DD0B6E" w:rsidP="00044A49">
            <w:pPr>
              <w:pStyle w:val="TableText"/>
              <w:jc w:val="center"/>
            </w:pPr>
            <w:r w:rsidRPr="0052406D">
              <w:t>5.8</w:t>
            </w:r>
          </w:p>
        </w:tc>
        <w:tc>
          <w:tcPr>
            <w:tcW w:w="1102" w:type="dxa"/>
            <w:gridSpan w:val="2"/>
          </w:tcPr>
          <w:p w14:paraId="247DEDED" w14:textId="48F4CF42" w:rsidR="00DD0B6E" w:rsidRPr="0052406D" w:rsidRDefault="00DD0B6E" w:rsidP="00044A49">
            <w:pPr>
              <w:pStyle w:val="TableText"/>
              <w:jc w:val="center"/>
            </w:pPr>
            <w:r w:rsidRPr="0052406D">
              <w:t>4.6</w:t>
            </w:r>
          </w:p>
        </w:tc>
        <w:tc>
          <w:tcPr>
            <w:tcW w:w="1103" w:type="dxa"/>
          </w:tcPr>
          <w:p w14:paraId="19A68448" w14:textId="7E56234D" w:rsidR="00DD0B6E" w:rsidRPr="0052406D" w:rsidRDefault="00DD0B6E" w:rsidP="00044A49">
            <w:pPr>
              <w:pStyle w:val="TableText"/>
              <w:jc w:val="center"/>
            </w:pPr>
            <w:r w:rsidRPr="0052406D">
              <w:t>20%</w:t>
            </w:r>
          </w:p>
        </w:tc>
      </w:tr>
      <w:tr w:rsidR="007B42C5" w:rsidRPr="0052406D" w14:paraId="6F486099" w14:textId="242D8112" w:rsidTr="00DD0B6E">
        <w:trPr>
          <w:cantSplit/>
        </w:trPr>
        <w:tc>
          <w:tcPr>
            <w:tcW w:w="1695" w:type="dxa"/>
          </w:tcPr>
          <w:p w14:paraId="17C270E5" w14:textId="77777777" w:rsidR="007B23F9" w:rsidRPr="0052406D" w:rsidRDefault="007B23F9" w:rsidP="00044A49">
            <w:pPr>
              <w:pStyle w:val="TableText"/>
            </w:pPr>
            <w:r w:rsidRPr="0052406D">
              <w:t>Stationary fuel</w:t>
            </w:r>
          </w:p>
        </w:tc>
        <w:tc>
          <w:tcPr>
            <w:tcW w:w="2410" w:type="dxa"/>
          </w:tcPr>
          <w:p w14:paraId="1971B0D9" w14:textId="6AEE5143" w:rsidR="007B23F9" w:rsidRPr="0052406D" w:rsidRDefault="007B23F9" w:rsidP="00862CFA">
            <w:pPr>
              <w:pStyle w:val="TableText"/>
            </w:pPr>
            <w:r w:rsidRPr="0052406D">
              <w:t>Diesel co</w:t>
            </w:r>
            <w:r w:rsidR="00862CFA">
              <w:t>nsumption in construction plant</w:t>
            </w:r>
            <w:r w:rsidRPr="0052406D">
              <w:t>/equipment</w:t>
            </w:r>
          </w:p>
        </w:tc>
        <w:tc>
          <w:tcPr>
            <w:tcW w:w="1106" w:type="dxa"/>
          </w:tcPr>
          <w:p w14:paraId="399A3C64" w14:textId="72BFFA1B" w:rsidR="007B23F9" w:rsidRPr="0052406D" w:rsidRDefault="007B23F9" w:rsidP="00044A49">
            <w:pPr>
              <w:pStyle w:val="TableText"/>
              <w:jc w:val="center"/>
            </w:pPr>
            <w:r w:rsidRPr="0052406D">
              <w:t>62.7</w:t>
            </w:r>
          </w:p>
        </w:tc>
        <w:tc>
          <w:tcPr>
            <w:tcW w:w="1102" w:type="dxa"/>
            <w:gridSpan w:val="2"/>
          </w:tcPr>
          <w:p w14:paraId="6D0B8DB6" w14:textId="49EAC390" w:rsidR="007B23F9" w:rsidRPr="0052406D" w:rsidRDefault="007B23F9" w:rsidP="00044A49">
            <w:pPr>
              <w:pStyle w:val="TableText"/>
              <w:jc w:val="center"/>
            </w:pPr>
            <w:r w:rsidRPr="0052406D">
              <w:t>50.1</w:t>
            </w:r>
          </w:p>
        </w:tc>
        <w:tc>
          <w:tcPr>
            <w:tcW w:w="1103" w:type="dxa"/>
          </w:tcPr>
          <w:p w14:paraId="00BD4AE3" w14:textId="457497F9" w:rsidR="007B23F9" w:rsidRPr="0052406D" w:rsidRDefault="007B23F9" w:rsidP="00044A49">
            <w:pPr>
              <w:pStyle w:val="TableText"/>
              <w:jc w:val="center"/>
            </w:pPr>
            <w:r w:rsidRPr="0052406D">
              <w:t>20%</w:t>
            </w:r>
          </w:p>
        </w:tc>
      </w:tr>
      <w:tr w:rsidR="007B42C5" w:rsidRPr="0052406D" w14:paraId="12DC0BDA" w14:textId="78EE948B" w:rsidTr="00DD0B6E">
        <w:trPr>
          <w:cantSplit/>
        </w:trPr>
        <w:tc>
          <w:tcPr>
            <w:tcW w:w="1695" w:type="dxa"/>
          </w:tcPr>
          <w:p w14:paraId="46AEB38F" w14:textId="77777777" w:rsidR="007B23F9" w:rsidRPr="0052406D" w:rsidRDefault="007B23F9" w:rsidP="00044A49">
            <w:pPr>
              <w:pStyle w:val="TableText"/>
            </w:pPr>
            <w:r w:rsidRPr="0052406D">
              <w:t>Loss of carbon sinks</w:t>
            </w:r>
          </w:p>
        </w:tc>
        <w:tc>
          <w:tcPr>
            <w:tcW w:w="2410" w:type="dxa"/>
          </w:tcPr>
          <w:p w14:paraId="372B5708" w14:textId="77777777" w:rsidR="007B23F9" w:rsidRPr="0052406D" w:rsidRDefault="007B23F9" w:rsidP="00044A49">
            <w:pPr>
              <w:pStyle w:val="TableText"/>
            </w:pPr>
            <w:r w:rsidRPr="0052406D">
              <w:t>Excavation and disturbance of vegetation (includes lay down areas).</w:t>
            </w:r>
          </w:p>
        </w:tc>
        <w:tc>
          <w:tcPr>
            <w:tcW w:w="1106" w:type="dxa"/>
          </w:tcPr>
          <w:p w14:paraId="14B69ED5" w14:textId="4E5D3890" w:rsidR="007B23F9" w:rsidRPr="0052406D" w:rsidRDefault="007B23F9" w:rsidP="00044A49">
            <w:pPr>
              <w:pStyle w:val="TableText"/>
              <w:jc w:val="center"/>
            </w:pPr>
            <w:r w:rsidRPr="0052406D">
              <w:t>0.4</w:t>
            </w:r>
          </w:p>
        </w:tc>
        <w:tc>
          <w:tcPr>
            <w:tcW w:w="1102" w:type="dxa"/>
            <w:gridSpan w:val="2"/>
          </w:tcPr>
          <w:p w14:paraId="3CF80B73" w14:textId="3C574AC1" w:rsidR="007B23F9" w:rsidRPr="0052406D" w:rsidRDefault="007B23F9" w:rsidP="00044A49">
            <w:pPr>
              <w:pStyle w:val="TableText"/>
              <w:jc w:val="center"/>
            </w:pPr>
            <w:r w:rsidRPr="0052406D">
              <w:t>0.4</w:t>
            </w:r>
            <w:r w:rsidR="00F50F71" w:rsidRPr="0052406D">
              <w:t xml:space="preserve"> </w:t>
            </w:r>
            <w:r w:rsidRPr="0052406D">
              <w:rPr>
                <w:rStyle w:val="FootnoteReference"/>
              </w:rPr>
              <w:footnoteReference w:id="8"/>
            </w:r>
          </w:p>
        </w:tc>
        <w:tc>
          <w:tcPr>
            <w:tcW w:w="1103" w:type="dxa"/>
          </w:tcPr>
          <w:p w14:paraId="73C58D88" w14:textId="6CBE2D21" w:rsidR="007B23F9" w:rsidRPr="0052406D" w:rsidRDefault="007B23F9" w:rsidP="00044A49">
            <w:pPr>
              <w:pStyle w:val="TableText"/>
              <w:jc w:val="center"/>
            </w:pPr>
            <w:r w:rsidRPr="0052406D">
              <w:t>0%</w:t>
            </w:r>
          </w:p>
        </w:tc>
      </w:tr>
      <w:tr w:rsidR="007B42C5" w:rsidRPr="0052406D" w14:paraId="1DC83176" w14:textId="77777777" w:rsidTr="00DD0B6E">
        <w:trPr>
          <w:cantSplit/>
        </w:trPr>
        <w:tc>
          <w:tcPr>
            <w:tcW w:w="1695" w:type="dxa"/>
          </w:tcPr>
          <w:p w14:paraId="11A7DD64" w14:textId="0723250F" w:rsidR="00B33E29" w:rsidRPr="0052406D" w:rsidRDefault="00B33E29" w:rsidP="00862CFA">
            <w:pPr>
              <w:pStyle w:val="TableText"/>
            </w:pPr>
            <w:r w:rsidRPr="0052406D">
              <w:rPr>
                <w:szCs w:val="18"/>
              </w:rPr>
              <w:t>Liming/Stationary fuel</w:t>
            </w:r>
          </w:p>
        </w:tc>
        <w:tc>
          <w:tcPr>
            <w:tcW w:w="2410" w:type="dxa"/>
          </w:tcPr>
          <w:p w14:paraId="6FE50DA2" w14:textId="1BFECE94" w:rsidR="00B33E29" w:rsidRPr="0052406D" w:rsidRDefault="00B33E29" w:rsidP="00044A49">
            <w:pPr>
              <w:pStyle w:val="TableText"/>
            </w:pPr>
            <w:r w:rsidRPr="0052406D">
              <w:rPr>
                <w:szCs w:val="18"/>
              </w:rPr>
              <w:t>Offsite treatment of WASS</w:t>
            </w:r>
            <w:r w:rsidRPr="0052406D">
              <w:rPr>
                <w:rStyle w:val="FootnoteReference"/>
                <w:szCs w:val="18"/>
              </w:rPr>
              <w:footnoteReference w:id="9"/>
            </w:r>
            <w:r w:rsidRPr="0052406D">
              <w:rPr>
                <w:szCs w:val="18"/>
              </w:rPr>
              <w:t xml:space="preserve"> (application and mixing of calcic limestone).</w:t>
            </w:r>
          </w:p>
        </w:tc>
        <w:tc>
          <w:tcPr>
            <w:tcW w:w="1106" w:type="dxa"/>
          </w:tcPr>
          <w:p w14:paraId="4148E48E" w14:textId="779CFBD3" w:rsidR="00B33E29" w:rsidRPr="0052406D" w:rsidRDefault="00B33E29" w:rsidP="00044A49">
            <w:pPr>
              <w:pStyle w:val="TableText"/>
              <w:jc w:val="center"/>
            </w:pPr>
            <w:r w:rsidRPr="0052406D">
              <w:t>23.6</w:t>
            </w:r>
          </w:p>
        </w:tc>
        <w:tc>
          <w:tcPr>
            <w:tcW w:w="1102" w:type="dxa"/>
            <w:gridSpan w:val="2"/>
          </w:tcPr>
          <w:p w14:paraId="2474FA39" w14:textId="19C1D6BA" w:rsidR="00B33E29" w:rsidRPr="0052406D" w:rsidRDefault="00B33E29" w:rsidP="00044A49">
            <w:pPr>
              <w:pStyle w:val="TableText"/>
              <w:jc w:val="center"/>
            </w:pPr>
            <w:r w:rsidRPr="0052406D">
              <w:t>23.6</w:t>
            </w:r>
            <w:r w:rsidR="00F50F71" w:rsidRPr="0052406D">
              <w:t xml:space="preserve"> </w:t>
            </w:r>
            <w:r w:rsidRPr="0052406D">
              <w:rPr>
                <w:rStyle w:val="FootnoteReference"/>
              </w:rPr>
              <w:footnoteReference w:id="10"/>
            </w:r>
          </w:p>
        </w:tc>
        <w:tc>
          <w:tcPr>
            <w:tcW w:w="1103" w:type="dxa"/>
          </w:tcPr>
          <w:p w14:paraId="36B01FFE" w14:textId="3EDC6941" w:rsidR="00B33E29" w:rsidRPr="0052406D" w:rsidRDefault="00B33E29" w:rsidP="00044A49">
            <w:pPr>
              <w:pStyle w:val="TableText"/>
              <w:jc w:val="center"/>
            </w:pPr>
            <w:r w:rsidRPr="0052406D">
              <w:t>0%</w:t>
            </w:r>
          </w:p>
        </w:tc>
      </w:tr>
      <w:tr w:rsidR="00DD0B6E" w:rsidRPr="0052406D" w14:paraId="7CE67F39" w14:textId="7CD39B81" w:rsidTr="00DD0B6E">
        <w:trPr>
          <w:cantSplit/>
        </w:trPr>
        <w:tc>
          <w:tcPr>
            <w:tcW w:w="1695" w:type="dxa"/>
            <w:vMerge w:val="restart"/>
          </w:tcPr>
          <w:p w14:paraId="1EBF7234" w14:textId="732A9D2F" w:rsidR="00DD0B6E" w:rsidRPr="0052406D" w:rsidRDefault="00DD0B6E" w:rsidP="00DD0B6E">
            <w:pPr>
              <w:pStyle w:val="TableText"/>
            </w:pPr>
            <w:r w:rsidRPr="0052406D">
              <w:t>Purchased electricity</w:t>
            </w:r>
          </w:p>
        </w:tc>
        <w:tc>
          <w:tcPr>
            <w:tcW w:w="2410" w:type="dxa"/>
          </w:tcPr>
          <w:p w14:paraId="318CFDB9" w14:textId="77777777" w:rsidR="00DD0B6E" w:rsidRPr="0052406D" w:rsidRDefault="00DD0B6E" w:rsidP="00044A49">
            <w:pPr>
              <w:pStyle w:val="TableText"/>
            </w:pPr>
            <w:r w:rsidRPr="0052406D">
              <w:t>Electricity use in construction plant and equipment</w:t>
            </w:r>
          </w:p>
        </w:tc>
        <w:tc>
          <w:tcPr>
            <w:tcW w:w="1106" w:type="dxa"/>
          </w:tcPr>
          <w:p w14:paraId="08EE6AF7" w14:textId="2004D755" w:rsidR="00DD0B6E" w:rsidRPr="0052406D" w:rsidRDefault="00DD0B6E" w:rsidP="00044A49">
            <w:pPr>
              <w:pStyle w:val="TableText"/>
              <w:jc w:val="center"/>
            </w:pPr>
            <w:r w:rsidRPr="0052406D">
              <w:t>87.0</w:t>
            </w:r>
          </w:p>
        </w:tc>
        <w:tc>
          <w:tcPr>
            <w:tcW w:w="1102" w:type="dxa"/>
            <w:gridSpan w:val="2"/>
          </w:tcPr>
          <w:p w14:paraId="3D8A4785" w14:textId="74C599AA" w:rsidR="00DD0B6E" w:rsidRPr="0052406D" w:rsidRDefault="00DD0B6E" w:rsidP="00044A49">
            <w:pPr>
              <w:pStyle w:val="TableText"/>
              <w:jc w:val="center"/>
            </w:pPr>
            <w:r w:rsidRPr="0052406D">
              <w:t>69.6</w:t>
            </w:r>
          </w:p>
        </w:tc>
        <w:tc>
          <w:tcPr>
            <w:tcW w:w="1103" w:type="dxa"/>
          </w:tcPr>
          <w:p w14:paraId="5D01A2DE" w14:textId="0A1D2153" w:rsidR="00DD0B6E" w:rsidRPr="0052406D" w:rsidRDefault="00DD0B6E" w:rsidP="00044A49">
            <w:pPr>
              <w:pStyle w:val="TableText"/>
              <w:jc w:val="center"/>
            </w:pPr>
            <w:r w:rsidRPr="0052406D">
              <w:t>20%</w:t>
            </w:r>
          </w:p>
        </w:tc>
      </w:tr>
      <w:tr w:rsidR="00DD0B6E" w:rsidRPr="0052406D" w14:paraId="45D20BEC" w14:textId="22D1F3FE" w:rsidTr="00DD0B6E">
        <w:trPr>
          <w:cantSplit/>
        </w:trPr>
        <w:tc>
          <w:tcPr>
            <w:tcW w:w="1695" w:type="dxa"/>
            <w:vMerge/>
          </w:tcPr>
          <w:p w14:paraId="31AB999B" w14:textId="08F84EE0" w:rsidR="00DD0B6E" w:rsidRPr="0052406D" w:rsidRDefault="00DD0B6E" w:rsidP="00044A49">
            <w:pPr>
              <w:pStyle w:val="TableText"/>
            </w:pPr>
          </w:p>
        </w:tc>
        <w:tc>
          <w:tcPr>
            <w:tcW w:w="2410" w:type="dxa"/>
          </w:tcPr>
          <w:p w14:paraId="1F30985E" w14:textId="77777777" w:rsidR="00DD0B6E" w:rsidRPr="0052406D" w:rsidRDefault="00DD0B6E" w:rsidP="00044A49">
            <w:pPr>
              <w:pStyle w:val="TableText"/>
            </w:pPr>
            <w:r w:rsidRPr="0052406D">
              <w:t>Electricity use in construction site offices</w:t>
            </w:r>
          </w:p>
        </w:tc>
        <w:tc>
          <w:tcPr>
            <w:tcW w:w="1106" w:type="dxa"/>
          </w:tcPr>
          <w:p w14:paraId="26520573" w14:textId="2CACE1A9" w:rsidR="00DD0B6E" w:rsidRPr="0052406D" w:rsidRDefault="00DD0B6E" w:rsidP="00044A49">
            <w:pPr>
              <w:pStyle w:val="TableText"/>
              <w:jc w:val="center"/>
            </w:pPr>
            <w:r w:rsidRPr="0052406D">
              <w:t>3.8</w:t>
            </w:r>
          </w:p>
        </w:tc>
        <w:tc>
          <w:tcPr>
            <w:tcW w:w="1102" w:type="dxa"/>
            <w:gridSpan w:val="2"/>
          </w:tcPr>
          <w:p w14:paraId="33A7C234" w14:textId="633F2783" w:rsidR="00DD0B6E" w:rsidRPr="0052406D" w:rsidRDefault="00DD0B6E" w:rsidP="00044A49">
            <w:pPr>
              <w:pStyle w:val="TableText"/>
              <w:jc w:val="center"/>
            </w:pPr>
            <w:r w:rsidRPr="0052406D">
              <w:t>3.1</w:t>
            </w:r>
          </w:p>
        </w:tc>
        <w:tc>
          <w:tcPr>
            <w:tcW w:w="1103" w:type="dxa"/>
          </w:tcPr>
          <w:p w14:paraId="6B8A2CD7" w14:textId="54002682" w:rsidR="00DD0B6E" w:rsidRPr="0052406D" w:rsidRDefault="00DD0B6E" w:rsidP="00044A49">
            <w:pPr>
              <w:pStyle w:val="TableText"/>
              <w:jc w:val="center"/>
            </w:pPr>
            <w:r w:rsidRPr="0052406D">
              <w:t>20%</w:t>
            </w:r>
          </w:p>
        </w:tc>
      </w:tr>
      <w:tr w:rsidR="00DD0B6E" w:rsidRPr="0052406D" w14:paraId="314A229C" w14:textId="2EE71E94" w:rsidTr="00DD0B6E">
        <w:trPr>
          <w:cantSplit/>
        </w:trPr>
        <w:tc>
          <w:tcPr>
            <w:tcW w:w="1695" w:type="dxa"/>
            <w:vMerge w:val="restart"/>
          </w:tcPr>
          <w:p w14:paraId="26203E11" w14:textId="6E0134C0" w:rsidR="00DD0B6E" w:rsidRPr="0052406D" w:rsidRDefault="00DD0B6E" w:rsidP="00DD0B6E">
            <w:pPr>
              <w:pStyle w:val="TableText"/>
            </w:pPr>
            <w:r w:rsidRPr="0052406D">
              <w:t>Embodied carbon in materials</w:t>
            </w:r>
          </w:p>
        </w:tc>
        <w:tc>
          <w:tcPr>
            <w:tcW w:w="2410" w:type="dxa"/>
          </w:tcPr>
          <w:p w14:paraId="3DF9EA24" w14:textId="77777777" w:rsidR="00DD0B6E" w:rsidRPr="0052406D" w:rsidRDefault="00DD0B6E" w:rsidP="00044A49">
            <w:pPr>
              <w:pStyle w:val="TableText"/>
            </w:pPr>
            <w:r w:rsidRPr="0052406D">
              <w:t>Stations</w:t>
            </w:r>
          </w:p>
        </w:tc>
        <w:tc>
          <w:tcPr>
            <w:tcW w:w="1106" w:type="dxa"/>
          </w:tcPr>
          <w:p w14:paraId="37984A5C" w14:textId="694FD090" w:rsidR="00DD0B6E" w:rsidRPr="0052406D" w:rsidRDefault="00DD0B6E" w:rsidP="00044A49">
            <w:pPr>
              <w:pStyle w:val="TableText"/>
              <w:jc w:val="center"/>
            </w:pPr>
            <w:r w:rsidRPr="0052406D">
              <w:t>298.2</w:t>
            </w:r>
          </w:p>
        </w:tc>
        <w:tc>
          <w:tcPr>
            <w:tcW w:w="1102" w:type="dxa"/>
            <w:gridSpan w:val="2"/>
          </w:tcPr>
          <w:p w14:paraId="686978BF" w14:textId="360125DD" w:rsidR="00DD0B6E" w:rsidRPr="0052406D" w:rsidRDefault="00DD0B6E" w:rsidP="00044A49">
            <w:pPr>
              <w:pStyle w:val="TableText"/>
              <w:jc w:val="center"/>
            </w:pPr>
            <w:r w:rsidRPr="0052406D">
              <w:t>264.5</w:t>
            </w:r>
          </w:p>
        </w:tc>
        <w:tc>
          <w:tcPr>
            <w:tcW w:w="1103" w:type="dxa"/>
          </w:tcPr>
          <w:p w14:paraId="738CF1F3" w14:textId="71375444" w:rsidR="00DD0B6E" w:rsidRPr="0052406D" w:rsidRDefault="00DD0B6E" w:rsidP="00044A49">
            <w:pPr>
              <w:pStyle w:val="TableText"/>
              <w:jc w:val="center"/>
            </w:pPr>
            <w:r w:rsidRPr="0052406D">
              <w:t>11%</w:t>
            </w:r>
          </w:p>
        </w:tc>
      </w:tr>
      <w:tr w:rsidR="00DD0B6E" w:rsidRPr="0052406D" w14:paraId="6FAD21FE" w14:textId="012ADD7C" w:rsidTr="00DD0B6E">
        <w:trPr>
          <w:cantSplit/>
        </w:trPr>
        <w:tc>
          <w:tcPr>
            <w:tcW w:w="1695" w:type="dxa"/>
            <w:vMerge/>
          </w:tcPr>
          <w:p w14:paraId="041E91BE" w14:textId="6D5E9EE8" w:rsidR="00DD0B6E" w:rsidRPr="0052406D" w:rsidRDefault="00DD0B6E" w:rsidP="00044A49">
            <w:pPr>
              <w:pStyle w:val="TableText"/>
            </w:pPr>
          </w:p>
        </w:tc>
        <w:tc>
          <w:tcPr>
            <w:tcW w:w="2410" w:type="dxa"/>
          </w:tcPr>
          <w:p w14:paraId="23C9DC0C" w14:textId="77777777" w:rsidR="00DD0B6E" w:rsidRPr="0052406D" w:rsidRDefault="00DD0B6E" w:rsidP="00044A49">
            <w:pPr>
              <w:pStyle w:val="TableText"/>
            </w:pPr>
            <w:r w:rsidRPr="0052406D">
              <w:t>Tunnels and portals</w:t>
            </w:r>
          </w:p>
        </w:tc>
        <w:tc>
          <w:tcPr>
            <w:tcW w:w="1106" w:type="dxa"/>
          </w:tcPr>
          <w:p w14:paraId="120B90C7" w14:textId="65166B4C" w:rsidR="00DD0B6E" w:rsidRPr="0052406D" w:rsidRDefault="00DD0B6E" w:rsidP="00044A49">
            <w:pPr>
              <w:pStyle w:val="TableText"/>
              <w:jc w:val="center"/>
            </w:pPr>
            <w:r w:rsidRPr="0052406D">
              <w:t>111.5</w:t>
            </w:r>
          </w:p>
        </w:tc>
        <w:tc>
          <w:tcPr>
            <w:tcW w:w="1102" w:type="dxa"/>
            <w:gridSpan w:val="2"/>
          </w:tcPr>
          <w:p w14:paraId="60BDE2A8" w14:textId="281F1E8C" w:rsidR="00DD0B6E" w:rsidRPr="0052406D" w:rsidRDefault="00DD0B6E" w:rsidP="00044A49">
            <w:pPr>
              <w:pStyle w:val="TableText"/>
              <w:jc w:val="center"/>
            </w:pPr>
            <w:r w:rsidRPr="0052406D">
              <w:t>84.4</w:t>
            </w:r>
          </w:p>
        </w:tc>
        <w:tc>
          <w:tcPr>
            <w:tcW w:w="1103" w:type="dxa"/>
          </w:tcPr>
          <w:p w14:paraId="647F883B" w14:textId="75701C26" w:rsidR="00DD0B6E" w:rsidRPr="0052406D" w:rsidRDefault="00DD0B6E" w:rsidP="00044A49">
            <w:pPr>
              <w:pStyle w:val="TableText"/>
              <w:jc w:val="center"/>
            </w:pPr>
            <w:r w:rsidRPr="0052406D">
              <w:t>24%</w:t>
            </w:r>
          </w:p>
        </w:tc>
      </w:tr>
      <w:tr w:rsidR="007B42C5" w:rsidRPr="0052406D" w14:paraId="1CA36341" w14:textId="0B9A2365" w:rsidTr="00DD0B6E">
        <w:trPr>
          <w:cantSplit/>
        </w:trPr>
        <w:tc>
          <w:tcPr>
            <w:tcW w:w="1695" w:type="dxa"/>
          </w:tcPr>
          <w:p w14:paraId="5FFDFABE" w14:textId="77777777" w:rsidR="00B33E29" w:rsidRPr="0052406D" w:rsidRDefault="00B33E29" w:rsidP="00044A49">
            <w:pPr>
              <w:pStyle w:val="TableText"/>
              <w:rPr>
                <w:b/>
                <w:i/>
              </w:rPr>
            </w:pPr>
            <w:r w:rsidRPr="0052406D">
              <w:rPr>
                <w:b/>
                <w:i/>
              </w:rPr>
              <w:lastRenderedPageBreak/>
              <w:t>SUB TOTAL (within MMRA scope)</w:t>
            </w:r>
          </w:p>
        </w:tc>
        <w:tc>
          <w:tcPr>
            <w:tcW w:w="2410" w:type="dxa"/>
          </w:tcPr>
          <w:p w14:paraId="2D893366" w14:textId="77777777" w:rsidR="00B33E29" w:rsidRPr="0052406D" w:rsidRDefault="00B33E29" w:rsidP="00044A49">
            <w:pPr>
              <w:pStyle w:val="TableText"/>
              <w:rPr>
                <w:b/>
                <w:i/>
              </w:rPr>
            </w:pPr>
          </w:p>
        </w:tc>
        <w:tc>
          <w:tcPr>
            <w:tcW w:w="1106" w:type="dxa"/>
          </w:tcPr>
          <w:p w14:paraId="0385AADF" w14:textId="4F8AD4C6" w:rsidR="00B33E29" w:rsidRPr="0052406D" w:rsidRDefault="00F50F71" w:rsidP="00044A49">
            <w:pPr>
              <w:pStyle w:val="TableText"/>
              <w:jc w:val="center"/>
              <w:rPr>
                <w:b/>
                <w:i/>
              </w:rPr>
            </w:pPr>
            <w:r w:rsidRPr="0052406D">
              <w:rPr>
                <w:b/>
                <w:i/>
              </w:rPr>
              <w:t>622.4</w:t>
            </w:r>
          </w:p>
        </w:tc>
        <w:tc>
          <w:tcPr>
            <w:tcW w:w="1102" w:type="dxa"/>
            <w:gridSpan w:val="2"/>
          </w:tcPr>
          <w:p w14:paraId="39F8E62F" w14:textId="1C118F77" w:rsidR="00B33E29" w:rsidRPr="0052406D" w:rsidRDefault="00F50F71" w:rsidP="00044A49">
            <w:pPr>
              <w:pStyle w:val="TableText"/>
              <w:jc w:val="center"/>
              <w:rPr>
                <w:b/>
                <w:i/>
              </w:rPr>
            </w:pPr>
            <w:r w:rsidRPr="0052406D">
              <w:rPr>
                <w:b/>
                <w:i/>
              </w:rPr>
              <w:t>523.8</w:t>
            </w:r>
          </w:p>
        </w:tc>
        <w:tc>
          <w:tcPr>
            <w:tcW w:w="1103" w:type="dxa"/>
          </w:tcPr>
          <w:p w14:paraId="334C7E1C" w14:textId="68B99268" w:rsidR="00B33E29" w:rsidRPr="0052406D" w:rsidRDefault="00B33E29" w:rsidP="00044A49">
            <w:pPr>
              <w:pStyle w:val="TableText"/>
              <w:jc w:val="center"/>
              <w:rPr>
                <w:b/>
                <w:i/>
              </w:rPr>
            </w:pPr>
            <w:r w:rsidRPr="0052406D">
              <w:rPr>
                <w:b/>
                <w:i/>
              </w:rPr>
              <w:t>1</w:t>
            </w:r>
            <w:r w:rsidR="00F50F71" w:rsidRPr="0052406D">
              <w:rPr>
                <w:b/>
                <w:i/>
              </w:rPr>
              <w:t>6</w:t>
            </w:r>
            <w:r w:rsidRPr="0052406D">
              <w:rPr>
                <w:b/>
                <w:i/>
              </w:rPr>
              <w:t>%</w:t>
            </w:r>
          </w:p>
        </w:tc>
      </w:tr>
      <w:tr w:rsidR="007B42C5" w:rsidRPr="0052406D" w14:paraId="52A09031" w14:textId="188EB64A" w:rsidTr="00DD0B6E">
        <w:trPr>
          <w:cantSplit/>
        </w:trPr>
        <w:tc>
          <w:tcPr>
            <w:tcW w:w="1695" w:type="dxa"/>
          </w:tcPr>
          <w:p w14:paraId="432387B5" w14:textId="38F7DA08" w:rsidR="00B33E29" w:rsidRPr="0052406D" w:rsidRDefault="00B33E29" w:rsidP="00044A49">
            <w:pPr>
              <w:pStyle w:val="TableText"/>
            </w:pPr>
            <w:r w:rsidRPr="0052406D">
              <w:t xml:space="preserve">Embodied carbon in materials </w:t>
            </w:r>
            <w:r w:rsidRPr="0052406D">
              <w:rPr>
                <w:i/>
              </w:rPr>
              <w:t>(outside of MMRA’s scope)</w:t>
            </w:r>
          </w:p>
        </w:tc>
        <w:tc>
          <w:tcPr>
            <w:tcW w:w="2410" w:type="dxa"/>
          </w:tcPr>
          <w:p w14:paraId="451A1574" w14:textId="4D87A3E9" w:rsidR="00B33E29" w:rsidRPr="0052406D" w:rsidRDefault="00B33E29" w:rsidP="00044A49">
            <w:pPr>
              <w:pStyle w:val="TableText"/>
            </w:pPr>
            <w:r w:rsidRPr="0052406D">
              <w:t>Rolling stock HCMTs (Melbourne Metro contribution)</w:t>
            </w:r>
          </w:p>
        </w:tc>
        <w:tc>
          <w:tcPr>
            <w:tcW w:w="1106" w:type="dxa"/>
          </w:tcPr>
          <w:p w14:paraId="14B5CFCC" w14:textId="67A80200" w:rsidR="00B33E29" w:rsidRPr="0052406D" w:rsidRDefault="00B33E29" w:rsidP="00044A49">
            <w:pPr>
              <w:pStyle w:val="TableText"/>
              <w:jc w:val="center"/>
            </w:pPr>
            <w:r w:rsidRPr="0052406D">
              <w:t>19.6</w:t>
            </w:r>
          </w:p>
        </w:tc>
        <w:tc>
          <w:tcPr>
            <w:tcW w:w="1102" w:type="dxa"/>
            <w:gridSpan w:val="2"/>
          </w:tcPr>
          <w:p w14:paraId="1DF1719F" w14:textId="3361AA78" w:rsidR="00B33E29" w:rsidRPr="0052406D" w:rsidRDefault="00B33E29" w:rsidP="00044A49">
            <w:pPr>
              <w:pStyle w:val="TableText"/>
              <w:jc w:val="center"/>
            </w:pPr>
            <w:r w:rsidRPr="0052406D">
              <w:t>19.6</w:t>
            </w:r>
          </w:p>
        </w:tc>
        <w:tc>
          <w:tcPr>
            <w:tcW w:w="1103" w:type="dxa"/>
          </w:tcPr>
          <w:p w14:paraId="35F3FE9D" w14:textId="5A8729B9" w:rsidR="00B33E29" w:rsidRPr="0052406D" w:rsidRDefault="00B33E29" w:rsidP="00044A49">
            <w:pPr>
              <w:pStyle w:val="TableText"/>
              <w:jc w:val="center"/>
            </w:pPr>
            <w:r w:rsidRPr="0052406D">
              <w:t>0%</w:t>
            </w:r>
          </w:p>
        </w:tc>
      </w:tr>
      <w:tr w:rsidR="007B42C5" w:rsidRPr="0052406D" w14:paraId="300C4A6C" w14:textId="6C7B9CAE" w:rsidTr="00DD0B6E">
        <w:trPr>
          <w:cnfStyle w:val="010000000000" w:firstRow="0" w:lastRow="1" w:firstColumn="0" w:lastColumn="0" w:oddVBand="0" w:evenVBand="0" w:oddHBand="0" w:evenHBand="0" w:firstRowFirstColumn="0" w:firstRowLastColumn="0" w:lastRowFirstColumn="0" w:lastRowLastColumn="0"/>
          <w:cantSplit/>
        </w:trPr>
        <w:tc>
          <w:tcPr>
            <w:tcW w:w="1695" w:type="dxa"/>
          </w:tcPr>
          <w:p w14:paraId="74C880D0" w14:textId="77777777" w:rsidR="00B33E29" w:rsidRPr="0052406D" w:rsidRDefault="00B33E29" w:rsidP="007B42C5">
            <w:pPr>
              <w:pStyle w:val="TableText"/>
              <w:keepLines w:val="0"/>
            </w:pPr>
            <w:r w:rsidRPr="0052406D">
              <w:t>TOTAL</w:t>
            </w:r>
          </w:p>
        </w:tc>
        <w:tc>
          <w:tcPr>
            <w:tcW w:w="2410" w:type="dxa"/>
          </w:tcPr>
          <w:p w14:paraId="4B02A3AC" w14:textId="77777777" w:rsidR="00B33E29" w:rsidRPr="0052406D" w:rsidRDefault="00B33E29" w:rsidP="007B42C5">
            <w:pPr>
              <w:pStyle w:val="TableText"/>
              <w:keepLines w:val="0"/>
            </w:pPr>
          </w:p>
        </w:tc>
        <w:tc>
          <w:tcPr>
            <w:tcW w:w="1106" w:type="dxa"/>
          </w:tcPr>
          <w:p w14:paraId="3F4DDDEB" w14:textId="4CE3B5D4" w:rsidR="00B33E29" w:rsidRPr="0052406D" w:rsidRDefault="00B33E29" w:rsidP="007B42C5">
            <w:pPr>
              <w:pStyle w:val="TableText"/>
              <w:keepLines w:val="0"/>
              <w:jc w:val="center"/>
            </w:pPr>
            <w:r w:rsidRPr="0052406D">
              <w:t>64</w:t>
            </w:r>
            <w:r w:rsidR="00F50F71" w:rsidRPr="0052406D">
              <w:t>2.0</w:t>
            </w:r>
          </w:p>
        </w:tc>
        <w:tc>
          <w:tcPr>
            <w:tcW w:w="1102" w:type="dxa"/>
            <w:gridSpan w:val="2"/>
          </w:tcPr>
          <w:p w14:paraId="29475172" w14:textId="5A2DA3DB" w:rsidR="00B33E29" w:rsidRPr="0052406D" w:rsidRDefault="00B33E29" w:rsidP="007B42C5">
            <w:pPr>
              <w:pStyle w:val="TableText"/>
              <w:keepLines w:val="0"/>
              <w:jc w:val="center"/>
            </w:pPr>
            <w:r w:rsidRPr="0052406D">
              <w:t>54</w:t>
            </w:r>
            <w:r w:rsidR="00F50F71" w:rsidRPr="0052406D">
              <w:t>3.4</w:t>
            </w:r>
          </w:p>
        </w:tc>
        <w:tc>
          <w:tcPr>
            <w:tcW w:w="1103" w:type="dxa"/>
          </w:tcPr>
          <w:p w14:paraId="5D36C2A2" w14:textId="23F3FB93" w:rsidR="00B33E29" w:rsidRPr="0052406D" w:rsidRDefault="00B33E29" w:rsidP="007B42C5">
            <w:pPr>
              <w:pStyle w:val="TableText"/>
              <w:keepLines w:val="0"/>
              <w:jc w:val="center"/>
            </w:pPr>
            <w:r w:rsidRPr="0052406D">
              <w:t>15%</w:t>
            </w:r>
          </w:p>
        </w:tc>
      </w:tr>
    </w:tbl>
    <w:p w14:paraId="7CC129DB" w14:textId="77777777" w:rsidR="00A54276" w:rsidRPr="0052406D" w:rsidRDefault="00A54276" w:rsidP="00A54276">
      <w:pPr>
        <w:pStyle w:val="Source"/>
      </w:pPr>
    </w:p>
    <w:p w14:paraId="43AD86EE" w14:textId="46C32A0C" w:rsidR="005B79D2" w:rsidRPr="0052406D" w:rsidRDefault="005B79D2" w:rsidP="0047049F">
      <w:pPr>
        <w:pStyle w:val="BodyText"/>
      </w:pPr>
      <w:r w:rsidRPr="0052406D">
        <w:t xml:space="preserve">Key best practice GHG abatement initiatives </w:t>
      </w:r>
      <w:r w:rsidR="00773E50" w:rsidRPr="0052406D">
        <w:t xml:space="preserve">during construction </w:t>
      </w:r>
      <w:r w:rsidRPr="0052406D">
        <w:t>include:</w:t>
      </w:r>
    </w:p>
    <w:p w14:paraId="731E409C" w14:textId="3F519CB1" w:rsidR="005B79D2" w:rsidRPr="0052406D" w:rsidRDefault="005B79D2" w:rsidP="00C22AA4">
      <w:pPr>
        <w:pStyle w:val="BodyBullet1"/>
      </w:pPr>
      <w:r w:rsidRPr="0052406D">
        <w:t xml:space="preserve">Reducing the Portland </w:t>
      </w:r>
      <w:r w:rsidR="00F44198" w:rsidRPr="0052406D">
        <w:t>c</w:t>
      </w:r>
      <w:r w:rsidRPr="0052406D">
        <w:t>ement content in concrete by 30</w:t>
      </w:r>
      <w:r w:rsidR="00C70633" w:rsidRPr="0052406D">
        <w:t> per cent</w:t>
      </w:r>
      <w:r w:rsidRPr="0052406D">
        <w:t xml:space="preserve"> across all concrete used in the </w:t>
      </w:r>
      <w:r w:rsidR="00F44198" w:rsidRPr="0052406D">
        <w:t>p</w:t>
      </w:r>
      <w:r w:rsidRPr="0052406D">
        <w:t xml:space="preserve">roject compared to the </w:t>
      </w:r>
      <w:r w:rsidR="00DD0B6E">
        <w:t xml:space="preserve">Concept Design </w:t>
      </w:r>
      <w:r w:rsidRPr="0052406D">
        <w:t>footprint, with partial replacement of cement with fly ash and/or blast furnace slag (as captured in the Concept Design)</w:t>
      </w:r>
    </w:p>
    <w:p w14:paraId="6AA18CF1" w14:textId="77777777" w:rsidR="005B79D2" w:rsidRPr="0052406D" w:rsidRDefault="005B79D2" w:rsidP="00C22AA4">
      <w:pPr>
        <w:pStyle w:val="BodyBullet1"/>
      </w:pPr>
      <w:r w:rsidRPr="0052406D">
        <w:t>Replacement of virgin (coarse) aggregate with recycled concrete aggregate or crushed slag aggregate (</w:t>
      </w:r>
      <w:r w:rsidR="00F44198" w:rsidRPr="0052406D">
        <w:t xml:space="preserve">as </w:t>
      </w:r>
      <w:r w:rsidRPr="0052406D">
        <w:t>captured in the Concept Design)</w:t>
      </w:r>
    </w:p>
    <w:p w14:paraId="52A8E586" w14:textId="77777777" w:rsidR="005B79D2" w:rsidRPr="0052406D" w:rsidRDefault="005B79D2" w:rsidP="00C22AA4">
      <w:pPr>
        <w:pStyle w:val="BodyBullet1"/>
      </w:pPr>
      <w:r w:rsidRPr="0052406D">
        <w:t>Use of Post Tensioned (PT) Beams and slabs at ground and concourse levels of stations, which significantly reduces the quantity of conventional steel reinforcement required (as captured in the Concept Design)</w:t>
      </w:r>
    </w:p>
    <w:p w14:paraId="347A15B4" w14:textId="77777777" w:rsidR="005B79D2" w:rsidRPr="0052406D" w:rsidRDefault="005B79D2" w:rsidP="00C22AA4">
      <w:pPr>
        <w:pStyle w:val="BodyBullet1"/>
      </w:pPr>
      <w:r w:rsidRPr="0052406D">
        <w:t>Reducing the mass of reinforcing steel used in construction; for example, by using optimal fabrication techniques such as reinforcing carpets, special mesh and prefabricated reinforcement cages (as captured in the Concept Design)</w:t>
      </w:r>
    </w:p>
    <w:p w14:paraId="4A9F73EE" w14:textId="62070945" w:rsidR="005B79D2" w:rsidRPr="0052406D" w:rsidRDefault="00B33E29" w:rsidP="00C22AA4">
      <w:pPr>
        <w:pStyle w:val="BodyBullet1"/>
      </w:pPr>
      <w:r w:rsidRPr="0052406D">
        <w:t>U</w:t>
      </w:r>
      <w:r w:rsidR="005B79D2" w:rsidRPr="0052406D">
        <w:t>se of biofuels for construction plant and equipment</w:t>
      </w:r>
    </w:p>
    <w:p w14:paraId="622F4D9F" w14:textId="77777777" w:rsidR="005B79D2" w:rsidRPr="0052406D" w:rsidRDefault="005B79D2" w:rsidP="00C22AA4">
      <w:pPr>
        <w:pStyle w:val="BodyBullet1"/>
      </w:pPr>
      <w:r w:rsidRPr="0052406D">
        <w:t>Consideration of using hybrid or electric plant and equipment for construction</w:t>
      </w:r>
    </w:p>
    <w:p w14:paraId="618857F1" w14:textId="77777777" w:rsidR="005B79D2" w:rsidRPr="0052406D" w:rsidRDefault="005B79D2" w:rsidP="00C22AA4">
      <w:pPr>
        <w:pStyle w:val="BodyBullet1"/>
      </w:pPr>
      <w:r w:rsidRPr="0052406D">
        <w:t>Using high efficacy LED construction lighting for night-time works</w:t>
      </w:r>
    </w:p>
    <w:p w14:paraId="46A29264" w14:textId="77777777" w:rsidR="005B79D2" w:rsidRPr="0052406D" w:rsidRDefault="005B79D2" w:rsidP="00C22AA4">
      <w:pPr>
        <w:pStyle w:val="BodyBullet1"/>
      </w:pPr>
      <w:r w:rsidRPr="0052406D">
        <w:t>Using intelligent controls/sensors for lighting</w:t>
      </w:r>
    </w:p>
    <w:p w14:paraId="65D6D7FF" w14:textId="1815AD9B" w:rsidR="005B79D2" w:rsidRPr="0052406D" w:rsidRDefault="005B79D2" w:rsidP="00C22AA4">
      <w:pPr>
        <w:pStyle w:val="BodyBullet1"/>
      </w:pPr>
      <w:r w:rsidRPr="0052406D">
        <w:t xml:space="preserve">Commitment to </w:t>
      </w:r>
      <w:r w:rsidR="000C7B76" w:rsidRPr="0052406D">
        <w:t xml:space="preserve">the sourcing of </w:t>
      </w:r>
      <w:r w:rsidRPr="0052406D">
        <w:t>20</w:t>
      </w:r>
      <w:r w:rsidR="00C70633" w:rsidRPr="0052406D">
        <w:t> per cent</w:t>
      </w:r>
      <w:r w:rsidRPr="0052406D">
        <w:t xml:space="preserve"> of energy </w:t>
      </w:r>
      <w:r w:rsidR="000C7B76" w:rsidRPr="0052406D">
        <w:t xml:space="preserve">from </w:t>
      </w:r>
      <w:r w:rsidRPr="0052406D">
        <w:t>renewable sources (M</w:t>
      </w:r>
      <w:r w:rsidR="00B25748">
        <w:t xml:space="preserve">elbourne </w:t>
      </w:r>
      <w:r w:rsidRPr="0052406D">
        <w:t>M</w:t>
      </w:r>
      <w:r w:rsidR="00B25748">
        <w:t>etro</w:t>
      </w:r>
      <w:r w:rsidR="00B33E29" w:rsidRPr="0052406D">
        <w:t xml:space="preserve"> </w:t>
      </w:r>
      <w:r w:rsidR="00F44198" w:rsidRPr="0052406D">
        <w:t xml:space="preserve">sustainability </w:t>
      </w:r>
      <w:r w:rsidR="00B33E29" w:rsidRPr="0052406D">
        <w:t xml:space="preserve">performance </w:t>
      </w:r>
      <w:r w:rsidRPr="0052406D">
        <w:t>target</w:t>
      </w:r>
      <w:r w:rsidR="00773E50" w:rsidRPr="0052406D">
        <w:t xml:space="preserve"> and </w:t>
      </w:r>
      <w:r w:rsidR="009232A0" w:rsidRPr="0052406D">
        <w:t>PTV Project Performance Requirement</w:t>
      </w:r>
      <w:r w:rsidRPr="0052406D">
        <w:t>).</w:t>
      </w:r>
    </w:p>
    <w:p w14:paraId="7E295163" w14:textId="0E61F044" w:rsidR="005B79D2" w:rsidRPr="0052406D" w:rsidRDefault="005B79D2" w:rsidP="005B79D2">
      <w:pPr>
        <w:pStyle w:val="BodyText"/>
      </w:pPr>
      <w:r w:rsidRPr="0052406D">
        <w:t xml:space="preserve">Under </w:t>
      </w:r>
      <w:r w:rsidR="00B33E29" w:rsidRPr="0052406D">
        <w:t xml:space="preserve">a best practice GHG abatement </w:t>
      </w:r>
      <w:r w:rsidRPr="0052406D">
        <w:t xml:space="preserve">scenario, total GHG emissions </w:t>
      </w:r>
      <w:r w:rsidR="00F50F71" w:rsidRPr="0052406D">
        <w:t xml:space="preserve">from </w:t>
      </w:r>
      <w:r w:rsidRPr="0052406D">
        <w:t xml:space="preserve">the construction phase of </w:t>
      </w:r>
      <w:r w:rsidR="00774B0A" w:rsidRPr="0052406D">
        <w:t>Melbourne Metro</w:t>
      </w:r>
      <w:r w:rsidRPr="0052406D">
        <w:t xml:space="preserve"> would reduce to approximately </w:t>
      </w:r>
      <w:r w:rsidR="00B33E29" w:rsidRPr="0052406D">
        <w:t>54</w:t>
      </w:r>
      <w:r w:rsidR="00F50F71" w:rsidRPr="0052406D">
        <w:t>3</w:t>
      </w:r>
      <w:r w:rsidR="00862CFA">
        <w:t xml:space="preserve">kt </w:t>
      </w:r>
      <w:r w:rsidR="00D2547B" w:rsidRPr="0052406D">
        <w:t>CO</w:t>
      </w:r>
      <w:r w:rsidR="00D2547B" w:rsidRPr="0052406D">
        <w:rPr>
          <w:rStyle w:val="CharacterStyle-Subscript"/>
        </w:rPr>
        <w:t>2</w:t>
      </w:r>
      <w:r w:rsidRPr="0052406D">
        <w:t>-e, representing a 1</w:t>
      </w:r>
      <w:r w:rsidR="00B33E29" w:rsidRPr="0052406D">
        <w:t>5</w:t>
      </w:r>
      <w:r w:rsidR="00C70633" w:rsidRPr="0052406D">
        <w:t> per cent</w:t>
      </w:r>
      <w:r w:rsidRPr="0052406D">
        <w:t xml:space="preserve"> </w:t>
      </w:r>
      <w:r w:rsidR="00773E50" w:rsidRPr="0052406D">
        <w:t xml:space="preserve">reduction </w:t>
      </w:r>
      <w:r w:rsidRPr="0052406D">
        <w:t xml:space="preserve">from the </w:t>
      </w:r>
      <w:r w:rsidR="00DA6F8C" w:rsidRPr="0052406D">
        <w:t xml:space="preserve">BAU </w:t>
      </w:r>
      <w:r w:rsidRPr="0052406D">
        <w:t xml:space="preserve">scenario. </w:t>
      </w:r>
    </w:p>
    <w:p w14:paraId="1224378E" w14:textId="77777777" w:rsidR="005B79D2" w:rsidRPr="0052406D" w:rsidRDefault="005B79D2" w:rsidP="00C22AA4">
      <w:pPr>
        <w:pStyle w:val="Heading3"/>
      </w:pPr>
      <w:bookmarkStart w:id="18" w:name="_Ref444477940"/>
      <w:r w:rsidRPr="0052406D">
        <w:lastRenderedPageBreak/>
        <w:t>Operation</w:t>
      </w:r>
      <w:bookmarkEnd w:id="18"/>
    </w:p>
    <w:p w14:paraId="12740E57" w14:textId="3296E9B3" w:rsidR="005B79D2" w:rsidRPr="0052406D" w:rsidRDefault="005B79D2" w:rsidP="005B79D2">
      <w:pPr>
        <w:pStyle w:val="BodyText"/>
      </w:pPr>
      <w:r w:rsidRPr="0052406D">
        <w:t xml:space="preserve">The operational phase GHG inventory has been determined on an annual basis </w:t>
      </w:r>
      <w:r w:rsidR="00925D8A" w:rsidRPr="0052406D">
        <w:t xml:space="preserve">from ‘Day 1’ of opening (2026) </w:t>
      </w:r>
      <w:r w:rsidRPr="0052406D">
        <w:t xml:space="preserve">to 2046 (for both the ‘with </w:t>
      </w:r>
      <w:r w:rsidR="00774B0A" w:rsidRPr="0052406D">
        <w:t>Melbourne Metro</w:t>
      </w:r>
      <w:r w:rsidRPr="0052406D">
        <w:t xml:space="preserve">’ and ‘no </w:t>
      </w:r>
      <w:r w:rsidR="00774B0A" w:rsidRPr="0052406D">
        <w:t>Melbourne Metro</w:t>
      </w:r>
      <w:r w:rsidRPr="0052406D">
        <w:t xml:space="preserve">’ scenarios) using transport modelling (VITM) outputs provided by PTV. </w:t>
      </w:r>
    </w:p>
    <w:p w14:paraId="0956EB96" w14:textId="77777777" w:rsidR="005B79D2" w:rsidRPr="0052406D" w:rsidRDefault="005B79D2" w:rsidP="00C22AA4">
      <w:pPr>
        <w:pStyle w:val="Heading4"/>
      </w:pPr>
      <w:r w:rsidRPr="0052406D">
        <w:t>Rolling stock and passenger mode shift</w:t>
      </w:r>
    </w:p>
    <w:p w14:paraId="66989402" w14:textId="69A62602" w:rsidR="005B79D2" w:rsidRPr="0052406D" w:rsidRDefault="000A0823" w:rsidP="005B79D2">
      <w:pPr>
        <w:pStyle w:val="BodyText"/>
      </w:pPr>
      <w:r w:rsidRPr="0052406D">
        <w:t>‘Day one’ of o</w:t>
      </w:r>
      <w:r w:rsidR="005B79D2" w:rsidRPr="0052406D">
        <w:t xml:space="preserve">peration of </w:t>
      </w:r>
      <w:r w:rsidR="00A84190" w:rsidRPr="0052406D">
        <w:t>Melbourne Metro</w:t>
      </w:r>
      <w:r w:rsidR="005B79D2" w:rsidRPr="0052406D">
        <w:t xml:space="preserve"> would involve 59 HCMTs in timetable running (a total of 62 HCMTs in the rolling stock fleet). HCMT are trains with significantly more capacity than those currently in use on the network. The trains are planned to be able to carry 1</w:t>
      </w:r>
      <w:r w:rsidR="00722415" w:rsidRPr="0052406D">
        <w:t>,</w:t>
      </w:r>
      <w:r w:rsidR="00C934EE" w:rsidRPr="0052406D">
        <w:t>10</w:t>
      </w:r>
      <w:r w:rsidR="005B79D2" w:rsidRPr="0052406D">
        <w:t>0 passengers (7-car), with the ability to be lengthened to 10-cars carrying 1,</w:t>
      </w:r>
      <w:r w:rsidR="00C934EE" w:rsidRPr="0052406D">
        <w:t>5</w:t>
      </w:r>
      <w:r w:rsidR="005B79D2" w:rsidRPr="0052406D">
        <w:t>70</w:t>
      </w:r>
      <w:r w:rsidR="00C22AA4" w:rsidRPr="0052406D">
        <w:t> </w:t>
      </w:r>
      <w:r w:rsidR="005B79D2" w:rsidRPr="0052406D">
        <w:t>passengers.</w:t>
      </w:r>
    </w:p>
    <w:p w14:paraId="06730B9D" w14:textId="028E2C29" w:rsidR="005B79D2" w:rsidRPr="0052406D" w:rsidRDefault="005B79D2" w:rsidP="005B79D2">
      <w:pPr>
        <w:pStyle w:val="BodyText"/>
      </w:pPr>
      <w:r w:rsidRPr="0052406D">
        <w:t xml:space="preserve">The daily VKTs for the HCMTs running under the ‘with </w:t>
      </w:r>
      <w:r w:rsidR="0011003E" w:rsidRPr="0052406D">
        <w:t xml:space="preserve">Melbourne Metro’ </w:t>
      </w:r>
      <w:r w:rsidRPr="0052406D">
        <w:t xml:space="preserve">scenario have been directly compared to the ‘no </w:t>
      </w:r>
      <w:r w:rsidR="0011003E" w:rsidRPr="0052406D">
        <w:t xml:space="preserve">Melbourne Metro’ </w:t>
      </w:r>
      <w:r w:rsidRPr="0052406D">
        <w:t>scenario (which assumes 37 HCMTs would be operating on the Cranbourne</w:t>
      </w:r>
      <w:r w:rsidR="00862CFA">
        <w:t>/</w:t>
      </w:r>
      <w:r w:rsidRPr="0052406D">
        <w:t xml:space="preserve">Pakenham rail corridor). The </w:t>
      </w:r>
      <w:r w:rsidR="00D46D63" w:rsidRPr="0052406D">
        <w:t xml:space="preserve">effects of the passenger </w:t>
      </w:r>
      <w:r w:rsidRPr="0052406D">
        <w:t xml:space="preserve">mode shift </w:t>
      </w:r>
      <w:r w:rsidR="00D46D63" w:rsidRPr="0052406D">
        <w:t xml:space="preserve">due to operation of </w:t>
      </w:r>
      <w:r w:rsidR="00A84190" w:rsidRPr="0052406D">
        <w:t>Melbourne Metro</w:t>
      </w:r>
      <w:r w:rsidRPr="0052406D">
        <w:t xml:space="preserve"> </w:t>
      </w:r>
      <w:r w:rsidR="00D46D63" w:rsidRPr="0052406D">
        <w:t xml:space="preserve">are that it </w:t>
      </w:r>
      <w:r w:rsidRPr="0052406D">
        <w:t>would remove 281.8 million VKTs of cars and nearly 4.4 million VKTs of trucks from Melbourne roads in the first 20 years of operation</w:t>
      </w:r>
      <w:r w:rsidR="004919F9" w:rsidRPr="0052406D">
        <w:t xml:space="preserve"> (based on PTV forecasts)</w:t>
      </w:r>
      <w:r w:rsidRPr="0052406D">
        <w:t>.</w:t>
      </w:r>
      <w:r w:rsidR="00C934EE" w:rsidRPr="0052406D">
        <w:rPr>
          <w:rStyle w:val="FootnoteReference"/>
        </w:rPr>
        <w:footnoteReference w:id="11"/>
      </w:r>
      <w:r w:rsidRPr="0052406D">
        <w:t xml:space="preserve"> This equates to a reduction of road transport GHG emissions of 74</w:t>
      </w:r>
      <w:r w:rsidR="00862CFA">
        <w:t xml:space="preserve">kt </w:t>
      </w:r>
      <w:r w:rsidR="00D2547B" w:rsidRPr="0052406D">
        <w:t>CO</w:t>
      </w:r>
      <w:r w:rsidR="00D2547B" w:rsidRPr="0052406D">
        <w:rPr>
          <w:rStyle w:val="CharacterStyle-Subscript"/>
        </w:rPr>
        <w:t>2</w:t>
      </w:r>
      <w:r w:rsidRPr="0052406D">
        <w:t xml:space="preserve">-e per annum (at 2046), compared to the ‘no </w:t>
      </w:r>
      <w:r w:rsidR="00774B0A" w:rsidRPr="0052406D">
        <w:t>Melbourne Metro</w:t>
      </w:r>
      <w:r w:rsidRPr="0052406D">
        <w:t xml:space="preserve">’ scenario. </w:t>
      </w:r>
    </w:p>
    <w:p w14:paraId="06913552" w14:textId="77777777" w:rsidR="005B79D2" w:rsidRPr="0052406D" w:rsidRDefault="005B79D2" w:rsidP="00C22AA4">
      <w:pPr>
        <w:pStyle w:val="Heading4"/>
      </w:pPr>
      <w:r w:rsidRPr="0052406D">
        <w:t>Stations and Tunnels</w:t>
      </w:r>
    </w:p>
    <w:p w14:paraId="0BB72F82" w14:textId="661E9311" w:rsidR="005B79D2" w:rsidRPr="0052406D" w:rsidRDefault="005B79D2" w:rsidP="006D583C">
      <w:pPr>
        <w:pStyle w:val="BodyText"/>
      </w:pPr>
      <w:r w:rsidRPr="0052406D">
        <w:t xml:space="preserve">Electricity usage considered in assessing station and tunnel operations includes sources such as </w:t>
      </w:r>
      <w:r w:rsidR="00925D8A" w:rsidRPr="0052406D">
        <w:t>heating, ventilation and air-conditioning (</w:t>
      </w:r>
      <w:r w:rsidR="00773E50" w:rsidRPr="0052406D">
        <w:t>HVAC</w:t>
      </w:r>
      <w:r w:rsidR="00925D8A" w:rsidRPr="0052406D">
        <w:t>)</w:t>
      </w:r>
      <w:r w:rsidRPr="0052406D">
        <w:t xml:space="preserve">, lighting, use of equipment (such as ticket machines), vertical transportation (escalators and lifts), fire systems and station hydraulics for all five </w:t>
      </w:r>
      <w:r w:rsidR="006F15BE" w:rsidRPr="0052406D">
        <w:t xml:space="preserve">Melbourne Metro </w:t>
      </w:r>
      <w:r w:rsidRPr="0052406D">
        <w:t xml:space="preserve">train stations. </w:t>
      </w:r>
    </w:p>
    <w:p w14:paraId="0DA641DB" w14:textId="48EC83A1" w:rsidR="005B79D2" w:rsidRPr="0052406D" w:rsidRDefault="00DA6F8C" w:rsidP="00F927DC">
      <w:pPr>
        <w:pStyle w:val="Heading4"/>
      </w:pPr>
      <w:r w:rsidRPr="0052406D">
        <w:t>BAU</w:t>
      </w:r>
      <w:r w:rsidR="005B79D2" w:rsidRPr="0052406D">
        <w:t xml:space="preserve"> versus Best Practice Operations</w:t>
      </w:r>
    </w:p>
    <w:p w14:paraId="08700D5A" w14:textId="3EB7DD19" w:rsidR="00B33E29" w:rsidRPr="0052406D" w:rsidRDefault="005B79D2" w:rsidP="00925D8A">
      <w:pPr>
        <w:pStyle w:val="BodyText"/>
      </w:pPr>
      <w:r w:rsidRPr="0052406D">
        <w:t xml:space="preserve">Total GHG emissions from the operation of </w:t>
      </w:r>
      <w:r w:rsidR="00A84190" w:rsidRPr="0052406D">
        <w:t>Melbourne Metro</w:t>
      </w:r>
      <w:r w:rsidRPr="0052406D">
        <w:t xml:space="preserve"> </w:t>
      </w:r>
      <w:r w:rsidR="00773E50" w:rsidRPr="0052406D">
        <w:t xml:space="preserve">portal to portal, </w:t>
      </w:r>
      <w:r w:rsidRPr="0052406D">
        <w:t xml:space="preserve">adopting </w:t>
      </w:r>
      <w:r w:rsidR="00DA6F8C" w:rsidRPr="0052406D">
        <w:t xml:space="preserve">BAU </w:t>
      </w:r>
      <w:r w:rsidRPr="0052406D">
        <w:t>GHG abatement</w:t>
      </w:r>
      <w:r w:rsidR="00773E50" w:rsidRPr="0052406D">
        <w:t>,</w:t>
      </w:r>
      <w:r w:rsidRPr="0052406D">
        <w:t xml:space="preserve"> are estimated to be approximately </w:t>
      </w:r>
      <w:r w:rsidR="00773E50" w:rsidRPr="0052406D">
        <w:t>70</w:t>
      </w:r>
      <w:r w:rsidRPr="0052406D">
        <w:t>.9</w:t>
      </w:r>
      <w:r w:rsidR="00862CFA">
        <w:t xml:space="preserve">kt </w:t>
      </w:r>
      <w:r w:rsidR="00D2547B" w:rsidRPr="0052406D">
        <w:t>CO</w:t>
      </w:r>
      <w:r w:rsidR="00D2547B" w:rsidRPr="0052406D">
        <w:rPr>
          <w:rStyle w:val="CharacterStyle-Subscript"/>
        </w:rPr>
        <w:t>2</w:t>
      </w:r>
      <w:r w:rsidRPr="0052406D">
        <w:t>-e per annum in 2026</w:t>
      </w:r>
      <w:r w:rsidR="00773E50" w:rsidRPr="0052406D">
        <w:t>, reducing to 58.0</w:t>
      </w:r>
      <w:r w:rsidR="00862CFA">
        <w:t xml:space="preserve">kt </w:t>
      </w:r>
      <w:r w:rsidR="00773E50" w:rsidRPr="0052406D">
        <w:t>CO</w:t>
      </w:r>
      <w:r w:rsidR="00773E50" w:rsidRPr="0052406D">
        <w:rPr>
          <w:rStyle w:val="CharacterStyle-Subscript"/>
        </w:rPr>
        <w:t>2</w:t>
      </w:r>
      <w:r w:rsidR="00773E50" w:rsidRPr="0052406D">
        <w:t>-e per annum in 2046</w:t>
      </w:r>
      <w:r w:rsidRPr="0052406D">
        <w:t>.</w:t>
      </w:r>
      <w:r w:rsidR="00B33E29" w:rsidRPr="0052406D">
        <w:t xml:space="preserve"> Note that the BAU scenario assumes no renewable energy initiatives (including purchase of accredited </w:t>
      </w:r>
      <w:proofErr w:type="spellStart"/>
      <w:r w:rsidR="00B33E29" w:rsidRPr="0052406D">
        <w:t>GreenPower</w:t>
      </w:r>
      <w:proofErr w:type="spellEnd"/>
      <w:r w:rsidR="00B33E29" w:rsidRPr="0052406D">
        <w:t>) are implemented.</w:t>
      </w:r>
      <w:r w:rsidRPr="0052406D">
        <w:t xml:space="preserve"> </w:t>
      </w:r>
    </w:p>
    <w:p w14:paraId="69FFB218" w14:textId="6B9382F8" w:rsidR="009232A0" w:rsidRPr="0052406D" w:rsidRDefault="005B79D2">
      <w:pPr>
        <w:pStyle w:val="BodyText"/>
      </w:pPr>
      <w:r w:rsidRPr="0052406D">
        <w:lastRenderedPageBreak/>
        <w:t xml:space="preserve">By adopting best practice GHG abatement, total GHG emissions from </w:t>
      </w:r>
      <w:r w:rsidR="0011003E" w:rsidRPr="0052406D">
        <w:t xml:space="preserve">the </w:t>
      </w:r>
      <w:r w:rsidRPr="0052406D">
        <w:t xml:space="preserve">operation of </w:t>
      </w:r>
      <w:r w:rsidR="00A84190" w:rsidRPr="0052406D">
        <w:t>Melbourne Metro</w:t>
      </w:r>
      <w:r w:rsidRPr="0052406D">
        <w:t xml:space="preserve"> would be expected to reduce to approximately </w:t>
      </w:r>
      <w:r w:rsidR="00773E50" w:rsidRPr="0052406D">
        <w:t>47</w:t>
      </w:r>
      <w:r w:rsidRPr="0052406D">
        <w:t>.6</w:t>
      </w:r>
      <w:r w:rsidR="00862CFA">
        <w:t xml:space="preserve">kt </w:t>
      </w:r>
      <w:r w:rsidR="00D2547B" w:rsidRPr="0052406D">
        <w:t>CO</w:t>
      </w:r>
      <w:r w:rsidR="00D2547B" w:rsidRPr="0052406D">
        <w:rPr>
          <w:rStyle w:val="CharacterStyle-Subscript"/>
        </w:rPr>
        <w:t>2</w:t>
      </w:r>
      <w:r w:rsidRPr="0052406D">
        <w:t>-e in 2026</w:t>
      </w:r>
      <w:r w:rsidR="00773E50" w:rsidRPr="0052406D">
        <w:t xml:space="preserve"> and 37.6</w:t>
      </w:r>
      <w:r w:rsidR="00862CFA">
        <w:t xml:space="preserve">kt </w:t>
      </w:r>
      <w:r w:rsidR="00773E50" w:rsidRPr="0052406D">
        <w:t>CO</w:t>
      </w:r>
      <w:r w:rsidR="00773E50" w:rsidRPr="0052406D">
        <w:rPr>
          <w:rStyle w:val="CharacterStyle-Subscript"/>
        </w:rPr>
        <w:t>2</w:t>
      </w:r>
      <w:r w:rsidR="00773E50" w:rsidRPr="0052406D">
        <w:t>-e in 2046</w:t>
      </w:r>
      <w:r w:rsidRPr="0052406D">
        <w:t xml:space="preserve"> </w:t>
      </w:r>
      <w:r w:rsidR="00D2547B" w:rsidRPr="0052406D">
        <w:t>–</w:t>
      </w:r>
      <w:r w:rsidRPr="0052406D">
        <w:t xml:space="preserve"> a reduction of approximately 3</w:t>
      </w:r>
      <w:r w:rsidR="00773E50" w:rsidRPr="0052406D">
        <w:t>3</w:t>
      </w:r>
      <w:r w:rsidR="00C70633" w:rsidRPr="0052406D">
        <w:t> per cent</w:t>
      </w:r>
      <w:r w:rsidR="00773E50" w:rsidRPr="0052406D">
        <w:t xml:space="preserve"> and 35</w:t>
      </w:r>
      <w:r w:rsidR="00C70633" w:rsidRPr="0052406D">
        <w:t> per cent</w:t>
      </w:r>
      <w:r w:rsidR="00773E50" w:rsidRPr="0052406D">
        <w:t>, respectively</w:t>
      </w:r>
      <w:r w:rsidRPr="0052406D">
        <w:t>. This is summarised in</w:t>
      </w:r>
      <w:r w:rsidR="00925D8A" w:rsidRPr="0052406D">
        <w:t xml:space="preserve"> </w:t>
      </w:r>
      <w:r w:rsidR="00925D8A" w:rsidRPr="0052406D">
        <w:fldChar w:fldCharType="begin"/>
      </w:r>
      <w:r w:rsidR="00925D8A" w:rsidRPr="0052406D">
        <w:instrText xml:space="preserve"> REF _Ref448326591 \h </w:instrText>
      </w:r>
      <w:r w:rsidR="00925D8A" w:rsidRPr="0052406D">
        <w:fldChar w:fldCharType="separate"/>
      </w:r>
      <w:r w:rsidR="009A6298" w:rsidRPr="0052406D">
        <w:t>Table </w:t>
      </w:r>
      <w:r w:rsidR="009A6298">
        <w:rPr>
          <w:noProof/>
          <w:cs/>
        </w:rPr>
        <w:t>‎</w:t>
      </w:r>
      <w:r w:rsidR="009A6298">
        <w:rPr>
          <w:noProof/>
        </w:rPr>
        <w:t>22</w:t>
      </w:r>
      <w:r w:rsidR="009A6298" w:rsidRPr="0052406D">
        <w:t>–</w:t>
      </w:r>
      <w:r w:rsidR="009A6298">
        <w:rPr>
          <w:noProof/>
        </w:rPr>
        <w:t>5</w:t>
      </w:r>
      <w:r w:rsidR="00925D8A" w:rsidRPr="0052406D">
        <w:fldChar w:fldCharType="end"/>
      </w:r>
      <w:r w:rsidR="00F50F71" w:rsidRPr="0052406D">
        <w:t xml:space="preserve"> for each of </w:t>
      </w:r>
      <w:r w:rsidRPr="0052406D">
        <w:t>the 2026</w:t>
      </w:r>
      <w:r w:rsidR="00773E50" w:rsidRPr="0052406D">
        <w:t>, 2031</w:t>
      </w:r>
      <w:r w:rsidRPr="0052406D">
        <w:t xml:space="preserve"> and 2046 operational scenarios</w:t>
      </w:r>
      <w:r w:rsidR="00F50F71" w:rsidRPr="0052406D">
        <w:t>.</w:t>
      </w:r>
    </w:p>
    <w:p w14:paraId="31B8DAFC" w14:textId="38F4FE34" w:rsidR="006D583C" w:rsidRPr="0052406D" w:rsidRDefault="009232A0" w:rsidP="00C71890">
      <w:pPr>
        <w:pStyle w:val="BodyText"/>
        <w:rPr>
          <w:b/>
          <w:bCs/>
          <w:color w:val="796E65" w:themeColor="accent4"/>
          <w:sz w:val="18"/>
          <w:szCs w:val="20"/>
        </w:rPr>
      </w:pPr>
      <w:r w:rsidRPr="0052406D">
        <w:t>The best practice scenario for traction energy assumes best practice regenerative braking on trains (25</w:t>
      </w:r>
      <w:r w:rsidR="005E5194">
        <w:t xml:space="preserve"> to </w:t>
      </w:r>
      <w:r w:rsidRPr="0052406D">
        <w:t>27</w:t>
      </w:r>
      <w:r w:rsidR="00C70633" w:rsidRPr="0052406D">
        <w:t> per cent</w:t>
      </w:r>
      <w:r w:rsidRPr="0052406D">
        <w:t xml:space="preserve"> reduction in energy consumption compared to the BAU case) plus </w:t>
      </w:r>
      <w:r w:rsidR="005E5194">
        <w:t xml:space="preserve">a </w:t>
      </w:r>
      <w:r w:rsidRPr="0052406D">
        <w:t>20</w:t>
      </w:r>
      <w:r w:rsidR="00C70633" w:rsidRPr="0052406D">
        <w:t> per cent</w:t>
      </w:r>
      <w:r w:rsidRPr="0052406D">
        <w:t xml:space="preserve"> reduction from </w:t>
      </w:r>
      <w:r w:rsidR="005E5194">
        <w:t xml:space="preserve">the </w:t>
      </w:r>
      <w:r w:rsidRPr="0052406D">
        <w:t xml:space="preserve">purchase of accredited </w:t>
      </w:r>
      <w:proofErr w:type="spellStart"/>
      <w:r w:rsidRPr="0052406D">
        <w:t>GreenPower</w:t>
      </w:r>
      <w:proofErr w:type="spellEnd"/>
      <w:r w:rsidRPr="0052406D">
        <w:t>.</w:t>
      </w:r>
      <w:bookmarkStart w:id="19" w:name="_Ref444477782"/>
    </w:p>
    <w:p w14:paraId="1BB5C486" w14:textId="2770DE9F" w:rsidR="005B79D2" w:rsidRPr="0052406D" w:rsidRDefault="00C22AA4" w:rsidP="00C22AA4">
      <w:pPr>
        <w:pStyle w:val="Caption"/>
      </w:pPr>
      <w:bookmarkStart w:id="20" w:name="_Ref448326591"/>
      <w:proofErr w:type="gramStart"/>
      <w:r w:rsidRPr="0052406D">
        <w:t>Table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004B03CD" w:rsidRPr="0052406D">
        <w:t>–</w:t>
      </w:r>
      <w:r w:rsidR="00FB1C0C">
        <w:fldChar w:fldCharType="begin"/>
      </w:r>
      <w:r w:rsidR="00FB1C0C">
        <w:instrText xml:space="preserve"> SEQ Table \* ARABIC \s 1 </w:instrText>
      </w:r>
      <w:r w:rsidR="00FB1C0C">
        <w:fldChar w:fldCharType="separate"/>
      </w:r>
      <w:r w:rsidR="009A6298">
        <w:rPr>
          <w:noProof/>
        </w:rPr>
        <w:t>5</w:t>
      </w:r>
      <w:r w:rsidR="00FB1C0C">
        <w:rPr>
          <w:noProof/>
        </w:rPr>
        <w:fldChar w:fldCharType="end"/>
      </w:r>
      <w:bookmarkEnd w:id="19"/>
      <w:bookmarkEnd w:id="20"/>
      <w:r w:rsidRPr="0052406D">
        <w:tab/>
      </w:r>
      <w:r w:rsidR="005B79D2" w:rsidRPr="0052406D">
        <w:t>Annual operational GHG emissions (2026</w:t>
      </w:r>
      <w:r w:rsidR="00773E50" w:rsidRPr="0052406D">
        <w:t>, 2031</w:t>
      </w:r>
      <w:r w:rsidR="005B79D2" w:rsidRPr="0052406D">
        <w:t xml:space="preserve"> and 2046) (</w:t>
      </w:r>
      <w:proofErr w:type="spellStart"/>
      <w:r w:rsidR="005B79D2" w:rsidRPr="0052406D">
        <w:t>kt</w:t>
      </w:r>
      <w:proofErr w:type="spellEnd"/>
      <w:r w:rsidR="005B79D2" w:rsidRPr="0052406D">
        <w:t xml:space="preserve"> </w:t>
      </w:r>
      <w:r w:rsidR="00D2547B" w:rsidRPr="0052406D">
        <w:t>CO</w:t>
      </w:r>
      <w:r w:rsidR="00D2547B" w:rsidRPr="0052406D">
        <w:rPr>
          <w:rStyle w:val="CharacterStyle-Subscript"/>
        </w:rPr>
        <w:t>2</w:t>
      </w:r>
      <w:r w:rsidR="005B79D2" w:rsidRPr="0052406D">
        <w:t>-e p.a.)</w:t>
      </w:r>
      <w:proofErr w:type="gramEnd"/>
    </w:p>
    <w:tbl>
      <w:tblPr>
        <w:tblStyle w:val="MainTableStyle"/>
        <w:tblW w:w="0" w:type="auto"/>
        <w:tblLayout w:type="fixed"/>
        <w:tblLook w:val="0440" w:firstRow="0" w:lastRow="1" w:firstColumn="0" w:lastColumn="0" w:noHBand="0" w:noVBand="1"/>
      </w:tblPr>
      <w:tblGrid>
        <w:gridCol w:w="1925"/>
        <w:gridCol w:w="915"/>
        <w:gridCol w:w="915"/>
        <w:gridCol w:w="915"/>
        <w:gridCol w:w="915"/>
        <w:gridCol w:w="914"/>
        <w:gridCol w:w="916"/>
      </w:tblGrid>
      <w:tr w:rsidR="005B0AE6" w:rsidRPr="007B09C8" w14:paraId="0AF97705" w14:textId="2F39DA17" w:rsidTr="00025872">
        <w:trPr>
          <w:cantSplit/>
          <w:tblHeader/>
        </w:trPr>
        <w:tc>
          <w:tcPr>
            <w:tcW w:w="1925" w:type="dxa"/>
            <w:vMerge w:val="restart"/>
            <w:tcBorders>
              <w:bottom w:val="single" w:sz="4" w:space="0" w:color="FFFFFF" w:themeColor="background1"/>
              <w:right w:val="single" w:sz="4" w:space="0" w:color="FFFFFF" w:themeColor="background1"/>
            </w:tcBorders>
            <w:shd w:val="clear" w:color="auto" w:fill="00BAD4" w:themeFill="text2"/>
            <w:vAlign w:val="bottom"/>
          </w:tcPr>
          <w:p w14:paraId="27410D64" w14:textId="77777777" w:rsidR="005B0AE6" w:rsidRPr="007B09C8" w:rsidRDefault="005B0AE6" w:rsidP="00025872">
            <w:pPr>
              <w:pStyle w:val="TableHeadingWhiteFont"/>
              <w:keepNext/>
              <w:keepLines/>
              <w:rPr>
                <w:b/>
              </w:rPr>
            </w:pPr>
            <w:r w:rsidRPr="007B09C8">
              <w:rPr>
                <w:b/>
              </w:rPr>
              <w:t>Operation by scope</w:t>
            </w:r>
          </w:p>
        </w:tc>
        <w:tc>
          <w:tcPr>
            <w:tcW w:w="274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00BAD4" w:themeFill="text2"/>
            <w:vAlign w:val="bottom"/>
          </w:tcPr>
          <w:p w14:paraId="409213C8" w14:textId="43873037" w:rsidR="005B0AE6" w:rsidRPr="007B09C8" w:rsidRDefault="005B0AE6" w:rsidP="00025872">
            <w:pPr>
              <w:pStyle w:val="TableHeadingWhiteFont"/>
              <w:keepNext/>
              <w:keepLines/>
              <w:jc w:val="center"/>
              <w:rPr>
                <w:b/>
              </w:rPr>
            </w:pPr>
            <w:r w:rsidRPr="007B09C8">
              <w:rPr>
                <w:b/>
              </w:rPr>
              <w:t>BAU total</w:t>
            </w:r>
          </w:p>
        </w:tc>
        <w:tc>
          <w:tcPr>
            <w:tcW w:w="2745" w:type="dxa"/>
            <w:gridSpan w:val="3"/>
            <w:tcBorders>
              <w:left w:val="single" w:sz="4" w:space="0" w:color="FFFFFF" w:themeColor="background1"/>
              <w:bottom w:val="single" w:sz="4" w:space="0" w:color="FFFFFF" w:themeColor="background1"/>
            </w:tcBorders>
            <w:shd w:val="clear" w:color="auto" w:fill="00BAD4" w:themeFill="text2"/>
            <w:vAlign w:val="bottom"/>
          </w:tcPr>
          <w:p w14:paraId="59707474" w14:textId="493B652B" w:rsidR="005B0AE6" w:rsidRPr="007B09C8" w:rsidRDefault="005B0AE6" w:rsidP="00025872">
            <w:pPr>
              <w:pStyle w:val="TableHeadingWhiteFont"/>
              <w:keepNext/>
              <w:keepLines/>
              <w:jc w:val="center"/>
              <w:rPr>
                <w:b/>
              </w:rPr>
            </w:pPr>
            <w:r w:rsidRPr="007B09C8">
              <w:rPr>
                <w:b/>
              </w:rPr>
              <w:t>Best practice total</w:t>
            </w:r>
          </w:p>
        </w:tc>
      </w:tr>
      <w:tr w:rsidR="000B20D0" w:rsidRPr="007B09C8" w14:paraId="01C2E98E" w14:textId="4A3066A6" w:rsidTr="00025872">
        <w:trPr>
          <w:cantSplit/>
          <w:tblHeader/>
        </w:trPr>
        <w:tc>
          <w:tcPr>
            <w:tcW w:w="1925" w:type="dxa"/>
            <w:vMerge/>
            <w:tcBorders>
              <w:top w:val="single" w:sz="4" w:space="0" w:color="FFFFFF" w:themeColor="background1"/>
              <w:right w:val="single" w:sz="4" w:space="0" w:color="FFFFFF" w:themeColor="background1"/>
            </w:tcBorders>
            <w:shd w:val="clear" w:color="auto" w:fill="00BAD4" w:themeFill="text2"/>
            <w:vAlign w:val="bottom"/>
          </w:tcPr>
          <w:p w14:paraId="1F57C23A" w14:textId="77777777" w:rsidR="005B0AE6" w:rsidRPr="007B09C8" w:rsidRDefault="005B0AE6" w:rsidP="00025872">
            <w:pPr>
              <w:pStyle w:val="TableHeadingWhiteFont"/>
              <w:keepNext/>
              <w:keepLines/>
              <w:jc w:val="center"/>
              <w:rPr>
                <w:b/>
              </w:rPr>
            </w:pPr>
          </w:p>
        </w:tc>
        <w:tc>
          <w:tcPr>
            <w:tcW w:w="915"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04C2E285" w14:textId="77777777" w:rsidR="005B0AE6" w:rsidRPr="007B09C8" w:rsidRDefault="005B0AE6" w:rsidP="00025872">
            <w:pPr>
              <w:pStyle w:val="TableHeadingWhiteFont"/>
              <w:keepNext/>
              <w:keepLines/>
              <w:jc w:val="center"/>
              <w:rPr>
                <w:b/>
              </w:rPr>
            </w:pPr>
            <w:r w:rsidRPr="007B09C8">
              <w:rPr>
                <w:b/>
              </w:rPr>
              <w:t>2026</w:t>
            </w:r>
          </w:p>
        </w:tc>
        <w:tc>
          <w:tcPr>
            <w:tcW w:w="915"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4378CBAD" w14:textId="530E5621" w:rsidR="005B0AE6" w:rsidRPr="007B09C8" w:rsidRDefault="005B0AE6" w:rsidP="00025872">
            <w:pPr>
              <w:pStyle w:val="TableHeadingWhiteFont"/>
              <w:keepNext/>
              <w:keepLines/>
              <w:jc w:val="center"/>
              <w:rPr>
                <w:b/>
              </w:rPr>
            </w:pPr>
            <w:r w:rsidRPr="007B09C8">
              <w:rPr>
                <w:b/>
              </w:rPr>
              <w:t>2031</w:t>
            </w:r>
          </w:p>
        </w:tc>
        <w:tc>
          <w:tcPr>
            <w:tcW w:w="915"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0C2A9101" w14:textId="680B1BE2" w:rsidR="005B0AE6" w:rsidRPr="007B09C8" w:rsidRDefault="005B0AE6" w:rsidP="00025872">
            <w:pPr>
              <w:pStyle w:val="TableHeadingWhiteFont"/>
              <w:keepNext/>
              <w:keepLines/>
              <w:jc w:val="center"/>
              <w:rPr>
                <w:b/>
              </w:rPr>
            </w:pPr>
            <w:r w:rsidRPr="007B09C8">
              <w:rPr>
                <w:b/>
              </w:rPr>
              <w:t>2046</w:t>
            </w:r>
          </w:p>
        </w:tc>
        <w:tc>
          <w:tcPr>
            <w:tcW w:w="915"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58098F14" w14:textId="0D399C86" w:rsidR="005B0AE6" w:rsidRPr="007B09C8" w:rsidRDefault="005B0AE6" w:rsidP="00025872">
            <w:pPr>
              <w:pStyle w:val="TableHeadingWhiteFont"/>
              <w:keepNext/>
              <w:keepLines/>
              <w:jc w:val="center"/>
              <w:rPr>
                <w:b/>
              </w:rPr>
            </w:pPr>
            <w:r w:rsidRPr="007B09C8">
              <w:rPr>
                <w:b/>
              </w:rPr>
              <w:t>2026</w:t>
            </w:r>
          </w:p>
        </w:tc>
        <w:tc>
          <w:tcPr>
            <w:tcW w:w="914" w:type="dxa"/>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137E04A1" w14:textId="467EC4FF" w:rsidR="005B0AE6" w:rsidRPr="007B09C8" w:rsidRDefault="005B0AE6" w:rsidP="00025872">
            <w:pPr>
              <w:pStyle w:val="TableHeadingWhiteFont"/>
              <w:keepNext/>
              <w:keepLines/>
              <w:jc w:val="center"/>
              <w:rPr>
                <w:b/>
              </w:rPr>
            </w:pPr>
            <w:r w:rsidRPr="007B09C8">
              <w:rPr>
                <w:b/>
              </w:rPr>
              <w:t>2031</w:t>
            </w:r>
          </w:p>
        </w:tc>
        <w:tc>
          <w:tcPr>
            <w:tcW w:w="916" w:type="dxa"/>
            <w:tcBorders>
              <w:top w:val="single" w:sz="4" w:space="0" w:color="FFFFFF" w:themeColor="background1"/>
              <w:left w:val="single" w:sz="4" w:space="0" w:color="FFFFFF" w:themeColor="background1"/>
            </w:tcBorders>
            <w:shd w:val="clear" w:color="auto" w:fill="00BAD4" w:themeFill="text2"/>
            <w:vAlign w:val="bottom"/>
          </w:tcPr>
          <w:p w14:paraId="3DDEC659" w14:textId="08583532" w:rsidR="005B0AE6" w:rsidRPr="007B09C8" w:rsidRDefault="005B0AE6" w:rsidP="00025872">
            <w:pPr>
              <w:pStyle w:val="TableHeadingWhiteFont"/>
              <w:keepNext/>
              <w:keepLines/>
              <w:jc w:val="center"/>
              <w:rPr>
                <w:b/>
              </w:rPr>
            </w:pPr>
            <w:r w:rsidRPr="007B09C8">
              <w:rPr>
                <w:b/>
              </w:rPr>
              <w:t>2046</w:t>
            </w:r>
          </w:p>
        </w:tc>
      </w:tr>
      <w:tr w:rsidR="005B0AE6" w:rsidRPr="0052406D" w14:paraId="131511D6" w14:textId="266C0838" w:rsidTr="00025872">
        <w:trPr>
          <w:cantSplit/>
        </w:trPr>
        <w:tc>
          <w:tcPr>
            <w:tcW w:w="1925" w:type="dxa"/>
          </w:tcPr>
          <w:p w14:paraId="2D86A6A8" w14:textId="77777777" w:rsidR="005B0AE6" w:rsidRPr="0052406D" w:rsidRDefault="005B0AE6" w:rsidP="00025872">
            <w:pPr>
              <w:pStyle w:val="TableText"/>
            </w:pPr>
            <w:r w:rsidRPr="0052406D">
              <w:t>Traction energy (portal to portal)</w:t>
            </w:r>
          </w:p>
        </w:tc>
        <w:tc>
          <w:tcPr>
            <w:tcW w:w="915" w:type="dxa"/>
          </w:tcPr>
          <w:p w14:paraId="21B44C1C" w14:textId="345197A1" w:rsidR="005B0AE6" w:rsidRPr="0052406D" w:rsidRDefault="005B0AE6" w:rsidP="00025872">
            <w:pPr>
              <w:pStyle w:val="TableText"/>
              <w:jc w:val="center"/>
            </w:pPr>
            <w:r w:rsidRPr="0052406D">
              <w:t>45.5</w:t>
            </w:r>
          </w:p>
        </w:tc>
        <w:tc>
          <w:tcPr>
            <w:tcW w:w="915" w:type="dxa"/>
          </w:tcPr>
          <w:p w14:paraId="1CD886D2" w14:textId="3932D9AD" w:rsidR="005B0AE6" w:rsidRPr="0052406D" w:rsidRDefault="005B0AE6" w:rsidP="00025872">
            <w:pPr>
              <w:pStyle w:val="TableText"/>
              <w:jc w:val="center"/>
            </w:pPr>
            <w:r w:rsidRPr="0052406D">
              <w:t>60.2</w:t>
            </w:r>
          </w:p>
        </w:tc>
        <w:tc>
          <w:tcPr>
            <w:tcW w:w="915" w:type="dxa"/>
          </w:tcPr>
          <w:p w14:paraId="39B8E60E" w14:textId="6ED581AF" w:rsidR="005B0AE6" w:rsidRPr="0052406D" w:rsidRDefault="005B0AE6" w:rsidP="00025872">
            <w:pPr>
              <w:pStyle w:val="TableText"/>
              <w:jc w:val="center"/>
            </w:pPr>
            <w:r w:rsidRPr="0052406D">
              <w:t>40.9</w:t>
            </w:r>
          </w:p>
        </w:tc>
        <w:tc>
          <w:tcPr>
            <w:tcW w:w="915" w:type="dxa"/>
          </w:tcPr>
          <w:p w14:paraId="055E70AB" w14:textId="0FDD0D7D" w:rsidR="005B0AE6" w:rsidRPr="0052406D" w:rsidRDefault="005B0AE6" w:rsidP="00025872">
            <w:pPr>
              <w:pStyle w:val="TableText"/>
              <w:jc w:val="center"/>
            </w:pPr>
            <w:r w:rsidRPr="0052406D">
              <w:t>27.3</w:t>
            </w:r>
          </w:p>
        </w:tc>
        <w:tc>
          <w:tcPr>
            <w:tcW w:w="914" w:type="dxa"/>
          </w:tcPr>
          <w:p w14:paraId="77B73913" w14:textId="27D06534" w:rsidR="005B0AE6" w:rsidRPr="0052406D" w:rsidRDefault="005B0AE6" w:rsidP="00025872">
            <w:pPr>
              <w:pStyle w:val="TableText"/>
              <w:jc w:val="center"/>
            </w:pPr>
            <w:r w:rsidRPr="0052406D">
              <w:t>35.4</w:t>
            </w:r>
          </w:p>
        </w:tc>
        <w:tc>
          <w:tcPr>
            <w:tcW w:w="916" w:type="dxa"/>
          </w:tcPr>
          <w:p w14:paraId="1984158D" w14:textId="00C7561C" w:rsidR="005B0AE6" w:rsidRPr="0052406D" w:rsidRDefault="005B0AE6" w:rsidP="00025872">
            <w:pPr>
              <w:pStyle w:val="TableText"/>
              <w:jc w:val="center"/>
            </w:pPr>
            <w:r w:rsidRPr="0052406D">
              <w:t>23.9</w:t>
            </w:r>
          </w:p>
        </w:tc>
      </w:tr>
      <w:tr w:rsidR="005B0AE6" w:rsidRPr="0052406D" w14:paraId="3FB04F89" w14:textId="7B3B8774" w:rsidTr="00025872">
        <w:trPr>
          <w:cantSplit/>
        </w:trPr>
        <w:tc>
          <w:tcPr>
            <w:tcW w:w="1925" w:type="dxa"/>
          </w:tcPr>
          <w:p w14:paraId="2A59FDAF" w14:textId="77777777" w:rsidR="005B0AE6" w:rsidRPr="0052406D" w:rsidRDefault="005B0AE6" w:rsidP="00025872">
            <w:pPr>
              <w:pStyle w:val="TableText"/>
            </w:pPr>
            <w:r w:rsidRPr="0052406D">
              <w:t>Stations and tunnel electrical</w:t>
            </w:r>
          </w:p>
        </w:tc>
        <w:tc>
          <w:tcPr>
            <w:tcW w:w="915" w:type="dxa"/>
          </w:tcPr>
          <w:p w14:paraId="5965EC3A" w14:textId="2E5B3214" w:rsidR="005B0AE6" w:rsidRPr="0052406D" w:rsidRDefault="005B0AE6" w:rsidP="00025872">
            <w:pPr>
              <w:pStyle w:val="TableText"/>
              <w:jc w:val="center"/>
            </w:pPr>
            <w:r w:rsidRPr="0052406D">
              <w:t>19.1</w:t>
            </w:r>
          </w:p>
        </w:tc>
        <w:tc>
          <w:tcPr>
            <w:tcW w:w="915" w:type="dxa"/>
          </w:tcPr>
          <w:p w14:paraId="36245C1D" w14:textId="7B9CEF8C" w:rsidR="005B0AE6" w:rsidRPr="0052406D" w:rsidRDefault="005B0AE6" w:rsidP="00025872">
            <w:pPr>
              <w:pStyle w:val="TableText"/>
              <w:jc w:val="center"/>
            </w:pPr>
            <w:r w:rsidRPr="0052406D">
              <w:t>18.7</w:t>
            </w:r>
          </w:p>
        </w:tc>
        <w:tc>
          <w:tcPr>
            <w:tcW w:w="915" w:type="dxa"/>
          </w:tcPr>
          <w:p w14:paraId="2BEEA5B8" w14:textId="4E9EB63C" w:rsidR="005B0AE6" w:rsidRPr="0052406D" w:rsidRDefault="005B0AE6" w:rsidP="00025872">
            <w:pPr>
              <w:pStyle w:val="TableText"/>
              <w:jc w:val="center"/>
            </w:pPr>
            <w:r w:rsidRPr="0052406D">
              <w:t>11.8</w:t>
            </w:r>
          </w:p>
        </w:tc>
        <w:tc>
          <w:tcPr>
            <w:tcW w:w="915" w:type="dxa"/>
          </w:tcPr>
          <w:p w14:paraId="7D584DDF" w14:textId="39C1F6B0" w:rsidR="005B0AE6" w:rsidRPr="0052406D" w:rsidRDefault="005B0AE6" w:rsidP="00025872">
            <w:pPr>
              <w:pStyle w:val="TableText"/>
              <w:jc w:val="center"/>
            </w:pPr>
            <w:r w:rsidRPr="0052406D">
              <w:t>15.3</w:t>
            </w:r>
          </w:p>
        </w:tc>
        <w:tc>
          <w:tcPr>
            <w:tcW w:w="914" w:type="dxa"/>
          </w:tcPr>
          <w:p w14:paraId="7CB97CBC" w14:textId="12AA9CCF" w:rsidR="005B0AE6" w:rsidRPr="0052406D" w:rsidRDefault="005B0AE6" w:rsidP="00025872">
            <w:pPr>
              <w:pStyle w:val="TableText"/>
              <w:jc w:val="center"/>
            </w:pPr>
            <w:r w:rsidRPr="0052406D">
              <w:t>15.0</w:t>
            </w:r>
          </w:p>
        </w:tc>
        <w:tc>
          <w:tcPr>
            <w:tcW w:w="916" w:type="dxa"/>
          </w:tcPr>
          <w:p w14:paraId="35C8670D" w14:textId="364E6A4C" w:rsidR="005B0AE6" w:rsidRPr="0052406D" w:rsidRDefault="005B0AE6" w:rsidP="00025872">
            <w:pPr>
              <w:pStyle w:val="TableText"/>
              <w:jc w:val="center"/>
            </w:pPr>
            <w:r w:rsidRPr="0052406D">
              <w:t>9.4</w:t>
            </w:r>
          </w:p>
        </w:tc>
      </w:tr>
      <w:tr w:rsidR="005B0AE6" w:rsidRPr="0052406D" w14:paraId="301399E5" w14:textId="64262594" w:rsidTr="00025872">
        <w:trPr>
          <w:cantSplit/>
        </w:trPr>
        <w:tc>
          <w:tcPr>
            <w:tcW w:w="1925" w:type="dxa"/>
          </w:tcPr>
          <w:p w14:paraId="69E8076B" w14:textId="77777777" w:rsidR="005B0AE6" w:rsidRPr="0052406D" w:rsidRDefault="005B0AE6" w:rsidP="00025872">
            <w:pPr>
              <w:pStyle w:val="TableText"/>
            </w:pPr>
            <w:r w:rsidRPr="0052406D">
              <w:t>Stations HVAC</w:t>
            </w:r>
          </w:p>
        </w:tc>
        <w:tc>
          <w:tcPr>
            <w:tcW w:w="915" w:type="dxa"/>
          </w:tcPr>
          <w:p w14:paraId="05718D1C" w14:textId="61217E13" w:rsidR="005B0AE6" w:rsidRPr="0052406D" w:rsidRDefault="005B0AE6" w:rsidP="00025872">
            <w:pPr>
              <w:pStyle w:val="TableText"/>
              <w:jc w:val="center"/>
            </w:pPr>
            <w:r w:rsidRPr="0052406D">
              <w:t>2.2</w:t>
            </w:r>
          </w:p>
        </w:tc>
        <w:tc>
          <w:tcPr>
            <w:tcW w:w="915" w:type="dxa"/>
          </w:tcPr>
          <w:p w14:paraId="703F1A99" w14:textId="5CEE8B52" w:rsidR="005B0AE6" w:rsidRPr="0052406D" w:rsidRDefault="005B0AE6" w:rsidP="00025872">
            <w:pPr>
              <w:pStyle w:val="TableText"/>
              <w:jc w:val="center"/>
            </w:pPr>
            <w:r w:rsidRPr="0052406D">
              <w:t>2.2</w:t>
            </w:r>
          </w:p>
        </w:tc>
        <w:tc>
          <w:tcPr>
            <w:tcW w:w="915" w:type="dxa"/>
          </w:tcPr>
          <w:p w14:paraId="3FEC5EF6" w14:textId="4663C29F" w:rsidR="005B0AE6" w:rsidRPr="0052406D" w:rsidRDefault="005B0AE6" w:rsidP="00025872">
            <w:pPr>
              <w:pStyle w:val="TableText"/>
              <w:jc w:val="center"/>
            </w:pPr>
            <w:r w:rsidRPr="0052406D">
              <w:t>1.4</w:t>
            </w:r>
          </w:p>
        </w:tc>
        <w:tc>
          <w:tcPr>
            <w:tcW w:w="915" w:type="dxa"/>
          </w:tcPr>
          <w:p w14:paraId="6A03D51D" w14:textId="7C2E34EF" w:rsidR="005B0AE6" w:rsidRPr="0052406D" w:rsidRDefault="005B0AE6" w:rsidP="00025872">
            <w:pPr>
              <w:pStyle w:val="TableText"/>
              <w:jc w:val="center"/>
            </w:pPr>
            <w:r w:rsidRPr="0052406D">
              <w:t>1.8</w:t>
            </w:r>
          </w:p>
        </w:tc>
        <w:tc>
          <w:tcPr>
            <w:tcW w:w="914" w:type="dxa"/>
          </w:tcPr>
          <w:p w14:paraId="3054E3D0" w14:textId="324EDA30" w:rsidR="005B0AE6" w:rsidRPr="0052406D" w:rsidRDefault="005B0AE6" w:rsidP="00025872">
            <w:pPr>
              <w:pStyle w:val="TableText"/>
              <w:jc w:val="center"/>
            </w:pPr>
            <w:r w:rsidRPr="0052406D">
              <w:t>1.7</w:t>
            </w:r>
          </w:p>
        </w:tc>
        <w:tc>
          <w:tcPr>
            <w:tcW w:w="916" w:type="dxa"/>
          </w:tcPr>
          <w:p w14:paraId="267C8006" w14:textId="1615339D" w:rsidR="005B0AE6" w:rsidRPr="0052406D" w:rsidRDefault="005B0AE6" w:rsidP="00025872">
            <w:pPr>
              <w:pStyle w:val="TableText"/>
              <w:jc w:val="center"/>
            </w:pPr>
            <w:r w:rsidRPr="0052406D">
              <w:t>1.1</w:t>
            </w:r>
          </w:p>
        </w:tc>
      </w:tr>
      <w:tr w:rsidR="005B0AE6" w:rsidRPr="0052406D" w14:paraId="2A67BA0F" w14:textId="1148372E" w:rsidTr="00025872">
        <w:trPr>
          <w:cantSplit/>
        </w:trPr>
        <w:tc>
          <w:tcPr>
            <w:tcW w:w="1925" w:type="dxa"/>
          </w:tcPr>
          <w:p w14:paraId="7B03B04B" w14:textId="77777777" w:rsidR="005B0AE6" w:rsidRPr="0052406D" w:rsidRDefault="005B0AE6" w:rsidP="00025872">
            <w:pPr>
              <w:pStyle w:val="TableText"/>
            </w:pPr>
            <w:r w:rsidRPr="0052406D">
              <w:t>Tunnels ventilation</w:t>
            </w:r>
          </w:p>
        </w:tc>
        <w:tc>
          <w:tcPr>
            <w:tcW w:w="915" w:type="dxa"/>
          </w:tcPr>
          <w:p w14:paraId="578F1FBC" w14:textId="13B1B99A" w:rsidR="005B0AE6" w:rsidRPr="0052406D" w:rsidRDefault="005B0AE6" w:rsidP="00025872">
            <w:pPr>
              <w:pStyle w:val="TableText"/>
              <w:jc w:val="center"/>
            </w:pPr>
            <w:r w:rsidRPr="0052406D">
              <w:t>4.1</w:t>
            </w:r>
          </w:p>
        </w:tc>
        <w:tc>
          <w:tcPr>
            <w:tcW w:w="915" w:type="dxa"/>
          </w:tcPr>
          <w:p w14:paraId="28C15E1E" w14:textId="2429F754" w:rsidR="005B0AE6" w:rsidRPr="0052406D" w:rsidRDefault="005B0AE6" w:rsidP="00025872">
            <w:pPr>
              <w:pStyle w:val="TableText"/>
              <w:jc w:val="center"/>
            </w:pPr>
            <w:r w:rsidRPr="0052406D">
              <w:t>4.6</w:t>
            </w:r>
          </w:p>
        </w:tc>
        <w:tc>
          <w:tcPr>
            <w:tcW w:w="915" w:type="dxa"/>
          </w:tcPr>
          <w:p w14:paraId="1D44712E" w14:textId="790215B2" w:rsidR="005B0AE6" w:rsidRPr="0052406D" w:rsidRDefault="005B0AE6" w:rsidP="00025872">
            <w:pPr>
              <w:pStyle w:val="TableText"/>
              <w:jc w:val="center"/>
            </w:pPr>
            <w:r w:rsidRPr="0052406D">
              <w:t>3.9</w:t>
            </w:r>
          </w:p>
        </w:tc>
        <w:tc>
          <w:tcPr>
            <w:tcW w:w="915" w:type="dxa"/>
          </w:tcPr>
          <w:p w14:paraId="65B6A1BD" w14:textId="6007591B" w:rsidR="005B0AE6" w:rsidRPr="0052406D" w:rsidRDefault="005B0AE6" w:rsidP="00025872">
            <w:pPr>
              <w:pStyle w:val="TableText"/>
              <w:jc w:val="center"/>
            </w:pPr>
            <w:r w:rsidRPr="0052406D">
              <w:t>3.3</w:t>
            </w:r>
          </w:p>
        </w:tc>
        <w:tc>
          <w:tcPr>
            <w:tcW w:w="914" w:type="dxa"/>
          </w:tcPr>
          <w:p w14:paraId="38672124" w14:textId="08877BD5" w:rsidR="005B0AE6" w:rsidRPr="0052406D" w:rsidRDefault="005B0AE6" w:rsidP="00025872">
            <w:pPr>
              <w:pStyle w:val="TableText"/>
              <w:jc w:val="center"/>
            </w:pPr>
            <w:r w:rsidRPr="0052406D">
              <w:t>3.6</w:t>
            </w:r>
          </w:p>
        </w:tc>
        <w:tc>
          <w:tcPr>
            <w:tcW w:w="916" w:type="dxa"/>
          </w:tcPr>
          <w:p w14:paraId="1A79A0C0" w14:textId="50A66010" w:rsidR="005B0AE6" w:rsidRPr="0052406D" w:rsidRDefault="005B0AE6" w:rsidP="00025872">
            <w:pPr>
              <w:pStyle w:val="TableText"/>
              <w:jc w:val="center"/>
            </w:pPr>
            <w:r w:rsidRPr="0052406D">
              <w:t>3.1</w:t>
            </w:r>
          </w:p>
        </w:tc>
      </w:tr>
      <w:tr w:rsidR="005B0AE6" w:rsidRPr="0052406D" w14:paraId="5A1477E1" w14:textId="4718B2B4" w:rsidTr="00025872">
        <w:trPr>
          <w:cantSplit/>
        </w:trPr>
        <w:tc>
          <w:tcPr>
            <w:tcW w:w="1925" w:type="dxa"/>
          </w:tcPr>
          <w:p w14:paraId="6859A897" w14:textId="161FFE00" w:rsidR="005B0AE6" w:rsidRPr="0052406D" w:rsidRDefault="005B0AE6" w:rsidP="00025872">
            <w:pPr>
              <w:pStyle w:val="TableText"/>
              <w:rPr>
                <w:b/>
                <w:i/>
              </w:rPr>
            </w:pPr>
            <w:r w:rsidRPr="0052406D">
              <w:rPr>
                <w:b/>
                <w:i/>
              </w:rPr>
              <w:t>Melbourne Metro subtotal</w:t>
            </w:r>
          </w:p>
        </w:tc>
        <w:tc>
          <w:tcPr>
            <w:tcW w:w="915" w:type="dxa"/>
          </w:tcPr>
          <w:p w14:paraId="52A58C36" w14:textId="14F23C00" w:rsidR="005B0AE6" w:rsidRPr="0052406D" w:rsidRDefault="005B0AE6" w:rsidP="00025872">
            <w:pPr>
              <w:pStyle w:val="TableText"/>
              <w:jc w:val="center"/>
              <w:rPr>
                <w:b/>
                <w:i/>
              </w:rPr>
            </w:pPr>
            <w:r w:rsidRPr="0052406D">
              <w:rPr>
                <w:b/>
                <w:i/>
              </w:rPr>
              <w:t>70.9</w:t>
            </w:r>
          </w:p>
        </w:tc>
        <w:tc>
          <w:tcPr>
            <w:tcW w:w="915" w:type="dxa"/>
          </w:tcPr>
          <w:p w14:paraId="3400C7EA" w14:textId="2BF481A6" w:rsidR="005B0AE6" w:rsidRPr="0052406D" w:rsidRDefault="005B0AE6" w:rsidP="00025872">
            <w:pPr>
              <w:pStyle w:val="TableText"/>
              <w:jc w:val="center"/>
              <w:rPr>
                <w:b/>
                <w:i/>
              </w:rPr>
            </w:pPr>
            <w:r w:rsidRPr="0052406D">
              <w:rPr>
                <w:b/>
                <w:i/>
              </w:rPr>
              <w:t>85.7</w:t>
            </w:r>
          </w:p>
        </w:tc>
        <w:tc>
          <w:tcPr>
            <w:tcW w:w="915" w:type="dxa"/>
          </w:tcPr>
          <w:p w14:paraId="1D021CC0" w14:textId="5E1E993D" w:rsidR="005B0AE6" w:rsidRPr="0052406D" w:rsidRDefault="005B0AE6" w:rsidP="00025872">
            <w:pPr>
              <w:pStyle w:val="TableText"/>
              <w:jc w:val="center"/>
              <w:rPr>
                <w:b/>
                <w:i/>
              </w:rPr>
            </w:pPr>
            <w:r w:rsidRPr="0052406D">
              <w:rPr>
                <w:b/>
                <w:i/>
              </w:rPr>
              <w:t>58.0</w:t>
            </w:r>
          </w:p>
        </w:tc>
        <w:tc>
          <w:tcPr>
            <w:tcW w:w="915" w:type="dxa"/>
          </w:tcPr>
          <w:p w14:paraId="7515A2D3" w14:textId="56E9B47E" w:rsidR="005B0AE6" w:rsidRPr="0052406D" w:rsidRDefault="005B0AE6" w:rsidP="00025872">
            <w:pPr>
              <w:pStyle w:val="TableText"/>
              <w:jc w:val="center"/>
              <w:rPr>
                <w:b/>
                <w:i/>
              </w:rPr>
            </w:pPr>
            <w:r w:rsidRPr="0052406D">
              <w:rPr>
                <w:b/>
                <w:i/>
              </w:rPr>
              <w:t>47.6</w:t>
            </w:r>
          </w:p>
        </w:tc>
        <w:tc>
          <w:tcPr>
            <w:tcW w:w="914" w:type="dxa"/>
          </w:tcPr>
          <w:p w14:paraId="3BC221B3" w14:textId="6730FA26" w:rsidR="005B0AE6" w:rsidRPr="0052406D" w:rsidRDefault="005B0AE6" w:rsidP="00025872">
            <w:pPr>
              <w:pStyle w:val="TableText"/>
              <w:jc w:val="center"/>
              <w:rPr>
                <w:b/>
                <w:i/>
              </w:rPr>
            </w:pPr>
            <w:r w:rsidRPr="0052406D">
              <w:rPr>
                <w:b/>
                <w:i/>
              </w:rPr>
              <w:t>55.7</w:t>
            </w:r>
          </w:p>
        </w:tc>
        <w:tc>
          <w:tcPr>
            <w:tcW w:w="916" w:type="dxa"/>
          </w:tcPr>
          <w:p w14:paraId="198C6BC6" w14:textId="5CF96A3B" w:rsidR="005B0AE6" w:rsidRPr="0052406D" w:rsidRDefault="005B0AE6" w:rsidP="00025872">
            <w:pPr>
              <w:pStyle w:val="TableText"/>
              <w:jc w:val="center"/>
              <w:rPr>
                <w:b/>
                <w:i/>
              </w:rPr>
            </w:pPr>
            <w:r w:rsidRPr="0052406D">
              <w:rPr>
                <w:b/>
                <w:i/>
              </w:rPr>
              <w:t>37.6</w:t>
            </w:r>
          </w:p>
        </w:tc>
      </w:tr>
      <w:tr w:rsidR="005B0AE6" w:rsidRPr="0052406D" w14:paraId="388A8970" w14:textId="3B0F503D" w:rsidTr="00025872">
        <w:trPr>
          <w:cantSplit/>
        </w:trPr>
        <w:tc>
          <w:tcPr>
            <w:tcW w:w="1925" w:type="dxa"/>
          </w:tcPr>
          <w:p w14:paraId="5E47DD0F" w14:textId="77777777" w:rsidR="005B0AE6" w:rsidRPr="0052406D" w:rsidRDefault="005B0AE6" w:rsidP="00025872">
            <w:pPr>
              <w:pStyle w:val="TableText"/>
            </w:pPr>
            <w:r w:rsidRPr="0052406D">
              <w:t>Passenger mode shift (Net)</w:t>
            </w:r>
          </w:p>
        </w:tc>
        <w:tc>
          <w:tcPr>
            <w:tcW w:w="915" w:type="dxa"/>
          </w:tcPr>
          <w:p w14:paraId="05F87EFD" w14:textId="5EBE1EDD" w:rsidR="005B0AE6" w:rsidRPr="0052406D" w:rsidRDefault="005B0AE6" w:rsidP="00025872">
            <w:pPr>
              <w:pStyle w:val="TableText"/>
              <w:jc w:val="center"/>
            </w:pPr>
            <w:r w:rsidRPr="0052406D">
              <w:t>27.2</w:t>
            </w:r>
          </w:p>
        </w:tc>
        <w:tc>
          <w:tcPr>
            <w:tcW w:w="915" w:type="dxa"/>
          </w:tcPr>
          <w:p w14:paraId="292C7106" w14:textId="3EB2DD00" w:rsidR="005B0AE6" w:rsidRPr="0052406D" w:rsidRDefault="005B0AE6" w:rsidP="00025872">
            <w:pPr>
              <w:pStyle w:val="TableText"/>
              <w:jc w:val="center"/>
            </w:pPr>
            <w:r w:rsidRPr="0052406D">
              <w:t>35.1</w:t>
            </w:r>
          </w:p>
        </w:tc>
        <w:tc>
          <w:tcPr>
            <w:tcW w:w="915" w:type="dxa"/>
          </w:tcPr>
          <w:p w14:paraId="28F8C71A" w14:textId="6ED5253C" w:rsidR="005B0AE6" w:rsidRPr="0052406D" w:rsidRDefault="005B0AE6" w:rsidP="00025872">
            <w:pPr>
              <w:pStyle w:val="TableText"/>
              <w:jc w:val="center"/>
            </w:pPr>
            <w:r w:rsidRPr="0052406D">
              <w:t>39.7</w:t>
            </w:r>
          </w:p>
        </w:tc>
        <w:tc>
          <w:tcPr>
            <w:tcW w:w="915" w:type="dxa"/>
          </w:tcPr>
          <w:p w14:paraId="6AFAF4B4" w14:textId="02025FA5" w:rsidR="005B0AE6" w:rsidRPr="0052406D" w:rsidRDefault="005B0AE6" w:rsidP="00025872">
            <w:pPr>
              <w:pStyle w:val="TableText"/>
              <w:jc w:val="center"/>
            </w:pPr>
            <w:r w:rsidRPr="0052406D">
              <w:t>27.2</w:t>
            </w:r>
          </w:p>
        </w:tc>
        <w:tc>
          <w:tcPr>
            <w:tcW w:w="914" w:type="dxa"/>
          </w:tcPr>
          <w:p w14:paraId="4FB2A489" w14:textId="0D4899E4" w:rsidR="005B0AE6" w:rsidRPr="0052406D" w:rsidRDefault="005B0AE6" w:rsidP="00025872">
            <w:pPr>
              <w:pStyle w:val="TableText"/>
              <w:jc w:val="center"/>
            </w:pPr>
            <w:r w:rsidRPr="0052406D">
              <w:t>35.1</w:t>
            </w:r>
          </w:p>
        </w:tc>
        <w:tc>
          <w:tcPr>
            <w:tcW w:w="916" w:type="dxa"/>
          </w:tcPr>
          <w:p w14:paraId="55860EAC" w14:textId="35447B66" w:rsidR="005B0AE6" w:rsidRPr="0052406D" w:rsidRDefault="005B0AE6" w:rsidP="00025872">
            <w:pPr>
              <w:pStyle w:val="TableText"/>
              <w:jc w:val="center"/>
            </w:pPr>
            <w:r w:rsidRPr="0052406D">
              <w:t>39.7</w:t>
            </w:r>
          </w:p>
        </w:tc>
      </w:tr>
      <w:tr w:rsidR="000B20D0" w:rsidRPr="0052406D" w14:paraId="0D5E885B" w14:textId="12EDC683" w:rsidTr="00025872">
        <w:trPr>
          <w:cnfStyle w:val="010000000000" w:firstRow="0" w:lastRow="1" w:firstColumn="0" w:lastColumn="0" w:oddVBand="0" w:evenVBand="0" w:oddHBand="0" w:evenHBand="0" w:firstRowFirstColumn="0" w:firstRowLastColumn="0" w:lastRowFirstColumn="0" w:lastRowLastColumn="0"/>
          <w:cantSplit/>
        </w:trPr>
        <w:tc>
          <w:tcPr>
            <w:tcW w:w="1925" w:type="dxa"/>
          </w:tcPr>
          <w:p w14:paraId="35C764D4" w14:textId="77777777" w:rsidR="005B0AE6" w:rsidRPr="0052406D" w:rsidRDefault="005B0AE6" w:rsidP="00025872">
            <w:pPr>
              <w:pStyle w:val="TableText"/>
            </w:pPr>
            <w:r w:rsidRPr="0052406D">
              <w:t>TOTAL Operation</w:t>
            </w:r>
          </w:p>
        </w:tc>
        <w:tc>
          <w:tcPr>
            <w:tcW w:w="915" w:type="dxa"/>
          </w:tcPr>
          <w:p w14:paraId="3D73FC5F" w14:textId="301BDF56" w:rsidR="005B0AE6" w:rsidRPr="0052406D" w:rsidRDefault="005B0AE6" w:rsidP="00025872">
            <w:pPr>
              <w:pStyle w:val="TableText"/>
              <w:jc w:val="center"/>
            </w:pPr>
            <w:r w:rsidRPr="0052406D">
              <w:t>98.0</w:t>
            </w:r>
          </w:p>
        </w:tc>
        <w:tc>
          <w:tcPr>
            <w:tcW w:w="915" w:type="dxa"/>
          </w:tcPr>
          <w:p w14:paraId="25A59CCF" w14:textId="3853A808" w:rsidR="005B0AE6" w:rsidRPr="0052406D" w:rsidRDefault="005B0AE6" w:rsidP="00025872">
            <w:pPr>
              <w:pStyle w:val="TableText"/>
              <w:jc w:val="center"/>
            </w:pPr>
            <w:r w:rsidRPr="0052406D">
              <w:t>120.8</w:t>
            </w:r>
          </w:p>
        </w:tc>
        <w:tc>
          <w:tcPr>
            <w:tcW w:w="915" w:type="dxa"/>
          </w:tcPr>
          <w:p w14:paraId="5D7D71F0" w14:textId="7C6217D0" w:rsidR="005B0AE6" w:rsidRPr="0052406D" w:rsidRDefault="005B0AE6" w:rsidP="00025872">
            <w:pPr>
              <w:pStyle w:val="TableText"/>
              <w:jc w:val="center"/>
            </w:pPr>
            <w:r w:rsidRPr="0052406D">
              <w:t>97.7</w:t>
            </w:r>
          </w:p>
        </w:tc>
        <w:tc>
          <w:tcPr>
            <w:tcW w:w="915" w:type="dxa"/>
          </w:tcPr>
          <w:p w14:paraId="3088DBA1" w14:textId="5A388FC1" w:rsidR="005B0AE6" w:rsidRPr="0052406D" w:rsidRDefault="005B0AE6" w:rsidP="00025872">
            <w:pPr>
              <w:pStyle w:val="TableText"/>
              <w:jc w:val="center"/>
            </w:pPr>
            <w:r w:rsidRPr="0052406D">
              <w:t>74.7</w:t>
            </w:r>
          </w:p>
        </w:tc>
        <w:tc>
          <w:tcPr>
            <w:tcW w:w="914" w:type="dxa"/>
          </w:tcPr>
          <w:p w14:paraId="4F0F4B33" w14:textId="70144205" w:rsidR="005B0AE6" w:rsidRPr="0052406D" w:rsidRDefault="005B0AE6" w:rsidP="00025872">
            <w:pPr>
              <w:pStyle w:val="TableText"/>
              <w:jc w:val="center"/>
            </w:pPr>
            <w:r w:rsidRPr="0052406D">
              <w:t>90.8</w:t>
            </w:r>
          </w:p>
        </w:tc>
        <w:tc>
          <w:tcPr>
            <w:tcW w:w="916" w:type="dxa"/>
          </w:tcPr>
          <w:p w14:paraId="46E543E4" w14:textId="5435AF3A" w:rsidR="005B0AE6" w:rsidRPr="0052406D" w:rsidRDefault="005B0AE6" w:rsidP="00025872">
            <w:pPr>
              <w:pStyle w:val="TableText"/>
              <w:jc w:val="center"/>
            </w:pPr>
            <w:r w:rsidRPr="0052406D">
              <w:t>77.3</w:t>
            </w:r>
          </w:p>
        </w:tc>
      </w:tr>
    </w:tbl>
    <w:p w14:paraId="196FB950" w14:textId="77777777" w:rsidR="00A54276" w:rsidRPr="0052406D" w:rsidRDefault="00A54276" w:rsidP="00A54276">
      <w:pPr>
        <w:pStyle w:val="Source"/>
      </w:pPr>
    </w:p>
    <w:p w14:paraId="208A0340" w14:textId="1F903327" w:rsidR="005B79D2" w:rsidRPr="0052406D" w:rsidRDefault="005B79D2" w:rsidP="0047049F">
      <w:pPr>
        <w:pStyle w:val="BodyText"/>
      </w:pPr>
      <w:r w:rsidRPr="0052406D">
        <w:t xml:space="preserve">Assuming that the </w:t>
      </w:r>
      <w:r w:rsidR="006D583C" w:rsidRPr="0052406D">
        <w:t>p</w:t>
      </w:r>
      <w:r w:rsidRPr="0052406D">
        <w:t>roject requirements and targets are met, a minimum 20</w:t>
      </w:r>
      <w:r w:rsidR="00C70633" w:rsidRPr="0052406D">
        <w:t> per cent</w:t>
      </w:r>
      <w:r w:rsidRPr="0052406D">
        <w:t xml:space="preserve"> of all energy requirements during operation would need to be sourced from renewable energy sources.</w:t>
      </w:r>
      <w:r w:rsidR="006D583C" w:rsidRPr="0052406D">
        <w:t xml:space="preserve"> </w:t>
      </w:r>
      <w:r w:rsidR="00925D8A" w:rsidRPr="0052406D">
        <w:t>A</w:t>
      </w:r>
      <w:r w:rsidRPr="0052406D">
        <w:t>chieving this requirement would</w:t>
      </w:r>
      <w:r w:rsidR="006D583C" w:rsidRPr="0052406D">
        <w:t xml:space="preserve"> </w:t>
      </w:r>
      <w:r w:rsidRPr="0052406D">
        <w:t xml:space="preserve">require </w:t>
      </w:r>
      <w:r w:rsidR="00774B0A" w:rsidRPr="0052406D">
        <w:t>Melbourne Metro</w:t>
      </w:r>
      <w:r w:rsidRPr="0052406D">
        <w:t xml:space="preserve"> to source the following </w:t>
      </w:r>
      <w:r w:rsidR="009232A0" w:rsidRPr="0052406D">
        <w:t xml:space="preserve">minimum </w:t>
      </w:r>
      <w:r w:rsidRPr="0052406D">
        <w:t>quantities of electricity per annum from accredited renewable sources during operation:</w:t>
      </w:r>
    </w:p>
    <w:p w14:paraId="6491D2C5" w14:textId="66E3A265" w:rsidR="009232A0" w:rsidRPr="0052406D" w:rsidRDefault="009232A0" w:rsidP="00C71890">
      <w:pPr>
        <w:pStyle w:val="BodyBullet1"/>
      </w:pPr>
      <w:r w:rsidRPr="0052406D">
        <w:t>3.6</w:t>
      </w:r>
      <w:r w:rsidR="0093485C" w:rsidRPr="0052406D">
        <w:t> </w:t>
      </w:r>
      <w:proofErr w:type="spellStart"/>
      <w:r w:rsidR="0093485C" w:rsidRPr="0052406D">
        <w:t>GWh</w:t>
      </w:r>
      <w:proofErr w:type="spellEnd"/>
      <w:r w:rsidRPr="0052406D">
        <w:t xml:space="preserve"> per annum during first year of opening (2026)</w:t>
      </w:r>
      <w:r w:rsidR="00925D8A" w:rsidRPr="0052406D">
        <w:t>,</w:t>
      </w:r>
      <w:r w:rsidRPr="0052406D">
        <w:t xml:space="preserve"> increasing up to 3.9</w:t>
      </w:r>
      <w:r w:rsidR="0093485C" w:rsidRPr="0052406D">
        <w:t> </w:t>
      </w:r>
      <w:proofErr w:type="spellStart"/>
      <w:r w:rsidR="0093485C" w:rsidRPr="0052406D">
        <w:t>GWh</w:t>
      </w:r>
      <w:proofErr w:type="spellEnd"/>
      <w:r w:rsidRPr="0052406D">
        <w:t xml:space="preserve"> per annum after 20 years of operation (2046) for operation of stations and tunnels (excluding traction power)</w:t>
      </w:r>
      <w:r w:rsidR="00862CFA">
        <w:t xml:space="preserve"> </w:t>
      </w:r>
    </w:p>
    <w:p w14:paraId="7218487A" w14:textId="4F13AED1" w:rsidR="005B79D2" w:rsidRPr="0052406D" w:rsidRDefault="009232A0" w:rsidP="005D1E81">
      <w:pPr>
        <w:pStyle w:val="BodyBullet1"/>
      </w:pPr>
      <w:r w:rsidRPr="0052406D">
        <w:t>5.8</w:t>
      </w:r>
      <w:r w:rsidR="0093485C" w:rsidRPr="0052406D">
        <w:t> </w:t>
      </w:r>
      <w:proofErr w:type="spellStart"/>
      <w:r w:rsidR="0093485C" w:rsidRPr="0052406D">
        <w:t>GWh</w:t>
      </w:r>
      <w:proofErr w:type="spellEnd"/>
      <w:r w:rsidRPr="0052406D">
        <w:t xml:space="preserve"> per annum during first year of opening (2026)</w:t>
      </w:r>
      <w:r w:rsidR="00925D8A" w:rsidRPr="0052406D">
        <w:t>,</w:t>
      </w:r>
      <w:r w:rsidRPr="0052406D">
        <w:t xml:space="preserve"> increasing up to 8.2</w:t>
      </w:r>
      <w:r w:rsidR="0093485C" w:rsidRPr="0052406D">
        <w:t> </w:t>
      </w:r>
      <w:proofErr w:type="spellStart"/>
      <w:r w:rsidR="0093485C" w:rsidRPr="0052406D">
        <w:t>GWh</w:t>
      </w:r>
      <w:proofErr w:type="spellEnd"/>
      <w:r w:rsidRPr="0052406D">
        <w:t xml:space="preserve"> per annum after 20 years of operation (2046) for traction power</w:t>
      </w:r>
      <w:r w:rsidR="005B79D2" w:rsidRPr="0052406D">
        <w:t xml:space="preserve">. </w:t>
      </w:r>
    </w:p>
    <w:p w14:paraId="28A161FD" w14:textId="1BE4B97B" w:rsidR="005B79D2" w:rsidRPr="0052406D" w:rsidRDefault="005B79D2" w:rsidP="005E30D6">
      <w:pPr>
        <w:pStyle w:val="BodyText"/>
        <w:keepNext/>
      </w:pPr>
      <w:r w:rsidRPr="0052406D">
        <w:lastRenderedPageBreak/>
        <w:t>Key best practice GHG abatement initiatives that have been incorporated into the Concept Design</w:t>
      </w:r>
      <w:r w:rsidR="00B664DA" w:rsidRPr="0052406D">
        <w:t>, or that woul</w:t>
      </w:r>
      <w:r w:rsidR="009232A0" w:rsidRPr="0052406D">
        <w:t xml:space="preserve">d be considered further in the </w:t>
      </w:r>
      <w:r w:rsidR="005E5194">
        <w:t>d</w:t>
      </w:r>
      <w:r w:rsidR="00B664DA" w:rsidRPr="0052406D">
        <w:t xml:space="preserve">etailed </w:t>
      </w:r>
      <w:r w:rsidR="005E5194">
        <w:t>d</w:t>
      </w:r>
      <w:r w:rsidR="00B664DA" w:rsidRPr="0052406D">
        <w:t>esign,</w:t>
      </w:r>
      <w:r w:rsidRPr="0052406D">
        <w:t xml:space="preserve"> include:</w:t>
      </w:r>
    </w:p>
    <w:p w14:paraId="5238EF84" w14:textId="47779216" w:rsidR="005B79D2" w:rsidRPr="0052406D" w:rsidRDefault="005B79D2" w:rsidP="005D1E81">
      <w:pPr>
        <w:pStyle w:val="BodyBullet1"/>
      </w:pPr>
      <w:r w:rsidRPr="0052406D">
        <w:t xml:space="preserve">Commitment to </w:t>
      </w:r>
      <w:r w:rsidR="00B664DA" w:rsidRPr="0052406D">
        <w:t xml:space="preserve">the sourcing of a </w:t>
      </w:r>
      <w:r w:rsidRPr="0052406D">
        <w:t>minimum 20</w:t>
      </w:r>
      <w:r w:rsidR="00C70633" w:rsidRPr="0052406D">
        <w:t> per cent</w:t>
      </w:r>
      <w:r w:rsidRPr="0052406D">
        <w:t xml:space="preserve"> of energy </w:t>
      </w:r>
      <w:r w:rsidR="00B664DA" w:rsidRPr="0052406D">
        <w:t xml:space="preserve">from </w:t>
      </w:r>
      <w:r w:rsidRPr="0052406D">
        <w:t>renewable sources (M</w:t>
      </w:r>
      <w:r w:rsidR="00B664DA" w:rsidRPr="0052406D">
        <w:t xml:space="preserve">elbourne Metro </w:t>
      </w:r>
      <w:r w:rsidR="006D583C" w:rsidRPr="0052406D">
        <w:t xml:space="preserve">sustainability </w:t>
      </w:r>
      <w:r w:rsidR="005E5194">
        <w:t xml:space="preserve">performance </w:t>
      </w:r>
      <w:r w:rsidR="006D583C" w:rsidRPr="0052406D">
        <w:t>t</w:t>
      </w:r>
      <w:r w:rsidRPr="0052406D">
        <w:t>arget</w:t>
      </w:r>
      <w:r w:rsidR="009232A0" w:rsidRPr="0052406D">
        <w:t xml:space="preserve"> and PTV Project Performance Requirement</w:t>
      </w:r>
      <w:r w:rsidRPr="0052406D">
        <w:t>)</w:t>
      </w:r>
    </w:p>
    <w:p w14:paraId="219030CA" w14:textId="1BA603B1" w:rsidR="005B79D2" w:rsidRPr="0052406D" w:rsidRDefault="005B79D2" w:rsidP="005D1E81">
      <w:pPr>
        <w:pStyle w:val="BodyBullet1"/>
      </w:pPr>
      <w:r w:rsidRPr="0052406D">
        <w:t>Traction energy</w:t>
      </w:r>
      <w:r w:rsidR="009232A0" w:rsidRPr="0052406D">
        <w:t xml:space="preserve"> – </w:t>
      </w:r>
      <w:r w:rsidRPr="0052406D">
        <w:t>regenerative braking on rolling stock (HCMTs) to provide energy back into the electrical supply</w:t>
      </w:r>
    </w:p>
    <w:p w14:paraId="33AC8C73" w14:textId="643F7C4E" w:rsidR="000C7B76" w:rsidRPr="0052406D" w:rsidRDefault="000C7B76" w:rsidP="000C7B76">
      <w:pPr>
        <w:pStyle w:val="BodyBullet1"/>
      </w:pPr>
      <w:r w:rsidRPr="0052406D">
        <w:t>Energy efficient tunnel lighting – including designing the lighting system to use energy efficient lighting (such as LEDs, low light, lights off in tunnels, zoning and controls) while meeting lighting requirements and procurement</w:t>
      </w:r>
      <w:r w:rsidR="00925D8A" w:rsidRPr="0052406D">
        <w:t xml:space="preserve"> requirements</w:t>
      </w:r>
    </w:p>
    <w:p w14:paraId="7D94F429" w14:textId="4AE86814" w:rsidR="005B79D2" w:rsidRPr="0052406D" w:rsidRDefault="005B79D2" w:rsidP="005D1E81">
      <w:pPr>
        <w:pStyle w:val="BodyBullet1"/>
      </w:pPr>
      <w:r w:rsidRPr="0052406D">
        <w:t xml:space="preserve">Geothermal piling </w:t>
      </w:r>
      <w:r w:rsidR="00D2547B" w:rsidRPr="0052406D">
        <w:t>–</w:t>
      </w:r>
      <w:r w:rsidRPr="0052406D">
        <w:t xml:space="preserve"> incorporating pipework for a geothermal heat exchange system</w:t>
      </w:r>
      <w:r w:rsidR="009232A0" w:rsidRPr="0052406D">
        <w:t xml:space="preserve"> (to be further investigated during the Detailed Design)</w:t>
      </w:r>
    </w:p>
    <w:p w14:paraId="5667C7AC" w14:textId="50EDABBE" w:rsidR="005B79D2" w:rsidRPr="0052406D" w:rsidRDefault="005B79D2" w:rsidP="005D1E81">
      <w:pPr>
        <w:pStyle w:val="BodyBullet1"/>
      </w:pPr>
      <w:r w:rsidRPr="0052406D">
        <w:t>Regenerative power on vertical transportation (elevators and escalators) at stations</w:t>
      </w:r>
    </w:p>
    <w:p w14:paraId="6663F836" w14:textId="343E2924" w:rsidR="005B79D2" w:rsidRPr="0052406D" w:rsidRDefault="000A0823" w:rsidP="005D1E81">
      <w:pPr>
        <w:pStyle w:val="BodyBullet1"/>
      </w:pPr>
      <w:r w:rsidRPr="0052406D">
        <w:t xml:space="preserve">Solar photovoltaics (PV) at Domain, Parkville and Arden stations, and transparent PV film for entry canopies at CBD North and </w:t>
      </w:r>
      <w:r w:rsidR="009232A0" w:rsidRPr="0052406D">
        <w:t xml:space="preserve">CBD </w:t>
      </w:r>
      <w:r w:rsidRPr="0052406D">
        <w:t>South</w:t>
      </w:r>
      <w:r w:rsidR="00BF588A" w:rsidRPr="0052406D">
        <w:t xml:space="preserve"> stations</w:t>
      </w:r>
    </w:p>
    <w:p w14:paraId="24360A95" w14:textId="39FD4C90" w:rsidR="005B79D2" w:rsidRPr="0052406D" w:rsidRDefault="005B79D2" w:rsidP="005D1E81">
      <w:pPr>
        <w:pStyle w:val="BodyBullet1"/>
      </w:pPr>
      <w:r w:rsidRPr="0052406D">
        <w:t xml:space="preserve">Optimise </w:t>
      </w:r>
      <w:r w:rsidR="00B33E29" w:rsidRPr="0052406D">
        <w:t xml:space="preserve">energy requirements for ventilation and temperature control </w:t>
      </w:r>
      <w:r w:rsidRPr="0052406D">
        <w:t xml:space="preserve">between stations and tunnels, such as </w:t>
      </w:r>
      <w:r w:rsidR="00B33E29" w:rsidRPr="0052406D">
        <w:t xml:space="preserve">the use of </w:t>
      </w:r>
      <w:r w:rsidRPr="0052406D">
        <w:t>platform screen doors</w:t>
      </w:r>
    </w:p>
    <w:p w14:paraId="4840BD3C" w14:textId="439E0E98" w:rsidR="006D583C" w:rsidRPr="0052406D" w:rsidRDefault="005B79D2" w:rsidP="00A84190">
      <w:pPr>
        <w:pStyle w:val="BodyBullet1"/>
      </w:pPr>
      <w:r w:rsidRPr="0052406D">
        <w:t xml:space="preserve">Zone areas of HVAC system to deal with separate areas that are known to have different occupancy periods and requirements </w:t>
      </w:r>
    </w:p>
    <w:p w14:paraId="3B8685ED" w14:textId="30AC5297" w:rsidR="005B79D2" w:rsidRPr="0052406D" w:rsidRDefault="005B79D2" w:rsidP="00A84190">
      <w:pPr>
        <w:pStyle w:val="BodyBullet1"/>
      </w:pPr>
      <w:r w:rsidRPr="0052406D">
        <w:t>Investigate (with PTV) options of purchasing a higher percentage of energy</w:t>
      </w:r>
      <w:r w:rsidR="005D1E81" w:rsidRPr="0052406D">
        <w:t> </w:t>
      </w:r>
      <w:r w:rsidRPr="0052406D">
        <w:t xml:space="preserve">from renewable sources </w:t>
      </w:r>
      <w:r w:rsidR="005E5194">
        <w:t xml:space="preserve">to align </w:t>
      </w:r>
      <w:r w:rsidRPr="0052406D">
        <w:t>with the Victorian Government’s GHG reduction policies.</w:t>
      </w:r>
    </w:p>
    <w:p w14:paraId="32CCB8D4" w14:textId="77777777" w:rsidR="00CC6C5B" w:rsidRPr="0052406D" w:rsidRDefault="00D46D63">
      <w:pPr>
        <w:pStyle w:val="Heading4"/>
      </w:pPr>
      <w:r w:rsidRPr="0052406D">
        <w:t>Functional Unit</w:t>
      </w:r>
    </w:p>
    <w:p w14:paraId="4CC158AA" w14:textId="05A30E1B" w:rsidR="00607D1F" w:rsidRPr="0052406D" w:rsidRDefault="00925D8A">
      <w:pPr>
        <w:pStyle w:val="BodyText"/>
      </w:pPr>
      <w:r w:rsidRPr="0052406D">
        <w:t xml:space="preserve">A functional unit is often needed in carbon </w:t>
      </w:r>
      <w:proofErr w:type="spellStart"/>
      <w:r w:rsidRPr="0052406D">
        <w:t>footprinting</w:t>
      </w:r>
      <w:proofErr w:type="spellEnd"/>
      <w:r w:rsidRPr="0052406D">
        <w:t xml:space="preserve"> projects to ensure that any comparisons that are made (and therefore increases or reductions from a base case claimed) are fairly made. </w:t>
      </w:r>
      <w:r w:rsidR="00607D1F" w:rsidRPr="0052406D">
        <w:t>The functional unit represents the amount of utility the product/service/operation provides and allows different scenarios to be compared. For the purposes of this project and this assessment, the functional unit is expressed as grams CO</w:t>
      </w:r>
      <w:r w:rsidR="00607D1F" w:rsidRPr="0052406D">
        <w:rPr>
          <w:vertAlign w:val="subscript"/>
        </w:rPr>
        <w:t>2</w:t>
      </w:r>
      <w:r w:rsidR="00607D1F" w:rsidRPr="0052406D">
        <w:t>-e per passenger-kilometre-travelled (PKT), and can be provided for the ‘with’ and ‘without’ Melbourne Metro scenarios.</w:t>
      </w:r>
    </w:p>
    <w:p w14:paraId="2ACF2A87" w14:textId="5DE93974" w:rsidR="005E5194" w:rsidRDefault="00D46D63">
      <w:pPr>
        <w:pStyle w:val="BodyText"/>
      </w:pPr>
      <w:r w:rsidRPr="0052406D">
        <w:t xml:space="preserve">The functional unit (GHG indicator) for the operation of the project, for all sources (portal to portal) and assuming best practice operational GHG emissions, is </w:t>
      </w:r>
      <w:r w:rsidR="00607D1F" w:rsidRPr="0052406D">
        <w:t>130</w:t>
      </w:r>
      <w:r w:rsidR="005E5194">
        <w:t> </w:t>
      </w:r>
      <w:r w:rsidRPr="0052406D">
        <w:t>grams CO</w:t>
      </w:r>
      <w:r w:rsidRPr="0052406D">
        <w:rPr>
          <w:rStyle w:val="CharacterStyle-Subscript"/>
        </w:rPr>
        <w:t>2</w:t>
      </w:r>
      <w:r w:rsidRPr="0052406D">
        <w:t xml:space="preserve">-e per passenger kilometre travelled (PKT) in </w:t>
      </w:r>
      <w:r w:rsidR="00607D1F" w:rsidRPr="0052406D">
        <w:t>2026, 117 grams CO</w:t>
      </w:r>
      <w:r w:rsidR="00607D1F" w:rsidRPr="0052406D">
        <w:rPr>
          <w:vertAlign w:val="subscript"/>
        </w:rPr>
        <w:t>2</w:t>
      </w:r>
      <w:r w:rsidR="00607D1F" w:rsidRPr="0052406D">
        <w:t>-e per PKT in 2031, and reducing to 55 grams CO</w:t>
      </w:r>
      <w:r w:rsidR="00607D1F" w:rsidRPr="0052406D">
        <w:rPr>
          <w:vertAlign w:val="subscript"/>
        </w:rPr>
        <w:t>2</w:t>
      </w:r>
      <w:r w:rsidR="00607D1F" w:rsidRPr="0052406D">
        <w:t xml:space="preserve">-e per PKT by 2046 with the operation of Extended HCMT rolling stock only. </w:t>
      </w:r>
    </w:p>
    <w:p w14:paraId="7CBBD79C" w14:textId="574E05BC" w:rsidR="00607D1F" w:rsidRPr="0052406D" w:rsidRDefault="00D46D63">
      <w:pPr>
        <w:pStyle w:val="BodyText"/>
      </w:pPr>
      <w:r w:rsidRPr="0052406D">
        <w:lastRenderedPageBreak/>
        <w:t>This compares to 150 grams CO</w:t>
      </w:r>
      <w:r w:rsidRPr="0052406D">
        <w:rPr>
          <w:rStyle w:val="CharacterStyle-Subscript"/>
        </w:rPr>
        <w:t>2</w:t>
      </w:r>
      <w:r w:rsidRPr="0052406D">
        <w:t xml:space="preserve">-e per PKT for cars (projected to 2030), based on a recent study undertaken by Transport for NSW. This also </w:t>
      </w:r>
      <w:r w:rsidR="00607D1F" w:rsidRPr="0052406D">
        <w:t xml:space="preserve">compares to </w:t>
      </w:r>
      <w:r w:rsidRPr="0052406D">
        <w:t>the projected national average for passenger rail in 2030 of approximately 90 grams CO</w:t>
      </w:r>
      <w:r w:rsidRPr="0052406D">
        <w:rPr>
          <w:rStyle w:val="CharacterStyle-Subscript"/>
        </w:rPr>
        <w:t>2</w:t>
      </w:r>
      <w:r w:rsidRPr="0052406D">
        <w:noBreakHyphen/>
        <w:t>e per PKT</w:t>
      </w:r>
      <w:r w:rsidR="00BF588A" w:rsidRPr="0052406D">
        <w:t xml:space="preserve"> (as calculated by Transport for NSW)</w:t>
      </w:r>
      <w:r w:rsidR="00607D1F" w:rsidRPr="0052406D">
        <w:t>, although it should be noted that Victoria has the highest GHG emissions intensity (from electricity generation) of all the states and territories so it is expected that the project’s calculated functional unit would be higher than the national average.</w:t>
      </w:r>
    </w:p>
    <w:p w14:paraId="5A115D83" w14:textId="673EDB08" w:rsidR="00B33E29" w:rsidRPr="0052406D" w:rsidRDefault="00925D8A">
      <w:pPr>
        <w:pStyle w:val="BodyText"/>
      </w:pPr>
      <w:r w:rsidRPr="0052406D">
        <w:t>Considering CO</w:t>
      </w:r>
      <w:r w:rsidRPr="0052406D">
        <w:rPr>
          <w:vertAlign w:val="subscript"/>
        </w:rPr>
        <w:t>2</w:t>
      </w:r>
      <w:r w:rsidRPr="0052406D">
        <w:t xml:space="preserve">-e emissions per PKT across </w:t>
      </w:r>
      <w:r w:rsidRPr="0052406D">
        <w:rPr>
          <w:i/>
        </w:rPr>
        <w:t>all</w:t>
      </w:r>
      <w:r w:rsidRPr="0052406D">
        <w:t xml:space="preserve"> transport modes is a better indicator to assess the carbon efficiency of the project, due to the knock-on effects of the project on other transport modes. </w:t>
      </w:r>
      <w:r w:rsidR="00D46D63" w:rsidRPr="0052406D">
        <w:t>This provides a net GHG indicator across the entire transport network, for the ‘with’ and ‘without’ M</w:t>
      </w:r>
      <w:r w:rsidR="00BF588A" w:rsidRPr="0052406D">
        <w:t xml:space="preserve">elbourne Metro </w:t>
      </w:r>
      <w:r w:rsidR="00D46D63" w:rsidRPr="0052406D">
        <w:t xml:space="preserve">scenarios. When considering the movement of people across all transport modes, the project </w:t>
      </w:r>
      <w:r w:rsidR="00801DC9" w:rsidRPr="0052406D">
        <w:t>would provide</w:t>
      </w:r>
      <w:r w:rsidR="00D46D63" w:rsidRPr="0052406D">
        <w:t xml:space="preserve"> a net reduction of </w:t>
      </w:r>
      <w:r w:rsidR="00607D1F" w:rsidRPr="0052406D">
        <w:t>1.2 grams CO</w:t>
      </w:r>
      <w:r w:rsidR="00607D1F" w:rsidRPr="0052406D">
        <w:rPr>
          <w:vertAlign w:val="subscript"/>
        </w:rPr>
        <w:t>2</w:t>
      </w:r>
      <w:r w:rsidR="00607D1F" w:rsidRPr="0052406D">
        <w:t>-e per PKT compared to the ‘without Melbourne Metro’ scenario after 20 years of operation (2046)</w:t>
      </w:r>
      <w:r w:rsidR="00B15545" w:rsidRPr="0052406D">
        <w:t>;</w:t>
      </w:r>
      <w:r w:rsidR="00607D1F" w:rsidRPr="0052406D">
        <w:t xml:space="preserve"> </w:t>
      </w:r>
      <w:r w:rsidR="00B15545" w:rsidRPr="0052406D">
        <w:t xml:space="preserve">that is, </w:t>
      </w:r>
      <w:r w:rsidR="00607D1F" w:rsidRPr="0052406D">
        <w:t>there is a greater carbon efficiency as the project moves toward operating as a fully Extended Program, making full use of the Extended HCMTs in timetable running</w:t>
      </w:r>
      <w:r w:rsidR="00B15545" w:rsidRPr="0052406D">
        <w:t xml:space="preserve"> along the </w:t>
      </w:r>
      <w:r w:rsidR="00610F56" w:rsidRPr="0052406D">
        <w:t xml:space="preserve">new </w:t>
      </w:r>
      <w:r w:rsidR="00B15545" w:rsidRPr="0052406D">
        <w:t>Sun</w:t>
      </w:r>
      <w:r w:rsidR="00610F56" w:rsidRPr="0052406D">
        <w:t xml:space="preserve">shine </w:t>
      </w:r>
      <w:r w:rsidR="005E5194">
        <w:t xml:space="preserve">– </w:t>
      </w:r>
      <w:r w:rsidR="00610F56" w:rsidRPr="0052406D">
        <w:t>Dandenong Line.</w:t>
      </w:r>
    </w:p>
    <w:p w14:paraId="60018120" w14:textId="77777777" w:rsidR="005B79D2" w:rsidRPr="0052406D" w:rsidRDefault="005B79D2" w:rsidP="005D1E81">
      <w:pPr>
        <w:pStyle w:val="Heading3"/>
      </w:pPr>
      <w:r w:rsidRPr="0052406D">
        <w:t>Whole of Project</w:t>
      </w:r>
    </w:p>
    <w:p w14:paraId="34C39D37" w14:textId="68183945" w:rsidR="00B751CF" w:rsidRPr="0052406D" w:rsidRDefault="005B79D2" w:rsidP="005B79D2">
      <w:pPr>
        <w:pStyle w:val="BodyText"/>
      </w:pPr>
      <w:r w:rsidRPr="0052406D">
        <w:t xml:space="preserve">The </w:t>
      </w:r>
      <w:r w:rsidR="00B15545" w:rsidRPr="0052406D">
        <w:t>B</w:t>
      </w:r>
      <w:r w:rsidRPr="0052406D">
        <w:t xml:space="preserve">asis of </w:t>
      </w:r>
      <w:r w:rsidR="00B15545" w:rsidRPr="0052406D">
        <w:t>D</w:t>
      </w:r>
      <w:r w:rsidRPr="0052406D">
        <w:t xml:space="preserve">esign for </w:t>
      </w:r>
      <w:r w:rsidR="00774B0A" w:rsidRPr="0052406D">
        <w:t>Melbourne Metro</w:t>
      </w:r>
      <w:r w:rsidRPr="0052406D">
        <w:t xml:space="preserve"> consists of a 100-year project design life (that is, 100 years of operation). Considering the infrastructure lifecycle of the </w:t>
      </w:r>
      <w:r w:rsidR="006D583C" w:rsidRPr="0052406D">
        <w:t>p</w:t>
      </w:r>
      <w:r w:rsidRPr="0052406D">
        <w:t xml:space="preserve">roject (construction and operation), </w:t>
      </w:r>
      <w:r w:rsidR="005F27BE" w:rsidRPr="0052406D">
        <w:fldChar w:fldCharType="begin"/>
      </w:r>
      <w:r w:rsidR="004B03CD" w:rsidRPr="0052406D">
        <w:instrText xml:space="preserve"> REF _Ref444477721 \h </w:instrText>
      </w:r>
      <w:r w:rsidR="005F27BE" w:rsidRPr="0052406D">
        <w:fldChar w:fldCharType="separate"/>
      </w:r>
      <w:r w:rsidR="009A6298" w:rsidRPr="0052406D">
        <w:t>Figure </w:t>
      </w:r>
      <w:r w:rsidR="009A6298">
        <w:rPr>
          <w:noProof/>
          <w:cs/>
        </w:rPr>
        <w:t>‎</w:t>
      </w:r>
      <w:r w:rsidR="009A6298">
        <w:rPr>
          <w:noProof/>
        </w:rPr>
        <w:t>22</w:t>
      </w:r>
      <w:r w:rsidR="009A6298" w:rsidRPr="0052406D">
        <w:noBreakHyphen/>
      </w:r>
      <w:r w:rsidR="009A6298">
        <w:rPr>
          <w:noProof/>
        </w:rPr>
        <w:t>2</w:t>
      </w:r>
      <w:r w:rsidR="005F27BE" w:rsidRPr="0052406D">
        <w:fldChar w:fldCharType="end"/>
      </w:r>
      <w:r w:rsidRPr="0052406D">
        <w:t xml:space="preserve"> provides a </w:t>
      </w:r>
      <w:r w:rsidR="00925D8A" w:rsidRPr="0052406D">
        <w:t xml:space="preserve">summary </w:t>
      </w:r>
      <w:r w:rsidRPr="0052406D">
        <w:t xml:space="preserve">of the </w:t>
      </w:r>
      <w:r w:rsidR="006D583C" w:rsidRPr="0052406D">
        <w:t>p</w:t>
      </w:r>
      <w:r w:rsidRPr="0052406D">
        <w:t>roject’s total GHG emissions</w:t>
      </w:r>
      <w:r w:rsidR="00BF588A" w:rsidRPr="0052406D">
        <w:t>.</w:t>
      </w:r>
    </w:p>
    <w:p w14:paraId="4F7312BB" w14:textId="1BDC6111" w:rsidR="005B79D2" w:rsidRPr="0052406D" w:rsidRDefault="005D1E81" w:rsidP="005D1E81">
      <w:pPr>
        <w:pStyle w:val="Caption"/>
      </w:pPr>
      <w:bookmarkStart w:id="21" w:name="_Ref444477721"/>
      <w:r w:rsidRPr="0052406D">
        <w:t>Figure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Pr="0052406D">
        <w:noBreakHyphen/>
      </w:r>
      <w:r w:rsidR="00FB1C0C">
        <w:fldChar w:fldCharType="begin"/>
      </w:r>
      <w:r w:rsidR="00FB1C0C">
        <w:instrText xml:space="preserve"> SEQ Figure \* ARABIC \s 1 </w:instrText>
      </w:r>
      <w:r w:rsidR="00FB1C0C">
        <w:fldChar w:fldCharType="separate"/>
      </w:r>
      <w:r w:rsidR="009A6298">
        <w:rPr>
          <w:noProof/>
        </w:rPr>
        <w:t>2</w:t>
      </w:r>
      <w:r w:rsidR="00FB1C0C">
        <w:rPr>
          <w:noProof/>
        </w:rPr>
        <w:fldChar w:fldCharType="end"/>
      </w:r>
      <w:bookmarkEnd w:id="21"/>
      <w:r w:rsidRPr="0052406D">
        <w:tab/>
      </w:r>
      <w:r w:rsidR="005B79D2" w:rsidRPr="0052406D">
        <w:t>Split of GHG emission</w:t>
      </w:r>
      <w:r w:rsidR="00BF588A" w:rsidRPr="0052406D">
        <w:t>s</w:t>
      </w:r>
      <w:r w:rsidR="005B79D2" w:rsidRPr="0052406D">
        <w:t xml:space="preserve"> over the infrastructure </w:t>
      </w:r>
      <w:r w:rsidR="00B15545" w:rsidRPr="0052406D">
        <w:t>life</w:t>
      </w:r>
      <w:r w:rsidR="005B79D2" w:rsidRPr="0052406D">
        <w:t>cycle</w:t>
      </w:r>
    </w:p>
    <w:p w14:paraId="0CA28247" w14:textId="3F6BAD8F" w:rsidR="005D1E81" w:rsidRPr="0052406D" w:rsidRDefault="002D1EF7" w:rsidP="002D1EF7">
      <w:pPr>
        <w:pStyle w:val="Object"/>
        <w:keepNext/>
      </w:pPr>
      <w:r w:rsidRPr="0052406D">
        <w:rPr>
          <w:noProof/>
          <w:lang w:eastAsia="en-AU"/>
        </w:rPr>
        <w:drawing>
          <wp:inline distT="0" distB="0" distL="0" distR="0" wp14:anchorId="20EE1DB8" wp14:editId="5CEC9059">
            <wp:extent cx="4571365" cy="2671401"/>
            <wp:effectExtent l="19050" t="19050" r="19685" b="15240"/>
            <wp:docPr id="229" name="Picture 229" descr="This illustration provides a summary of the project’s total GHG emissions over the infrastructure lifecycle." title="Split of GHG emiss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a:extLst>
                        <a:ext uri="{28A0092B-C50C-407E-A947-70E740481C1C}">
                          <a14:useLocalDpi xmlns:a14="http://schemas.microsoft.com/office/drawing/2010/main" val="0"/>
                        </a:ext>
                      </a:extLst>
                    </a:blip>
                    <a:srcRect l="7021" t="6453" r="402" b="5763"/>
                    <a:stretch/>
                  </pic:blipFill>
                  <pic:spPr bwMode="auto">
                    <a:xfrm>
                      <a:off x="0" y="0"/>
                      <a:ext cx="4571365" cy="2671401"/>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E1C0995" w14:textId="7E400A26" w:rsidR="005B79D2" w:rsidRPr="0052406D" w:rsidRDefault="005B79D2" w:rsidP="0047049F">
      <w:pPr>
        <w:pStyle w:val="BodyText"/>
      </w:pPr>
      <w:r w:rsidRPr="0052406D">
        <w:t>Traction energy associated with operation of the HCMTs represents by far the largest source of GHG emissions (</w:t>
      </w:r>
      <w:r w:rsidR="00B15545" w:rsidRPr="0052406D">
        <w:t>56</w:t>
      </w:r>
      <w:r w:rsidR="00C70633" w:rsidRPr="0052406D">
        <w:t> per cent</w:t>
      </w:r>
      <w:r w:rsidRPr="0052406D">
        <w:t xml:space="preserve">) associated with the infrastructure lifecycle of the </w:t>
      </w:r>
      <w:r w:rsidR="00916851" w:rsidRPr="0052406D">
        <w:t>p</w:t>
      </w:r>
      <w:r w:rsidRPr="0052406D">
        <w:t>roject due to the higher energy requirements of these trains compared</w:t>
      </w:r>
      <w:r w:rsidR="003D3399" w:rsidRPr="0052406D">
        <w:t xml:space="preserve"> with existing rolling stock.</w:t>
      </w:r>
    </w:p>
    <w:p w14:paraId="24A86EC6" w14:textId="59011756" w:rsidR="005B79D2" w:rsidRPr="0052406D" w:rsidRDefault="00774B0A" w:rsidP="000E7FC0">
      <w:pPr>
        <w:pStyle w:val="Heading3"/>
      </w:pPr>
      <w:r w:rsidRPr="0052406D">
        <w:lastRenderedPageBreak/>
        <w:t>Alternative Design Options</w:t>
      </w:r>
    </w:p>
    <w:p w14:paraId="6CAE6D01" w14:textId="7397BC33" w:rsidR="005B79D2" w:rsidRPr="0052406D" w:rsidRDefault="005B79D2" w:rsidP="005B79D2">
      <w:pPr>
        <w:pStyle w:val="BodyText"/>
      </w:pPr>
      <w:r w:rsidRPr="0052406D">
        <w:t xml:space="preserve">Several </w:t>
      </w:r>
      <w:r w:rsidR="00BF588A" w:rsidRPr="0052406D">
        <w:t xml:space="preserve">alternative </w:t>
      </w:r>
      <w:r w:rsidR="00C11FC4" w:rsidRPr="0052406D">
        <w:t xml:space="preserve">design </w:t>
      </w:r>
      <w:r w:rsidR="00BF588A" w:rsidRPr="0052406D">
        <w:t xml:space="preserve">options </w:t>
      </w:r>
      <w:r w:rsidRPr="0052406D">
        <w:t xml:space="preserve">to the </w:t>
      </w:r>
      <w:r w:rsidR="00774B0A" w:rsidRPr="0052406D">
        <w:t>Concept Design</w:t>
      </w:r>
      <w:r w:rsidRPr="0052406D">
        <w:t xml:space="preserve"> have been proposed. These </w:t>
      </w:r>
      <w:r w:rsidR="00774B0A" w:rsidRPr="0052406D">
        <w:t xml:space="preserve">options </w:t>
      </w:r>
      <w:r w:rsidRPr="0052406D">
        <w:t xml:space="preserve">are considered to have an immaterial influence on the GHG footprint determined for the </w:t>
      </w:r>
      <w:r w:rsidR="00774B0A" w:rsidRPr="0052406D">
        <w:t>Concept Design</w:t>
      </w:r>
      <w:r w:rsidRPr="0052406D">
        <w:t xml:space="preserve"> for both construction and/or operation, and have therefore not been discussed further within the GHG impact assessment.</w:t>
      </w:r>
    </w:p>
    <w:p w14:paraId="7A98BFB6" w14:textId="77777777" w:rsidR="005B79D2" w:rsidRPr="0052406D" w:rsidRDefault="005B79D2" w:rsidP="000E7FC0">
      <w:pPr>
        <w:pStyle w:val="Heading2"/>
      </w:pPr>
      <w:bookmarkStart w:id="22" w:name="_Ref444477925"/>
      <w:bookmarkStart w:id="23" w:name="_Toc450825043"/>
      <w:r w:rsidRPr="0052406D">
        <w:t>Environmental Performance Requirements</w:t>
      </w:r>
      <w:bookmarkEnd w:id="22"/>
      <w:bookmarkEnd w:id="23"/>
    </w:p>
    <w:p w14:paraId="67A57D5F" w14:textId="73E36CC1" w:rsidR="008D2202" w:rsidRPr="0052406D" w:rsidRDefault="005F27BE" w:rsidP="00684050">
      <w:pPr>
        <w:pStyle w:val="BodyText"/>
        <w:keepNext/>
      </w:pPr>
      <w:r w:rsidRPr="0052406D">
        <w:fldChar w:fldCharType="begin"/>
      </w:r>
      <w:r w:rsidR="000E7FC0" w:rsidRPr="0052406D">
        <w:instrText xml:space="preserve"> REF _Ref444477117 \h </w:instrText>
      </w:r>
      <w:r w:rsidRPr="0052406D">
        <w:fldChar w:fldCharType="separate"/>
      </w:r>
      <w:r w:rsidR="009A6298" w:rsidRPr="0052406D">
        <w:t xml:space="preserve">Table </w:t>
      </w:r>
      <w:r w:rsidR="009A6298">
        <w:rPr>
          <w:noProof/>
          <w:cs/>
        </w:rPr>
        <w:t>‎</w:t>
      </w:r>
      <w:r w:rsidR="009A6298">
        <w:rPr>
          <w:noProof/>
        </w:rPr>
        <w:t>22</w:t>
      </w:r>
      <w:r w:rsidR="009A6298" w:rsidRPr="0052406D">
        <w:t>–</w:t>
      </w:r>
      <w:r w:rsidR="009A6298">
        <w:rPr>
          <w:noProof/>
        </w:rPr>
        <w:t>6</w:t>
      </w:r>
      <w:r w:rsidRPr="0052406D">
        <w:fldChar w:fldCharType="end"/>
      </w:r>
      <w:r w:rsidR="005B79D2" w:rsidRPr="0052406D">
        <w:t xml:space="preserve"> shows the </w:t>
      </w:r>
      <w:r w:rsidR="00774B0A" w:rsidRPr="0052406D">
        <w:t xml:space="preserve">recommended </w:t>
      </w:r>
      <w:r w:rsidR="005B79D2" w:rsidRPr="0052406D">
        <w:t xml:space="preserve">Environmental Performance Requirements for </w:t>
      </w:r>
      <w:r w:rsidR="00A84190" w:rsidRPr="0052406D">
        <w:t>Melbourne Metro</w:t>
      </w:r>
      <w:r w:rsidR="005B79D2" w:rsidRPr="0052406D">
        <w:t xml:space="preserve"> in relation to GHG emissions.</w:t>
      </w:r>
    </w:p>
    <w:p w14:paraId="7BEFB672" w14:textId="7A977A83" w:rsidR="000E7FC0" w:rsidRPr="0052406D" w:rsidRDefault="00F927DC" w:rsidP="005B79D2">
      <w:pPr>
        <w:pStyle w:val="BodyText"/>
      </w:pPr>
      <w:r w:rsidRPr="0052406D">
        <w:t xml:space="preserve">The risk numbers listed in the final column align with the list of GHG risks provided in Technical Appendix B </w:t>
      </w:r>
      <w:r w:rsidRPr="0052406D">
        <w:rPr>
          <w:i/>
        </w:rPr>
        <w:t>Environmental Risk Assessment Report.</w:t>
      </w:r>
    </w:p>
    <w:p w14:paraId="36372B9A" w14:textId="77777777" w:rsidR="000E7FC0" w:rsidRPr="0052406D" w:rsidRDefault="000E7FC0" w:rsidP="005B79D2">
      <w:pPr>
        <w:pStyle w:val="BodyText"/>
        <w:sectPr w:rsidR="000E7FC0" w:rsidRPr="0052406D" w:rsidSect="00347DA9">
          <w:footerReference w:type="even" r:id="rId14"/>
          <w:footerReference w:type="default" r:id="rId15"/>
          <w:headerReference w:type="first" r:id="rId16"/>
          <w:footerReference w:type="first" r:id="rId17"/>
          <w:footnotePr>
            <w:numFmt w:val="chicago"/>
            <w:numRestart w:val="eachPage"/>
          </w:footnotePr>
          <w:type w:val="oddPage"/>
          <w:pgSz w:w="11906" w:h="16838" w:code="9"/>
          <w:pgMar w:top="1701" w:right="1418" w:bottom="1701" w:left="3289" w:header="567" w:footer="567" w:gutter="0"/>
          <w:pgNumType w:start="1" w:chapStyle="1" w:chapSep="enDash"/>
          <w:cols w:space="708"/>
          <w:docGrid w:linePitch="360"/>
        </w:sectPr>
      </w:pPr>
    </w:p>
    <w:p w14:paraId="7D9073E8" w14:textId="6F078852" w:rsidR="005B79D2" w:rsidRPr="0052406D" w:rsidRDefault="000E7FC0" w:rsidP="00684050">
      <w:pPr>
        <w:pStyle w:val="Caption"/>
        <w:spacing w:before="0"/>
      </w:pPr>
      <w:bookmarkStart w:id="24" w:name="_Ref444477117"/>
      <w:r w:rsidRPr="0052406D">
        <w:lastRenderedPageBreak/>
        <w:t xml:space="preserve">Table </w:t>
      </w:r>
      <w:r w:rsidR="00FB1C0C">
        <w:fldChar w:fldCharType="begin"/>
      </w:r>
      <w:r w:rsidR="00FB1C0C">
        <w:instrText xml:space="preserve"> STYLEREF 1 \s </w:instrText>
      </w:r>
      <w:r w:rsidR="00FB1C0C">
        <w:fldChar w:fldCharType="separate"/>
      </w:r>
      <w:r w:rsidR="009A6298">
        <w:rPr>
          <w:noProof/>
          <w:cs/>
        </w:rPr>
        <w:t>‎</w:t>
      </w:r>
      <w:r w:rsidR="009A6298">
        <w:rPr>
          <w:noProof/>
        </w:rPr>
        <w:t>22</w:t>
      </w:r>
      <w:r w:rsidR="00FB1C0C">
        <w:rPr>
          <w:noProof/>
        </w:rPr>
        <w:fldChar w:fldCharType="end"/>
      </w:r>
      <w:r w:rsidR="004B03CD" w:rsidRPr="0052406D">
        <w:t>–</w:t>
      </w:r>
      <w:r w:rsidR="00FB1C0C">
        <w:fldChar w:fldCharType="begin"/>
      </w:r>
      <w:r w:rsidR="00FB1C0C">
        <w:instrText xml:space="preserve"> SEQ Table \* ARABIC \s 1 </w:instrText>
      </w:r>
      <w:r w:rsidR="00FB1C0C">
        <w:fldChar w:fldCharType="separate"/>
      </w:r>
      <w:r w:rsidR="009A6298">
        <w:rPr>
          <w:noProof/>
        </w:rPr>
        <w:t>6</w:t>
      </w:r>
      <w:r w:rsidR="00FB1C0C">
        <w:rPr>
          <w:noProof/>
        </w:rPr>
        <w:fldChar w:fldCharType="end"/>
      </w:r>
      <w:bookmarkEnd w:id="24"/>
      <w:r w:rsidRPr="0052406D">
        <w:tab/>
      </w:r>
      <w:r w:rsidR="006D7BFF" w:rsidRPr="0052406D">
        <w:t xml:space="preserve">Environmental Performance Requirements </w:t>
      </w:r>
      <w:r w:rsidR="006D7BFF">
        <w:t xml:space="preserve">for </w:t>
      </w:r>
      <w:r w:rsidR="005B79D2" w:rsidRPr="0052406D">
        <w:t xml:space="preserve">GHG emissions </w:t>
      </w:r>
    </w:p>
    <w:tbl>
      <w:tblPr>
        <w:tblStyle w:val="MainTableStyle"/>
        <w:tblW w:w="0" w:type="auto"/>
        <w:tblLayout w:type="fixed"/>
        <w:tblLook w:val="04A0" w:firstRow="1" w:lastRow="0" w:firstColumn="1" w:lastColumn="0" w:noHBand="0" w:noVBand="1"/>
      </w:tblPr>
      <w:tblGrid>
        <w:gridCol w:w="1868"/>
        <w:gridCol w:w="3627"/>
        <w:gridCol w:w="5421"/>
        <w:gridCol w:w="1007"/>
        <w:gridCol w:w="1436"/>
        <w:gridCol w:w="859"/>
      </w:tblGrid>
      <w:tr w:rsidR="00F927DC" w:rsidRPr="007B09C8" w14:paraId="1036043D" w14:textId="5191BBE7" w:rsidTr="00025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Pr>
          <w:p w14:paraId="29BB77A1" w14:textId="2EFE4177" w:rsidR="00F927DC" w:rsidRPr="007B09C8" w:rsidRDefault="006D7BFF" w:rsidP="007B09C8">
            <w:pPr>
              <w:pStyle w:val="TableText"/>
            </w:pPr>
            <w:r>
              <w:t xml:space="preserve">Draft </w:t>
            </w:r>
            <w:r w:rsidR="00F927DC" w:rsidRPr="007B09C8">
              <w:t>EES evaluation objective</w:t>
            </w:r>
          </w:p>
        </w:tc>
        <w:tc>
          <w:tcPr>
            <w:tcW w:w="3627" w:type="dxa"/>
          </w:tcPr>
          <w:p w14:paraId="66B5BFF2" w14:textId="77777777" w:rsidR="00F927DC" w:rsidRPr="007B09C8" w:rsidRDefault="00F927DC" w:rsidP="007B09C8">
            <w:pPr>
              <w:pStyle w:val="TableText"/>
              <w:cnfStyle w:val="100000000000" w:firstRow="1" w:lastRow="0" w:firstColumn="0" w:lastColumn="0" w:oddVBand="0" w:evenVBand="0" w:oddHBand="0" w:evenHBand="0" w:firstRowFirstColumn="0" w:firstRowLastColumn="0" w:lastRowFirstColumn="0" w:lastRowLastColumn="0"/>
            </w:pPr>
            <w:r w:rsidRPr="007B09C8">
              <w:t xml:space="preserve">Environmental performance requirements </w:t>
            </w:r>
          </w:p>
        </w:tc>
        <w:tc>
          <w:tcPr>
            <w:tcW w:w="5421" w:type="dxa"/>
          </w:tcPr>
          <w:p w14:paraId="6591A311" w14:textId="77777777" w:rsidR="00F927DC" w:rsidRPr="007B09C8" w:rsidRDefault="00F927DC" w:rsidP="007B09C8">
            <w:pPr>
              <w:pStyle w:val="TableText"/>
              <w:cnfStyle w:val="100000000000" w:firstRow="1" w:lastRow="0" w:firstColumn="0" w:lastColumn="0" w:oddVBand="0" w:evenVBand="0" w:oddHBand="0" w:evenHBand="0" w:firstRowFirstColumn="0" w:firstRowLastColumn="0" w:lastRowFirstColumn="0" w:lastRowLastColumn="0"/>
            </w:pPr>
            <w:r w:rsidRPr="007B09C8">
              <w:t>Proposed mitigation measure</w:t>
            </w:r>
          </w:p>
        </w:tc>
        <w:tc>
          <w:tcPr>
            <w:tcW w:w="1007" w:type="dxa"/>
          </w:tcPr>
          <w:p w14:paraId="1F29C28E" w14:textId="77777777" w:rsidR="00F927DC" w:rsidRPr="007B09C8" w:rsidRDefault="00F927DC" w:rsidP="007B09C8">
            <w:pPr>
              <w:pStyle w:val="TableText"/>
              <w:jc w:val="center"/>
              <w:cnfStyle w:val="100000000000" w:firstRow="1" w:lastRow="0" w:firstColumn="0" w:lastColumn="0" w:oddVBand="0" w:evenVBand="0" w:oddHBand="0" w:evenHBand="0" w:firstRowFirstColumn="0" w:firstRowLastColumn="0" w:lastRowFirstColumn="0" w:lastRowLastColumn="0"/>
            </w:pPr>
            <w:r w:rsidRPr="007B09C8">
              <w:t>Precinct</w:t>
            </w:r>
          </w:p>
        </w:tc>
        <w:tc>
          <w:tcPr>
            <w:tcW w:w="1436" w:type="dxa"/>
          </w:tcPr>
          <w:p w14:paraId="20199356" w14:textId="77777777" w:rsidR="00F927DC" w:rsidRPr="007B09C8" w:rsidRDefault="00F927DC" w:rsidP="007B09C8">
            <w:pPr>
              <w:pStyle w:val="TableText"/>
              <w:jc w:val="center"/>
              <w:cnfStyle w:val="100000000000" w:firstRow="1" w:lastRow="0" w:firstColumn="0" w:lastColumn="0" w:oddVBand="0" w:evenVBand="0" w:oddHBand="0" w:evenHBand="0" w:firstRowFirstColumn="0" w:firstRowLastColumn="0" w:lastRowFirstColumn="0" w:lastRowLastColumn="0"/>
            </w:pPr>
            <w:r w:rsidRPr="007B09C8">
              <w:t>Timing</w:t>
            </w:r>
          </w:p>
        </w:tc>
        <w:tc>
          <w:tcPr>
            <w:tcW w:w="859" w:type="dxa"/>
          </w:tcPr>
          <w:p w14:paraId="5EE25C45" w14:textId="6D3D3DFC" w:rsidR="00F927DC" w:rsidRPr="007B09C8" w:rsidRDefault="00F927DC" w:rsidP="007B09C8">
            <w:pPr>
              <w:pStyle w:val="TableText"/>
              <w:jc w:val="center"/>
              <w:cnfStyle w:val="100000000000" w:firstRow="1" w:lastRow="0" w:firstColumn="0" w:lastColumn="0" w:oddVBand="0" w:evenVBand="0" w:oddHBand="0" w:evenHBand="0" w:firstRowFirstColumn="0" w:firstRowLastColumn="0" w:lastRowFirstColumn="0" w:lastRowLastColumn="0"/>
            </w:pPr>
            <w:r w:rsidRPr="007B09C8">
              <w:t>Risk No.</w:t>
            </w:r>
          </w:p>
        </w:tc>
      </w:tr>
      <w:tr w:rsidR="00C51B9C" w:rsidRPr="0052406D" w14:paraId="464A68F0" w14:textId="2CFA9B42" w:rsidTr="00025872">
        <w:trPr>
          <w:cantSplit/>
        </w:trPr>
        <w:tc>
          <w:tcPr>
            <w:cnfStyle w:val="001000000000" w:firstRow="0" w:lastRow="0" w:firstColumn="1" w:lastColumn="0" w:oddVBand="0" w:evenVBand="0" w:oddHBand="0" w:evenHBand="0" w:firstRowFirstColumn="0" w:firstRowLastColumn="0" w:lastRowFirstColumn="0" w:lastRowLastColumn="0"/>
            <w:tcW w:w="1868" w:type="dxa"/>
            <w:vMerge w:val="restart"/>
          </w:tcPr>
          <w:p w14:paraId="034D6245" w14:textId="77777777" w:rsidR="00C51B9C" w:rsidRPr="0052406D" w:rsidRDefault="00C51B9C" w:rsidP="00FA6B8C">
            <w:pPr>
              <w:pStyle w:val="TableText"/>
              <w:rPr>
                <w:b/>
              </w:rPr>
            </w:pPr>
            <w:r w:rsidRPr="0052406D">
              <w:rPr>
                <w:b/>
              </w:rPr>
              <w:t>Transport connectivity</w:t>
            </w:r>
          </w:p>
          <w:p w14:paraId="4ABF96D4" w14:textId="77777777" w:rsidR="00C51B9C" w:rsidRPr="0052406D" w:rsidRDefault="00C51B9C" w:rsidP="00FA6B8C">
            <w:pPr>
              <w:pStyle w:val="TableText"/>
              <w:rPr>
                <w:rStyle w:val="CharacterStyle-DarkColour"/>
              </w:rPr>
            </w:pPr>
            <w:r w:rsidRPr="0052406D">
              <w:t>- To enable a significant increase in the capacity of the metropolitan rail network and provide multimodal connections, while adequately managing effects of the works on the broader transport network, both during and after the construction of the project</w:t>
            </w:r>
          </w:p>
        </w:tc>
        <w:tc>
          <w:tcPr>
            <w:tcW w:w="3627" w:type="dxa"/>
          </w:tcPr>
          <w:p w14:paraId="2926C206" w14:textId="2C9EA2EC"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Develop and implement a Sustainability Management Plan to meet, as a minimum, the Melbourne Metro sustainability targets, including achieving the specified ratings under the Infrastructure Sustainability Council of Australia’s Infrastructure Sustainability Rating Tool and the Green Star Design and As Built Melbourne Metro Rail Tool</w:t>
            </w:r>
            <w:r w:rsidR="005E5194">
              <w:t>.</w:t>
            </w:r>
          </w:p>
        </w:tc>
        <w:tc>
          <w:tcPr>
            <w:tcW w:w="5421" w:type="dxa"/>
          </w:tcPr>
          <w:p w14:paraId="53EED6E2" w14:textId="7165A4A9"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Minimum monthly updates to GHG model during detailed design for calibration and testing of initiatives</w:t>
            </w:r>
          </w:p>
          <w:p w14:paraId="0CB684B4" w14:textId="636AD0AB"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Contractor’s monthly reporting to include planned versus actual analysis to gauge progress against GHG reduction targets</w:t>
            </w:r>
          </w:p>
          <w:p w14:paraId="510DB6BF" w14:textId="13D411E8"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Operator’s monthly reporting to include planned versus actual analysis to gauge progress against GHG reduction targets</w:t>
            </w:r>
          </w:p>
          <w:p w14:paraId="1A6B798C" w14:textId="49BFA655" w:rsidR="00C51B9C" w:rsidRPr="0052406D" w:rsidRDefault="00C51B9C" w:rsidP="005E5194">
            <w:pPr>
              <w:pStyle w:val="TableText"/>
              <w:cnfStyle w:val="000000000000" w:firstRow="0" w:lastRow="0" w:firstColumn="0" w:lastColumn="0" w:oddVBand="0" w:evenVBand="0" w:oddHBand="0" w:evenHBand="0" w:firstRowFirstColumn="0" w:firstRowLastColumn="0" w:lastRowFirstColumn="0" w:lastRowLastColumn="0"/>
            </w:pPr>
            <w:r w:rsidRPr="0052406D">
              <w:t>MMRA and operator could investigate renewable energy projects (such as wind farms) that tap into finance opportunities from the Clean Energy Finance Corporation (CEFC) and that provide for offset of operational GHG emissions</w:t>
            </w:r>
          </w:p>
        </w:tc>
        <w:tc>
          <w:tcPr>
            <w:tcW w:w="1007" w:type="dxa"/>
          </w:tcPr>
          <w:p w14:paraId="525D3128" w14:textId="2D3E8941"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pPr>
            <w:r w:rsidRPr="0052406D">
              <w:rPr>
                <w:szCs w:val="18"/>
              </w:rPr>
              <w:t>All</w:t>
            </w:r>
          </w:p>
        </w:tc>
        <w:tc>
          <w:tcPr>
            <w:tcW w:w="1436" w:type="dxa"/>
          </w:tcPr>
          <w:p w14:paraId="5C33B242" w14:textId="28162205"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pPr>
            <w:r w:rsidRPr="0052406D">
              <w:rPr>
                <w:szCs w:val="18"/>
              </w:rPr>
              <w:t>Design</w:t>
            </w:r>
            <w:r w:rsidR="00862CFA">
              <w:rPr>
                <w:szCs w:val="18"/>
              </w:rPr>
              <w:t>/ Construction</w:t>
            </w:r>
            <w:r w:rsidRPr="0052406D">
              <w:rPr>
                <w:szCs w:val="18"/>
              </w:rPr>
              <w:t>/ Operation</w:t>
            </w:r>
          </w:p>
        </w:tc>
        <w:tc>
          <w:tcPr>
            <w:tcW w:w="859" w:type="dxa"/>
            <w:vMerge w:val="restart"/>
          </w:tcPr>
          <w:p w14:paraId="252304CD" w14:textId="37D428C1"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rPr>
                <w:szCs w:val="18"/>
              </w:rPr>
            </w:pPr>
            <w:r w:rsidRPr="0052406D">
              <w:rPr>
                <w:szCs w:val="18"/>
              </w:rPr>
              <w:t>GH001</w:t>
            </w:r>
            <w:r w:rsidRPr="0052406D">
              <w:rPr>
                <w:szCs w:val="18"/>
              </w:rPr>
              <w:br/>
              <w:t>GH002</w:t>
            </w:r>
          </w:p>
        </w:tc>
      </w:tr>
      <w:tr w:rsidR="00C51B9C" w:rsidRPr="0052406D" w14:paraId="552F9264" w14:textId="4B7BED6F" w:rsidTr="00025872">
        <w:trPr>
          <w:cantSplit/>
        </w:trPr>
        <w:tc>
          <w:tcPr>
            <w:cnfStyle w:val="001000000000" w:firstRow="0" w:lastRow="0" w:firstColumn="1" w:lastColumn="0" w:oddVBand="0" w:evenVBand="0" w:oddHBand="0" w:evenHBand="0" w:firstRowFirstColumn="0" w:firstRowLastColumn="0" w:lastRowFirstColumn="0" w:lastRowLastColumn="0"/>
            <w:tcW w:w="1868" w:type="dxa"/>
            <w:vMerge/>
          </w:tcPr>
          <w:p w14:paraId="4EA8093B" w14:textId="77777777" w:rsidR="00C51B9C" w:rsidRPr="0052406D" w:rsidRDefault="00C51B9C" w:rsidP="00FA6B8C">
            <w:pPr>
              <w:pStyle w:val="TableText"/>
              <w:rPr>
                <w:rStyle w:val="CharacterStyle-DarkColour"/>
                <w:b/>
              </w:rPr>
            </w:pPr>
          </w:p>
        </w:tc>
        <w:tc>
          <w:tcPr>
            <w:tcW w:w="3627" w:type="dxa"/>
          </w:tcPr>
          <w:p w14:paraId="34C0EB59" w14:textId="5CDD0CA0"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Monitor and report on how each of the best practice GHG abatement measures and sustainability initiatives identified in the Concept Design is implemented in the detailed design of the project and whether any additional measures not included in the Concept Design are feasible</w:t>
            </w:r>
            <w:r w:rsidR="005E5194">
              <w:t>.</w:t>
            </w:r>
          </w:p>
        </w:tc>
        <w:tc>
          <w:tcPr>
            <w:tcW w:w="5421" w:type="dxa"/>
          </w:tcPr>
          <w:p w14:paraId="32A53B36" w14:textId="585CD56E"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Incorporate all actions that result from the application of the SEPP Protocol for Environmental Management (Greenhouse Gas Emissions and Energy Efficiency in Industry) for selection of best practice energy efficient electrical and mechanical design, technology and equipment</w:t>
            </w:r>
          </w:p>
          <w:p w14:paraId="07DD4B08" w14:textId="7C74D2E5" w:rsidR="00C51B9C" w:rsidRPr="0052406D" w:rsidRDefault="00C51B9C" w:rsidP="00FA6B8C">
            <w:pPr>
              <w:pStyle w:val="TableText"/>
              <w:cnfStyle w:val="000000000000" w:firstRow="0" w:lastRow="0" w:firstColumn="0" w:lastColumn="0" w:oddVBand="0" w:evenVBand="0" w:oddHBand="0" w:evenHBand="0" w:firstRowFirstColumn="0" w:firstRowLastColumn="0" w:lastRowFirstColumn="0" w:lastRowLastColumn="0"/>
            </w:pPr>
            <w:r w:rsidRPr="0052406D">
              <w:t>Partial replacement of cement with fly ash and/or blast furnace slag</w:t>
            </w:r>
          </w:p>
          <w:p w14:paraId="68118D4C" w14:textId="28CB97A6" w:rsidR="00C51B9C" w:rsidRPr="0052406D" w:rsidRDefault="00C51B9C" w:rsidP="005E5194">
            <w:pPr>
              <w:pStyle w:val="TableText"/>
              <w:cnfStyle w:val="000000000000" w:firstRow="0" w:lastRow="0" w:firstColumn="0" w:lastColumn="0" w:oddVBand="0" w:evenVBand="0" w:oddHBand="0" w:evenHBand="0" w:firstRowFirstColumn="0" w:firstRowLastColumn="0" w:lastRowFirstColumn="0" w:lastRowLastColumn="0"/>
            </w:pPr>
            <w:r w:rsidRPr="0052406D">
              <w:t>Use of recycled steel</w:t>
            </w:r>
          </w:p>
        </w:tc>
        <w:tc>
          <w:tcPr>
            <w:tcW w:w="1007" w:type="dxa"/>
          </w:tcPr>
          <w:p w14:paraId="04667FE5" w14:textId="1DF16DF9"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pPr>
            <w:r w:rsidRPr="0052406D">
              <w:rPr>
                <w:szCs w:val="18"/>
              </w:rPr>
              <w:t>All</w:t>
            </w:r>
          </w:p>
        </w:tc>
        <w:tc>
          <w:tcPr>
            <w:tcW w:w="1436" w:type="dxa"/>
          </w:tcPr>
          <w:p w14:paraId="6B451B27" w14:textId="3E08EBE5"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pPr>
            <w:r w:rsidRPr="0052406D">
              <w:rPr>
                <w:szCs w:val="18"/>
              </w:rPr>
              <w:t>Design</w:t>
            </w:r>
          </w:p>
        </w:tc>
        <w:tc>
          <w:tcPr>
            <w:tcW w:w="859" w:type="dxa"/>
            <w:vMerge/>
          </w:tcPr>
          <w:p w14:paraId="6C50A7AB" w14:textId="77777777" w:rsidR="00C51B9C" w:rsidRPr="0052406D" w:rsidRDefault="00C51B9C" w:rsidP="00183478">
            <w:pPr>
              <w:pStyle w:val="TableText"/>
              <w:jc w:val="center"/>
              <w:cnfStyle w:val="000000000000" w:firstRow="0" w:lastRow="0" w:firstColumn="0" w:lastColumn="0" w:oddVBand="0" w:evenVBand="0" w:oddHBand="0" w:evenHBand="0" w:firstRowFirstColumn="0" w:firstRowLastColumn="0" w:lastRowFirstColumn="0" w:lastRowLastColumn="0"/>
              <w:rPr>
                <w:szCs w:val="18"/>
              </w:rPr>
            </w:pPr>
          </w:p>
        </w:tc>
      </w:tr>
    </w:tbl>
    <w:p w14:paraId="4B42233D" w14:textId="0D5B4ECE" w:rsidR="0047049F" w:rsidRPr="0052406D" w:rsidRDefault="0047049F" w:rsidP="00FA6B8C">
      <w:pPr>
        <w:pStyle w:val="BodyText"/>
      </w:pPr>
    </w:p>
    <w:p w14:paraId="3D5B74FF" w14:textId="77777777" w:rsidR="000E7FC0" w:rsidRPr="0052406D" w:rsidRDefault="000E7FC0" w:rsidP="00FA6B8C">
      <w:pPr>
        <w:pStyle w:val="BodyText"/>
        <w:sectPr w:rsidR="000E7FC0" w:rsidRPr="0052406D" w:rsidSect="00FE128E">
          <w:footnotePr>
            <w:numFmt w:val="chicago"/>
            <w:numRestart w:val="eachPage"/>
          </w:footnotePr>
          <w:pgSz w:w="16838" w:h="11906" w:orient="landscape" w:code="9"/>
          <w:pgMar w:top="1701" w:right="1418" w:bottom="1701" w:left="1418" w:header="567" w:footer="567" w:gutter="0"/>
          <w:pgNumType w:chapStyle="1" w:chapSep="enDash"/>
          <w:cols w:space="708"/>
          <w:docGrid w:linePitch="360"/>
        </w:sectPr>
      </w:pPr>
    </w:p>
    <w:p w14:paraId="7907E830" w14:textId="77777777" w:rsidR="005B79D2" w:rsidRPr="0052406D" w:rsidRDefault="005B79D2" w:rsidP="00684050">
      <w:pPr>
        <w:pStyle w:val="Heading2"/>
        <w:spacing w:before="0"/>
      </w:pPr>
      <w:bookmarkStart w:id="25" w:name="_Toc450825044"/>
      <w:bookmarkStart w:id="26" w:name="_GoBack"/>
      <w:bookmarkEnd w:id="26"/>
      <w:r w:rsidRPr="0052406D">
        <w:lastRenderedPageBreak/>
        <w:t>Conclusion</w:t>
      </w:r>
      <w:bookmarkEnd w:id="25"/>
    </w:p>
    <w:p w14:paraId="3F637572" w14:textId="525095E7" w:rsidR="005B79D2" w:rsidRPr="0052406D" w:rsidRDefault="005B79D2" w:rsidP="005B79D2">
      <w:pPr>
        <w:pStyle w:val="BodyText"/>
      </w:pPr>
      <w:r w:rsidRPr="0052406D">
        <w:t>Th</w:t>
      </w:r>
      <w:r w:rsidR="00B664DA" w:rsidRPr="0052406D">
        <w:t>e</w:t>
      </w:r>
      <w:r w:rsidRPr="0052406D">
        <w:t xml:space="preserve"> GHG impact assessment has addressed the EES Scoping Requirements for </w:t>
      </w:r>
      <w:r w:rsidR="00A84190" w:rsidRPr="0052406D">
        <w:t>Melbourne Metro</w:t>
      </w:r>
      <w:r w:rsidRPr="0052406D">
        <w:t xml:space="preserve">, which </w:t>
      </w:r>
      <w:proofErr w:type="gramStart"/>
      <w:r w:rsidRPr="0052406D">
        <w:t>require</w:t>
      </w:r>
      <w:proofErr w:type="gramEnd"/>
      <w:r w:rsidRPr="0052406D">
        <w:t xml:space="preserve"> that the EES provide details of all the </w:t>
      </w:r>
      <w:r w:rsidR="00916851" w:rsidRPr="0052406D">
        <w:t>p</w:t>
      </w:r>
      <w:r w:rsidRPr="0052406D">
        <w:t xml:space="preserve">roject components (including aspects of the operational phase of the </w:t>
      </w:r>
      <w:r w:rsidR="00B664DA" w:rsidRPr="0052406D">
        <w:t>p</w:t>
      </w:r>
      <w:r w:rsidRPr="0052406D">
        <w:t xml:space="preserve">roject) that could give rise to environmental effects, including </w:t>
      </w:r>
      <w:r w:rsidR="00B664DA" w:rsidRPr="0052406D">
        <w:t xml:space="preserve">GHG </w:t>
      </w:r>
      <w:r w:rsidRPr="0052406D">
        <w:t>emissions.</w:t>
      </w:r>
    </w:p>
    <w:p w14:paraId="659D6191" w14:textId="0325FAA2" w:rsidR="005B79D2" w:rsidRPr="0052406D" w:rsidRDefault="005B79D2" w:rsidP="005B79D2">
      <w:pPr>
        <w:pStyle w:val="BodyText"/>
      </w:pPr>
      <w:r w:rsidRPr="0052406D">
        <w:t xml:space="preserve">In addition, MMRA has included assessment criteria against the </w:t>
      </w:r>
      <w:r w:rsidR="00B25748">
        <w:t xml:space="preserve">draft </w:t>
      </w:r>
      <w:r w:rsidRPr="0052406D">
        <w:t xml:space="preserve">EES </w:t>
      </w:r>
      <w:r w:rsidR="00916851" w:rsidRPr="0052406D">
        <w:t>e</w:t>
      </w:r>
      <w:r w:rsidRPr="0052406D">
        <w:t xml:space="preserve">valuation </w:t>
      </w:r>
      <w:r w:rsidR="00916851" w:rsidRPr="0052406D">
        <w:t>o</w:t>
      </w:r>
      <w:r w:rsidRPr="0052406D">
        <w:t xml:space="preserve">bjective </w:t>
      </w:r>
      <w:r w:rsidR="00B25748">
        <w:t xml:space="preserve">for Transport Connectivity </w:t>
      </w:r>
      <w:r w:rsidRPr="0052406D">
        <w:t xml:space="preserve">that the </w:t>
      </w:r>
      <w:r w:rsidR="00916851" w:rsidRPr="0052406D">
        <w:t>p</w:t>
      </w:r>
      <w:r w:rsidRPr="0052406D">
        <w:t xml:space="preserve">roject should ‘identify best practice initiatives to reduce GHG emissions across the infrastructure lifecycle of the </w:t>
      </w:r>
      <w:r w:rsidR="00916851" w:rsidRPr="0052406D">
        <w:t>p</w:t>
      </w:r>
      <w:r w:rsidRPr="0052406D">
        <w:t xml:space="preserve">roject’. The </w:t>
      </w:r>
      <w:r w:rsidR="00774B0A" w:rsidRPr="0052406D">
        <w:t>Concept Design</w:t>
      </w:r>
      <w:r w:rsidRPr="0052406D">
        <w:t xml:space="preserve"> and </w:t>
      </w:r>
      <w:r w:rsidR="00B036F1" w:rsidRPr="0052406D">
        <w:t xml:space="preserve">all </w:t>
      </w:r>
      <w:r w:rsidR="00BF588A" w:rsidRPr="0052406D">
        <w:t xml:space="preserve">alternative design options </w:t>
      </w:r>
      <w:r w:rsidRPr="0052406D">
        <w:t xml:space="preserve">are consistent with the </w:t>
      </w:r>
      <w:r w:rsidR="00B44A49" w:rsidRPr="0052406D">
        <w:t xml:space="preserve">draft </w:t>
      </w:r>
      <w:r w:rsidRPr="0052406D">
        <w:t xml:space="preserve">EES </w:t>
      </w:r>
      <w:r w:rsidR="00B44A49" w:rsidRPr="0052406D">
        <w:t xml:space="preserve">evaluation </w:t>
      </w:r>
      <w:r w:rsidR="00916851" w:rsidRPr="0052406D">
        <w:t>o</w:t>
      </w:r>
      <w:r w:rsidRPr="0052406D">
        <w:t>bjective as:</w:t>
      </w:r>
    </w:p>
    <w:p w14:paraId="61B4D8A2" w14:textId="77777777" w:rsidR="00CC6C5B" w:rsidRPr="0052406D" w:rsidRDefault="005B79D2">
      <w:pPr>
        <w:pStyle w:val="BodyBullet1"/>
      </w:pPr>
      <w:r w:rsidRPr="0052406D">
        <w:t xml:space="preserve">Best practice GHG abatement initiatives have been included and proposed in the Concept Design (see Sections </w:t>
      </w:r>
      <w:r w:rsidR="000504BE" w:rsidRPr="0052406D">
        <w:fldChar w:fldCharType="begin"/>
      </w:r>
      <w:r w:rsidR="000504BE" w:rsidRPr="0052406D">
        <w:instrText xml:space="preserve"> REF _Ref444477935 \r \h  \* MERGEFORMAT </w:instrText>
      </w:r>
      <w:r w:rsidR="000504BE" w:rsidRPr="0052406D">
        <w:fldChar w:fldCharType="separate"/>
      </w:r>
      <w:r w:rsidR="009A6298">
        <w:rPr>
          <w:cs/>
        </w:rPr>
        <w:t>‎</w:t>
      </w:r>
      <w:r w:rsidR="009A6298">
        <w:t>22.7.1</w:t>
      </w:r>
      <w:r w:rsidR="000504BE" w:rsidRPr="0052406D">
        <w:fldChar w:fldCharType="end"/>
      </w:r>
      <w:r w:rsidRPr="0052406D">
        <w:t xml:space="preserve"> and </w:t>
      </w:r>
      <w:r w:rsidR="000504BE" w:rsidRPr="0052406D">
        <w:fldChar w:fldCharType="begin"/>
      </w:r>
      <w:r w:rsidR="000504BE" w:rsidRPr="0052406D">
        <w:instrText xml:space="preserve"> REF _Ref444477940 \r \h  \* MERGEFORMAT </w:instrText>
      </w:r>
      <w:r w:rsidR="000504BE" w:rsidRPr="0052406D">
        <w:fldChar w:fldCharType="separate"/>
      </w:r>
      <w:r w:rsidR="009A6298">
        <w:rPr>
          <w:cs/>
        </w:rPr>
        <w:t>‎</w:t>
      </w:r>
      <w:r w:rsidR="009A6298">
        <w:t>22.7.2</w:t>
      </w:r>
      <w:r w:rsidR="000504BE" w:rsidRPr="0052406D">
        <w:fldChar w:fldCharType="end"/>
      </w:r>
      <w:r w:rsidRPr="0052406D">
        <w:t>), in accordance with PEM requirements</w:t>
      </w:r>
    </w:p>
    <w:p w14:paraId="71E79A56" w14:textId="1423C354" w:rsidR="00CC6C5B" w:rsidRPr="0052406D" w:rsidRDefault="00457631">
      <w:pPr>
        <w:pStyle w:val="BodyBullet1"/>
      </w:pPr>
      <w:r w:rsidRPr="0052406D">
        <w:t>MMRA has established clearly defined sustainability targets for the project (including PTV Project requirements) which aim to achieve reductions in Scope 1 and 2 GHG emissions by minimum 20</w:t>
      </w:r>
      <w:r w:rsidR="00C70633" w:rsidRPr="0052406D">
        <w:t> per cent</w:t>
      </w:r>
      <w:r w:rsidRPr="0052406D">
        <w:t xml:space="preserve"> below a BAU reference footprint over the lifecycle of the project (including construction and operation), excluding the use of renewable energy; and the sourcing of a minimum of 20</w:t>
      </w:r>
      <w:r w:rsidR="00C70633" w:rsidRPr="0052406D">
        <w:t> per cent</w:t>
      </w:r>
      <w:r w:rsidRPr="0052406D">
        <w:t xml:space="preserve"> renewable energy over the infrastructure lifecycle</w:t>
      </w:r>
    </w:p>
    <w:p w14:paraId="5D18CD20" w14:textId="741E5965" w:rsidR="00CC6C5B" w:rsidRPr="0052406D" w:rsidRDefault="005B79D2">
      <w:pPr>
        <w:pStyle w:val="BodyBullet1"/>
      </w:pPr>
      <w:r w:rsidRPr="0052406D">
        <w:t xml:space="preserve">The functional unit for the operation of the </w:t>
      </w:r>
      <w:r w:rsidR="00421CC2" w:rsidRPr="0052406D">
        <w:t>p</w:t>
      </w:r>
      <w:r w:rsidRPr="0052406D">
        <w:t>roject, for all sources</w:t>
      </w:r>
      <w:r w:rsidR="00421CC2" w:rsidRPr="0052406D">
        <w:t xml:space="preserve"> (</w:t>
      </w:r>
      <w:r w:rsidRPr="0052406D">
        <w:t>portal</w:t>
      </w:r>
      <w:r w:rsidR="00421CC2" w:rsidRPr="0052406D">
        <w:t xml:space="preserve"> </w:t>
      </w:r>
      <w:r w:rsidRPr="0052406D">
        <w:t>to</w:t>
      </w:r>
      <w:r w:rsidR="00421CC2" w:rsidRPr="0052406D">
        <w:t xml:space="preserve"> </w:t>
      </w:r>
      <w:r w:rsidRPr="0052406D">
        <w:t>portal</w:t>
      </w:r>
      <w:r w:rsidR="00421CC2" w:rsidRPr="0052406D">
        <w:t>)</w:t>
      </w:r>
      <w:r w:rsidRPr="0052406D">
        <w:t xml:space="preserve"> and assuming best practice operational GHG emissions is estimated to be </w:t>
      </w:r>
      <w:r w:rsidR="00801DC9" w:rsidRPr="0052406D">
        <w:t>55 grams CO</w:t>
      </w:r>
      <w:r w:rsidR="00801DC9" w:rsidRPr="0052406D">
        <w:rPr>
          <w:vertAlign w:val="subscript"/>
        </w:rPr>
        <w:t>2</w:t>
      </w:r>
      <w:r w:rsidR="00801DC9" w:rsidRPr="0052406D">
        <w:t>-e per PKT in 2046, with the operation of Extended HCMT rolling stock only. This compares to the projected national average for passenger rail (in 2030) of approximately 90 grams CO</w:t>
      </w:r>
      <w:r w:rsidR="00801DC9" w:rsidRPr="0052406D">
        <w:rPr>
          <w:rStyle w:val="CharacterStyle-Subscript"/>
        </w:rPr>
        <w:t>2</w:t>
      </w:r>
      <w:r w:rsidR="00801DC9" w:rsidRPr="0052406D">
        <w:noBreakHyphen/>
        <w:t>e per PKT</w:t>
      </w:r>
    </w:p>
    <w:p w14:paraId="0C7D005D" w14:textId="32E544D2" w:rsidR="00457631" w:rsidRPr="0052406D" w:rsidRDefault="00457631">
      <w:pPr>
        <w:pStyle w:val="BodyBullet1"/>
      </w:pPr>
      <w:r w:rsidRPr="0052406D">
        <w:t>When considering the movement of people across all transport modes, the project would provide a net reduction of 1.2 grams CO</w:t>
      </w:r>
      <w:r w:rsidRPr="0052406D">
        <w:rPr>
          <w:vertAlign w:val="subscript"/>
        </w:rPr>
        <w:t>2</w:t>
      </w:r>
      <w:r w:rsidRPr="0052406D">
        <w:t>-e per PKT compared to the ‘without Melbourne Metro’ scenario after 20 years of operation (2046).</w:t>
      </w:r>
    </w:p>
    <w:p w14:paraId="6549B051" w14:textId="0F085184" w:rsidR="00D5712B" w:rsidRPr="0052406D" w:rsidRDefault="005B79D2" w:rsidP="00684050">
      <w:pPr>
        <w:pStyle w:val="BodyText"/>
        <w:ind w:right="-170"/>
      </w:pPr>
      <w:r w:rsidRPr="0052406D">
        <w:t xml:space="preserve">The recommended Environmental Performance Requirements would </w:t>
      </w:r>
      <w:r w:rsidR="00B33E29" w:rsidRPr="0052406D">
        <w:t xml:space="preserve">aim to </w:t>
      </w:r>
      <w:r w:rsidRPr="0052406D">
        <w:t xml:space="preserve">ensure that sustainability and GHG reduction targets are </w:t>
      </w:r>
      <w:r w:rsidR="00B33E29" w:rsidRPr="0052406D">
        <w:t xml:space="preserve">achieved </w:t>
      </w:r>
      <w:r w:rsidRPr="0052406D">
        <w:t xml:space="preserve">across the construction and operational phases of the </w:t>
      </w:r>
      <w:r w:rsidR="00421CC2" w:rsidRPr="0052406D">
        <w:t>p</w:t>
      </w:r>
      <w:r w:rsidRPr="0052406D">
        <w:t xml:space="preserve">roject. </w:t>
      </w:r>
      <w:r w:rsidR="005E5194">
        <w:t xml:space="preserve">Achieving </w:t>
      </w:r>
      <w:r w:rsidR="00421CC2" w:rsidRPr="0052406D">
        <w:t xml:space="preserve">these requirements would result in low residual risk ratings for GHG </w:t>
      </w:r>
      <w:r w:rsidR="00925D8A" w:rsidRPr="0052406D">
        <w:t xml:space="preserve">emission </w:t>
      </w:r>
      <w:r w:rsidR="00421CC2" w:rsidRPr="0052406D">
        <w:t xml:space="preserve">risks. </w:t>
      </w:r>
      <w:r w:rsidRPr="0052406D">
        <w:t xml:space="preserve">As such, the impact of the </w:t>
      </w:r>
      <w:r w:rsidR="00D27C74" w:rsidRPr="0052406D">
        <w:t>p</w:t>
      </w:r>
      <w:r w:rsidRPr="0052406D">
        <w:t>roject’s GHG emissions is considered acceptable.</w:t>
      </w:r>
    </w:p>
    <w:p w14:paraId="0C508623" w14:textId="0AFB569B" w:rsidR="00925D8A" w:rsidRPr="0052406D" w:rsidRDefault="00925D8A" w:rsidP="0047049F">
      <w:pPr>
        <w:pStyle w:val="BodyText"/>
      </w:pPr>
      <w:r w:rsidRPr="0052406D">
        <w:t>With consideration of the ‘greening’ of the electricity grid over the next few decades in line with international, Commonwealth and Victorian Government climate change policy, it is expected that the project would also contribute positively to Melbourne’s future GHG inventory and carbon footprint.</w:t>
      </w:r>
    </w:p>
    <w:sectPr w:rsidR="00925D8A" w:rsidRPr="0052406D" w:rsidSect="00347DA9">
      <w:footnotePr>
        <w:numFmt w:val="chicago"/>
        <w:numRestart w:val="eachPage"/>
      </w:footnotePr>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25A6" w14:textId="77777777" w:rsidR="00FB1C0C" w:rsidRDefault="00FB1C0C" w:rsidP="00A02FC6">
      <w:r>
        <w:separator/>
      </w:r>
    </w:p>
  </w:endnote>
  <w:endnote w:type="continuationSeparator" w:id="0">
    <w:p w14:paraId="7C3DD8EF" w14:textId="77777777" w:rsidR="00FB1C0C" w:rsidRDefault="00FB1C0C"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D00D" w14:textId="3EA104C5" w:rsidR="0061144A" w:rsidRPr="00184512" w:rsidRDefault="0061144A" w:rsidP="00792161">
    <w:pPr>
      <w:pStyle w:val="Footer"/>
      <w:jc w:val="right"/>
    </w:pPr>
    <w:r>
      <w:rPr>
        <w:lang w:eastAsia="en-AU"/>
      </w:rPr>
      <mc:AlternateContent>
        <mc:Choice Requires="wps">
          <w:drawing>
            <wp:anchor distT="0" distB="0" distL="114300" distR="114300" simplePos="0" relativeHeight="251658240" behindDoc="0" locked="1" layoutInCell="1" allowOverlap="1" wp14:anchorId="01F10545" wp14:editId="47846EF2">
              <wp:simplePos x="0" y="0"/>
              <wp:positionH relativeFrom="column">
                <wp:align>left</wp:align>
              </wp:positionH>
              <wp:positionV relativeFrom="paragraph">
                <wp:posOffset>0</wp:posOffset>
              </wp:positionV>
              <wp:extent cx="890905" cy="62484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8A362" w14:textId="77777777" w:rsidR="0061144A" w:rsidRPr="00671047" w:rsidRDefault="0061144A" w:rsidP="000E2CE8">
                          <w:pPr>
                            <w:pStyle w:val="PageNo"/>
                            <w:jc w:val="left"/>
                          </w:pPr>
                          <w:r>
                            <w:fldChar w:fldCharType="begin"/>
                          </w:r>
                          <w:r>
                            <w:instrText xml:space="preserve"> PAGE   \* MERGEFORMAT </w:instrText>
                          </w:r>
                          <w:r>
                            <w:fldChar w:fldCharType="separate"/>
                          </w:r>
                          <w:r w:rsidR="00113024">
                            <w:t>22–24</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0;margin-top:0;width:70.15pt;height:49.2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" filled="f" stroked="f" strokeweight=".5pt">
              <v:path arrowok="t"/>
              <v:textbox style="mso-fit-shape-to-text:t" inset="0,0,0,0">
                <w:txbxContent>
                  <w:p w14:paraId="38A8A362" w14:textId="77777777" w:rsidR="0061144A" w:rsidRPr="00671047" w:rsidRDefault="0061144A" w:rsidP="000E2CE8">
                    <w:pPr>
                      <w:pStyle w:val="PageNo"/>
                      <w:jc w:val="left"/>
                    </w:pPr>
                    <w:r>
                      <w:fldChar w:fldCharType="begin"/>
                    </w:r>
                    <w:r>
                      <w:instrText xml:space="preserve"> PAGE   \* MERGEFORMAT </w:instrText>
                    </w:r>
                    <w:r>
                      <w:fldChar w:fldCharType="separate"/>
                    </w:r>
                    <w:r w:rsidR="00113024">
                      <w:t>22–24</w:t>
                    </w:r>
                    <w:r>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9616" w14:textId="77777777" w:rsidR="00992987" w:rsidRPr="00184512" w:rsidRDefault="00992987"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86912" behindDoc="0" locked="1" layoutInCell="1" allowOverlap="1" wp14:anchorId="4BA1B703" wp14:editId="15F6D2F2">
              <wp:simplePos x="0" y="0"/>
              <wp:positionH relativeFrom="rightMargin">
                <wp:posOffset>-900430</wp:posOffset>
              </wp:positionH>
              <wp:positionV relativeFrom="paragraph">
                <wp:posOffset>0</wp:posOffset>
              </wp:positionV>
              <wp:extent cx="899795" cy="624840"/>
              <wp:effectExtent l="0" t="0" r="146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0B96B" w14:textId="77777777" w:rsidR="00992987" w:rsidRPr="00671047" w:rsidRDefault="00992987" w:rsidP="00D80A9E">
                          <w:pPr>
                            <w:pStyle w:val="PageNo"/>
                          </w:pPr>
                          <w:r>
                            <w:fldChar w:fldCharType="begin"/>
                          </w:r>
                          <w:r>
                            <w:instrText xml:space="preserve"> PAGE   \* MERGEFORMAT </w:instrText>
                          </w:r>
                          <w:r>
                            <w:fldChar w:fldCharType="separate"/>
                          </w:r>
                          <w:r w:rsidR="00113024">
                            <w:t>22–23</w:t>
                          </w:r>
                          <w: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70.9pt;margin-top:0;width:70.85pt;height:49.2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" filled="f" stroked="f" strokeweight=".5pt">
              <v:path arrowok="t"/>
              <v:textbox style="mso-fit-shape-to-text:t" inset="0,0,0,0">
                <w:txbxContent>
                  <w:p w14:paraId="6F10B96B" w14:textId="77777777" w:rsidR="00992987" w:rsidRPr="00671047" w:rsidRDefault="00992987" w:rsidP="00D80A9E">
                    <w:pPr>
                      <w:pStyle w:val="PageNo"/>
                    </w:pPr>
                    <w:r>
                      <w:fldChar w:fldCharType="begin"/>
                    </w:r>
                    <w:r>
                      <w:instrText xml:space="preserve"> PAGE   \* MERGEFORMAT </w:instrText>
                    </w:r>
                    <w:r>
                      <w:fldChar w:fldCharType="separate"/>
                    </w:r>
                    <w:r w:rsidR="00113024">
                      <w:t>22–23</w:t>
                    </w:r>
                    <w:r>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C708" w14:textId="77777777" w:rsidR="0061144A" w:rsidRDefault="0061144A" w:rsidP="0089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0E565" w14:textId="77777777" w:rsidR="00FB1C0C" w:rsidRDefault="00FB1C0C" w:rsidP="00722E1F">
      <w:pPr>
        <w:spacing w:after="120" w:line="240" w:lineRule="auto"/>
      </w:pPr>
      <w:r>
        <w:separator/>
      </w:r>
    </w:p>
  </w:footnote>
  <w:footnote w:type="continuationSeparator" w:id="0">
    <w:p w14:paraId="345E7D7B" w14:textId="77777777" w:rsidR="00FB1C0C" w:rsidRDefault="00FB1C0C" w:rsidP="00722E1F">
      <w:pPr>
        <w:spacing w:after="120" w:line="240" w:lineRule="auto"/>
      </w:pPr>
      <w:r>
        <w:continuationSeparator/>
      </w:r>
    </w:p>
  </w:footnote>
  <w:footnote w:type="continuationNotice" w:id="1">
    <w:p w14:paraId="3DC9B1CD" w14:textId="77777777" w:rsidR="00FB1C0C" w:rsidRDefault="00FB1C0C" w:rsidP="00722E1F">
      <w:pPr>
        <w:spacing w:before="120" w:after="120" w:line="240" w:lineRule="auto"/>
      </w:pPr>
    </w:p>
  </w:footnote>
  <w:footnote w:id="2">
    <w:p w14:paraId="178B4CEE" w14:textId="4B4E3316"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 xml:space="preserve">The scopes of the BAU and best practice approaches are described in Section </w:t>
      </w:r>
      <w:r>
        <w:fldChar w:fldCharType="begin"/>
      </w:r>
      <w:r>
        <w:instrText xml:space="preserve"> REF _Ref448589852 \w \h </w:instrText>
      </w:r>
      <w:r>
        <w:fldChar w:fldCharType="separate"/>
      </w:r>
      <w:r w:rsidR="009A6298">
        <w:rPr>
          <w:cs/>
        </w:rPr>
        <w:t>‎</w:t>
      </w:r>
      <w:r w:rsidR="009A6298">
        <w:t>22.5</w:t>
      </w:r>
      <w:r>
        <w:fldChar w:fldCharType="end"/>
      </w:r>
      <w:r w:rsidRPr="006032C2">
        <w:t>.</w:t>
      </w:r>
    </w:p>
  </w:footnote>
  <w:footnote w:id="3">
    <w:p w14:paraId="686CC965" w14:textId="11A97DF7"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The reduction in truck VKTs is attributable to more direct routes being made available to trucks as result of cars being removed from previously congested (direct) routes.</w:t>
      </w:r>
    </w:p>
  </w:footnote>
  <w:footnote w:id="4">
    <w:p w14:paraId="474353C5" w14:textId="77777777" w:rsidR="000A2ECD" w:rsidRPr="006032C2" w:rsidRDefault="000A2ECD" w:rsidP="000A2ECD">
      <w:pPr>
        <w:pStyle w:val="FootnoteText"/>
      </w:pPr>
      <w:r w:rsidRPr="006032C2">
        <w:rPr>
          <w:rStyle w:val="FootnoteReference"/>
          <w:vertAlign w:val="baseline"/>
        </w:rPr>
        <w:footnoteRef/>
      </w:r>
      <w:r w:rsidRPr="006032C2">
        <w:t xml:space="preserve"> </w:t>
      </w:r>
      <w:r>
        <w:tab/>
      </w:r>
      <w:r w:rsidRPr="006032C2">
        <w:t>The VITM includes road and public transport modes and takes into account projected population increases.</w:t>
      </w:r>
    </w:p>
  </w:footnote>
  <w:footnote w:id="5">
    <w:p w14:paraId="05E1A201" w14:textId="1FCFC13F"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Melbourne Metro would facilitate further capacity uplifts across the network by enabling more trains to travel to and from the CBD. After making a number of wider network enhancements, the Extended Program, if delivered, would enable further capacity for 41,000 passengers per peak period to be introduced on the Sunshine – Dandenong Line progressively from 2031 as required.</w:t>
      </w:r>
    </w:p>
  </w:footnote>
  <w:footnote w:id="6">
    <w:p w14:paraId="2E2D1746" w14:textId="29160EE9"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 xml:space="preserve">Waste Acid </w:t>
      </w:r>
      <w:proofErr w:type="spellStart"/>
      <w:r w:rsidRPr="006032C2">
        <w:t>Sulfate</w:t>
      </w:r>
      <w:proofErr w:type="spellEnd"/>
      <w:r w:rsidRPr="006032C2">
        <w:t xml:space="preserve"> Soil: corresponds to disturbed potential acid </w:t>
      </w:r>
      <w:proofErr w:type="spellStart"/>
      <w:r w:rsidRPr="006032C2">
        <w:t>sulfate</w:t>
      </w:r>
      <w:proofErr w:type="spellEnd"/>
      <w:r w:rsidRPr="006032C2">
        <w:t xml:space="preserve"> soil (PASS)</w:t>
      </w:r>
      <w:r w:rsidR="001B183A">
        <w:t xml:space="preserve">, </w:t>
      </w:r>
      <w:r w:rsidRPr="006032C2">
        <w:t xml:space="preserve">actual acid </w:t>
      </w:r>
      <w:proofErr w:type="spellStart"/>
      <w:r w:rsidRPr="006032C2">
        <w:t>sulfate</w:t>
      </w:r>
      <w:proofErr w:type="spellEnd"/>
      <w:r w:rsidRPr="006032C2">
        <w:t xml:space="preserve"> soil (AASS)</w:t>
      </w:r>
      <w:r w:rsidR="001B183A">
        <w:t xml:space="preserve"> and </w:t>
      </w:r>
      <w:r w:rsidRPr="006032C2">
        <w:t xml:space="preserve">acid </w:t>
      </w:r>
      <w:proofErr w:type="spellStart"/>
      <w:r w:rsidRPr="006032C2">
        <w:t>sulfate</w:t>
      </w:r>
      <w:proofErr w:type="spellEnd"/>
      <w:r w:rsidRPr="006032C2">
        <w:t xml:space="preserve"> rock (ASR).</w:t>
      </w:r>
    </w:p>
  </w:footnote>
  <w:footnote w:id="7">
    <w:p w14:paraId="11D47E69" w14:textId="19805746"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Includes only the difference in HCMT rolling stock between the ‘with Melbourne Metro’ and ‘no Melbourne Metro’ scenarios (that is, does not include construction of all HCMT rolling stock being implemented as part of the Victorian Government’s Rolling Stock Strategy 2015-2025).</w:t>
      </w:r>
    </w:p>
  </w:footnote>
  <w:footnote w:id="8">
    <w:p w14:paraId="3A41ADDD" w14:textId="6BA0DCC3"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This is a conservative assumption and does not consider potential revegetation, replanting or offsetting, which is likely to occur. As these details have not been confirmed, for simplicity the best practice scenario assumes no reduction from the BAU base case.</w:t>
      </w:r>
    </w:p>
  </w:footnote>
  <w:footnote w:id="9">
    <w:p w14:paraId="1947B958" w14:textId="0BC9004C"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 xml:space="preserve">Waste Acid </w:t>
      </w:r>
      <w:proofErr w:type="spellStart"/>
      <w:r w:rsidRPr="006032C2">
        <w:t>Sulfate</w:t>
      </w:r>
      <w:proofErr w:type="spellEnd"/>
      <w:r w:rsidRPr="006032C2">
        <w:t xml:space="preserve"> Soil: corresponds to disturbed potential acid </w:t>
      </w:r>
      <w:proofErr w:type="spellStart"/>
      <w:r w:rsidRPr="006032C2">
        <w:t>sulfate</w:t>
      </w:r>
      <w:proofErr w:type="spellEnd"/>
      <w:r w:rsidRPr="006032C2">
        <w:t xml:space="preserve"> soil (PASS)</w:t>
      </w:r>
      <w:r w:rsidR="00DD0B6E">
        <w:t xml:space="preserve">, </w:t>
      </w:r>
      <w:r w:rsidRPr="006032C2">
        <w:t xml:space="preserve">actual acid </w:t>
      </w:r>
      <w:proofErr w:type="spellStart"/>
      <w:r w:rsidRPr="006032C2">
        <w:t>sulfate</w:t>
      </w:r>
      <w:proofErr w:type="spellEnd"/>
      <w:r w:rsidRPr="006032C2">
        <w:t xml:space="preserve"> soil (AASS)</w:t>
      </w:r>
      <w:r w:rsidR="00DD0B6E">
        <w:t xml:space="preserve"> and </w:t>
      </w:r>
      <w:r w:rsidRPr="006032C2">
        <w:t xml:space="preserve">acid </w:t>
      </w:r>
      <w:proofErr w:type="spellStart"/>
      <w:r w:rsidRPr="006032C2">
        <w:t>sulfate</w:t>
      </w:r>
      <w:proofErr w:type="spellEnd"/>
      <w:r w:rsidRPr="006032C2">
        <w:t xml:space="preserve"> rock (ASR).</w:t>
      </w:r>
    </w:p>
  </w:footnote>
  <w:footnote w:id="10">
    <w:p w14:paraId="35C11D4D" w14:textId="25C12EA7"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This is a conservative assumption and assumes that the contractor is unable to influence any reduction in GHG emissions associated with the neutralisation of WASS for potential reuse of the WASS material. While direct disposal without treatment would significantly reduce GHG emissions associated with this activity, this is not considered to be an optimal sustainability initiative for the project, and is typically ‘last’ on the waste hierarchy.</w:t>
      </w:r>
    </w:p>
  </w:footnote>
  <w:footnote w:id="11">
    <w:p w14:paraId="64DAFE07" w14:textId="7F277D41" w:rsidR="0061144A" w:rsidRPr="006032C2" w:rsidRDefault="0061144A" w:rsidP="006032C2">
      <w:pPr>
        <w:pStyle w:val="FootnoteText"/>
      </w:pPr>
      <w:r w:rsidRPr="006032C2">
        <w:rPr>
          <w:rStyle w:val="FootnoteReference"/>
          <w:vertAlign w:val="baseline"/>
        </w:rPr>
        <w:footnoteRef/>
      </w:r>
      <w:r w:rsidRPr="006032C2">
        <w:t xml:space="preserve"> </w:t>
      </w:r>
      <w:r>
        <w:tab/>
      </w:r>
      <w:r w:rsidRPr="006032C2">
        <w:t>The reduction in truck VKTs is attributable to more direct routes being made available to trucks as a result of cars being removed from previously congested (direct) routes (VITM analysis provided by PTV).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9D4B" w14:textId="77777777" w:rsidR="0061144A" w:rsidRDefault="00611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FFFFFF88"/>
    <w:multiLevelType w:val="singleLevel"/>
    <w:tmpl w:val="8918F3B2"/>
    <w:lvl w:ilvl="0">
      <w:start w:val="1"/>
      <w:numFmt w:val="decimal"/>
      <w:pStyle w:val="ListNumber"/>
      <w:lvlText w:val="%1."/>
      <w:lvlJc w:val="left"/>
      <w:pPr>
        <w:tabs>
          <w:tab w:val="num" w:pos="360"/>
        </w:tabs>
        <w:ind w:left="360" w:hanging="360"/>
      </w:pPr>
    </w:lvl>
  </w:abstractNum>
  <w:abstractNum w:abstractNumId="3">
    <w:nsid w:val="076E438D"/>
    <w:multiLevelType w:val="multilevel"/>
    <w:tmpl w:val="83A24938"/>
    <w:lvl w:ilvl="0">
      <w:start w:val="22"/>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134" w:hanging="1134"/>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4">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5">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4"/>
  </w:num>
  <w:num w:numId="2">
    <w:abstractNumId w:val="7"/>
  </w:num>
  <w:num w:numId="3">
    <w:abstractNumId w:val="3"/>
  </w:num>
  <w:num w:numId="4">
    <w:abstractNumId w:val="5"/>
  </w:num>
  <w:num w:numId="5">
    <w:abstractNumId w:val="2"/>
  </w:num>
  <w:num w:numId="6">
    <w:abstractNumId w:val="1"/>
  </w:num>
  <w:num w:numId="7">
    <w:abstractNumId w:val="0"/>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0"/>
    <w:rsid w:val="00003622"/>
    <w:rsid w:val="00013C24"/>
    <w:rsid w:val="00013CE3"/>
    <w:rsid w:val="00014A01"/>
    <w:rsid w:val="00017047"/>
    <w:rsid w:val="00021CEC"/>
    <w:rsid w:val="00023787"/>
    <w:rsid w:val="00025872"/>
    <w:rsid w:val="00025963"/>
    <w:rsid w:val="000267FC"/>
    <w:rsid w:val="00027AFC"/>
    <w:rsid w:val="00030198"/>
    <w:rsid w:val="000303C6"/>
    <w:rsid w:val="00036C14"/>
    <w:rsid w:val="00037D07"/>
    <w:rsid w:val="0004094D"/>
    <w:rsid w:val="00044695"/>
    <w:rsid w:val="00044A49"/>
    <w:rsid w:val="0004776D"/>
    <w:rsid w:val="00047F4F"/>
    <w:rsid w:val="000504BE"/>
    <w:rsid w:val="00050881"/>
    <w:rsid w:val="00050AF0"/>
    <w:rsid w:val="00053ED4"/>
    <w:rsid w:val="0006027C"/>
    <w:rsid w:val="000639E5"/>
    <w:rsid w:val="00070A2B"/>
    <w:rsid w:val="0007669C"/>
    <w:rsid w:val="00080123"/>
    <w:rsid w:val="0008107C"/>
    <w:rsid w:val="00083077"/>
    <w:rsid w:val="00084A6D"/>
    <w:rsid w:val="00094897"/>
    <w:rsid w:val="00095E7F"/>
    <w:rsid w:val="00096257"/>
    <w:rsid w:val="00096EF8"/>
    <w:rsid w:val="00097274"/>
    <w:rsid w:val="000A0823"/>
    <w:rsid w:val="000A247E"/>
    <w:rsid w:val="000A2ECD"/>
    <w:rsid w:val="000A4DFB"/>
    <w:rsid w:val="000A661C"/>
    <w:rsid w:val="000A717E"/>
    <w:rsid w:val="000B20D0"/>
    <w:rsid w:val="000B5B9F"/>
    <w:rsid w:val="000B5D48"/>
    <w:rsid w:val="000B5E04"/>
    <w:rsid w:val="000B7555"/>
    <w:rsid w:val="000C0031"/>
    <w:rsid w:val="000C27CA"/>
    <w:rsid w:val="000C2DBD"/>
    <w:rsid w:val="000C3B1C"/>
    <w:rsid w:val="000C4409"/>
    <w:rsid w:val="000C5AB3"/>
    <w:rsid w:val="000C6688"/>
    <w:rsid w:val="000C7280"/>
    <w:rsid w:val="000C7A90"/>
    <w:rsid w:val="000C7AD9"/>
    <w:rsid w:val="000C7B76"/>
    <w:rsid w:val="000D0DB0"/>
    <w:rsid w:val="000D16A5"/>
    <w:rsid w:val="000D255B"/>
    <w:rsid w:val="000D4CE8"/>
    <w:rsid w:val="000D709B"/>
    <w:rsid w:val="000E0B71"/>
    <w:rsid w:val="000E1DAB"/>
    <w:rsid w:val="000E2CE8"/>
    <w:rsid w:val="000E4414"/>
    <w:rsid w:val="000E6F24"/>
    <w:rsid w:val="000E7FC0"/>
    <w:rsid w:val="000F2147"/>
    <w:rsid w:val="000F3515"/>
    <w:rsid w:val="000F5477"/>
    <w:rsid w:val="000F65AF"/>
    <w:rsid w:val="00100D55"/>
    <w:rsid w:val="00105D1D"/>
    <w:rsid w:val="001078E8"/>
    <w:rsid w:val="0011003E"/>
    <w:rsid w:val="00113024"/>
    <w:rsid w:val="001130DB"/>
    <w:rsid w:val="0011570F"/>
    <w:rsid w:val="00116DDF"/>
    <w:rsid w:val="00117B0A"/>
    <w:rsid w:val="00120813"/>
    <w:rsid w:val="00120DF1"/>
    <w:rsid w:val="00122FCC"/>
    <w:rsid w:val="00123162"/>
    <w:rsid w:val="001234E9"/>
    <w:rsid w:val="00124A1C"/>
    <w:rsid w:val="0012791D"/>
    <w:rsid w:val="001320D7"/>
    <w:rsid w:val="0013218F"/>
    <w:rsid w:val="00132E97"/>
    <w:rsid w:val="001331C9"/>
    <w:rsid w:val="00141A90"/>
    <w:rsid w:val="00142291"/>
    <w:rsid w:val="00143C7D"/>
    <w:rsid w:val="00144BBA"/>
    <w:rsid w:val="00147E56"/>
    <w:rsid w:val="00150F46"/>
    <w:rsid w:val="001526A2"/>
    <w:rsid w:val="0015344E"/>
    <w:rsid w:val="00153CF5"/>
    <w:rsid w:val="001574D4"/>
    <w:rsid w:val="00157ECB"/>
    <w:rsid w:val="00163CED"/>
    <w:rsid w:val="001668AB"/>
    <w:rsid w:val="00172168"/>
    <w:rsid w:val="00173811"/>
    <w:rsid w:val="00174B84"/>
    <w:rsid w:val="00174C76"/>
    <w:rsid w:val="00174E12"/>
    <w:rsid w:val="001818AA"/>
    <w:rsid w:val="00181925"/>
    <w:rsid w:val="00181A7E"/>
    <w:rsid w:val="0018300B"/>
    <w:rsid w:val="00183478"/>
    <w:rsid w:val="00184512"/>
    <w:rsid w:val="00186E62"/>
    <w:rsid w:val="00192F51"/>
    <w:rsid w:val="0019472B"/>
    <w:rsid w:val="00196EC8"/>
    <w:rsid w:val="001976D2"/>
    <w:rsid w:val="001A181E"/>
    <w:rsid w:val="001A75E1"/>
    <w:rsid w:val="001A76AF"/>
    <w:rsid w:val="001A78B0"/>
    <w:rsid w:val="001B183A"/>
    <w:rsid w:val="001B30F7"/>
    <w:rsid w:val="001B5D17"/>
    <w:rsid w:val="001C1A26"/>
    <w:rsid w:val="001C1E5B"/>
    <w:rsid w:val="001C5EC2"/>
    <w:rsid w:val="001C6171"/>
    <w:rsid w:val="001D25DA"/>
    <w:rsid w:val="001D29F0"/>
    <w:rsid w:val="001D3204"/>
    <w:rsid w:val="001D3B17"/>
    <w:rsid w:val="001D5354"/>
    <w:rsid w:val="001D5F37"/>
    <w:rsid w:val="001D6464"/>
    <w:rsid w:val="001D6821"/>
    <w:rsid w:val="001D6F2D"/>
    <w:rsid w:val="001E013A"/>
    <w:rsid w:val="001E11E4"/>
    <w:rsid w:val="001E2899"/>
    <w:rsid w:val="001E7FC7"/>
    <w:rsid w:val="001F3F88"/>
    <w:rsid w:val="001F571B"/>
    <w:rsid w:val="001F6AA8"/>
    <w:rsid w:val="001F6DF9"/>
    <w:rsid w:val="001F76EB"/>
    <w:rsid w:val="002021BF"/>
    <w:rsid w:val="0020376C"/>
    <w:rsid w:val="00203929"/>
    <w:rsid w:val="0020399A"/>
    <w:rsid w:val="00204431"/>
    <w:rsid w:val="00204EE2"/>
    <w:rsid w:val="00207206"/>
    <w:rsid w:val="0021028A"/>
    <w:rsid w:val="002106EE"/>
    <w:rsid w:val="002114BE"/>
    <w:rsid w:val="00212BA8"/>
    <w:rsid w:val="00213EDF"/>
    <w:rsid w:val="00214211"/>
    <w:rsid w:val="00217987"/>
    <w:rsid w:val="00220CDD"/>
    <w:rsid w:val="00222DEB"/>
    <w:rsid w:val="00224918"/>
    <w:rsid w:val="00224E65"/>
    <w:rsid w:val="002254D9"/>
    <w:rsid w:val="00225548"/>
    <w:rsid w:val="0023441B"/>
    <w:rsid w:val="00237A77"/>
    <w:rsid w:val="0024199C"/>
    <w:rsid w:val="002469F2"/>
    <w:rsid w:val="0025023D"/>
    <w:rsid w:val="00252B98"/>
    <w:rsid w:val="00253B4A"/>
    <w:rsid w:val="0025542C"/>
    <w:rsid w:val="0025544E"/>
    <w:rsid w:val="002561AD"/>
    <w:rsid w:val="0025787E"/>
    <w:rsid w:val="002609FD"/>
    <w:rsid w:val="002648BF"/>
    <w:rsid w:val="00264D6B"/>
    <w:rsid w:val="00265073"/>
    <w:rsid w:val="00265E25"/>
    <w:rsid w:val="0027245C"/>
    <w:rsid w:val="00273E4A"/>
    <w:rsid w:val="00276B0A"/>
    <w:rsid w:val="002811F9"/>
    <w:rsid w:val="00281BBF"/>
    <w:rsid w:val="00282B57"/>
    <w:rsid w:val="00283B87"/>
    <w:rsid w:val="002867A7"/>
    <w:rsid w:val="00292A4F"/>
    <w:rsid w:val="00292D2A"/>
    <w:rsid w:val="0029345C"/>
    <w:rsid w:val="00293BE9"/>
    <w:rsid w:val="002948A8"/>
    <w:rsid w:val="00294914"/>
    <w:rsid w:val="0029614E"/>
    <w:rsid w:val="002A05B1"/>
    <w:rsid w:val="002A1342"/>
    <w:rsid w:val="002A4AF1"/>
    <w:rsid w:val="002B282F"/>
    <w:rsid w:val="002B4697"/>
    <w:rsid w:val="002B4B77"/>
    <w:rsid w:val="002B65E9"/>
    <w:rsid w:val="002B6EF0"/>
    <w:rsid w:val="002C1713"/>
    <w:rsid w:val="002C2990"/>
    <w:rsid w:val="002C555F"/>
    <w:rsid w:val="002D0DF5"/>
    <w:rsid w:val="002D1EF7"/>
    <w:rsid w:val="002D22B9"/>
    <w:rsid w:val="002D310F"/>
    <w:rsid w:val="002D3A61"/>
    <w:rsid w:val="002D5278"/>
    <w:rsid w:val="002E0392"/>
    <w:rsid w:val="002E07FE"/>
    <w:rsid w:val="002E0BB9"/>
    <w:rsid w:val="002E2BC7"/>
    <w:rsid w:val="002E3267"/>
    <w:rsid w:val="002E3E20"/>
    <w:rsid w:val="002E3F08"/>
    <w:rsid w:val="002E6F57"/>
    <w:rsid w:val="002F05B7"/>
    <w:rsid w:val="002F12AE"/>
    <w:rsid w:val="002F30E8"/>
    <w:rsid w:val="002F3E9C"/>
    <w:rsid w:val="002F4826"/>
    <w:rsid w:val="00300358"/>
    <w:rsid w:val="00302352"/>
    <w:rsid w:val="0030354A"/>
    <w:rsid w:val="003103FD"/>
    <w:rsid w:val="003108F5"/>
    <w:rsid w:val="003109B3"/>
    <w:rsid w:val="00312040"/>
    <w:rsid w:val="0031364F"/>
    <w:rsid w:val="00315FBA"/>
    <w:rsid w:val="003166CD"/>
    <w:rsid w:val="00320991"/>
    <w:rsid w:val="00320D25"/>
    <w:rsid w:val="00320F05"/>
    <w:rsid w:val="00321B47"/>
    <w:rsid w:val="00322FE5"/>
    <w:rsid w:val="00323E9D"/>
    <w:rsid w:val="00325F4E"/>
    <w:rsid w:val="00330302"/>
    <w:rsid w:val="003323C5"/>
    <w:rsid w:val="0033435B"/>
    <w:rsid w:val="00334B6B"/>
    <w:rsid w:val="0033534E"/>
    <w:rsid w:val="003365C1"/>
    <w:rsid w:val="003401A7"/>
    <w:rsid w:val="00343A4A"/>
    <w:rsid w:val="0034583A"/>
    <w:rsid w:val="003461B7"/>
    <w:rsid w:val="00347560"/>
    <w:rsid w:val="00347DA9"/>
    <w:rsid w:val="003524A6"/>
    <w:rsid w:val="00353BBB"/>
    <w:rsid w:val="003547C0"/>
    <w:rsid w:val="00355BCD"/>
    <w:rsid w:val="003565B0"/>
    <w:rsid w:val="00356F63"/>
    <w:rsid w:val="0036083B"/>
    <w:rsid w:val="00362EB3"/>
    <w:rsid w:val="003636D2"/>
    <w:rsid w:val="00367547"/>
    <w:rsid w:val="00370C55"/>
    <w:rsid w:val="003727C6"/>
    <w:rsid w:val="003759DA"/>
    <w:rsid w:val="00376061"/>
    <w:rsid w:val="0037677C"/>
    <w:rsid w:val="00377F14"/>
    <w:rsid w:val="00380F3F"/>
    <w:rsid w:val="00383BEB"/>
    <w:rsid w:val="00386873"/>
    <w:rsid w:val="00390E2D"/>
    <w:rsid w:val="00393047"/>
    <w:rsid w:val="003975FE"/>
    <w:rsid w:val="003A3039"/>
    <w:rsid w:val="003A3A68"/>
    <w:rsid w:val="003B1121"/>
    <w:rsid w:val="003B2660"/>
    <w:rsid w:val="003B34B4"/>
    <w:rsid w:val="003C1BB2"/>
    <w:rsid w:val="003C5558"/>
    <w:rsid w:val="003C65F6"/>
    <w:rsid w:val="003C76D5"/>
    <w:rsid w:val="003D10B7"/>
    <w:rsid w:val="003D266F"/>
    <w:rsid w:val="003D303F"/>
    <w:rsid w:val="003D3399"/>
    <w:rsid w:val="003D7E5A"/>
    <w:rsid w:val="003E1380"/>
    <w:rsid w:val="003E1CBD"/>
    <w:rsid w:val="003E5AD0"/>
    <w:rsid w:val="003F1CA7"/>
    <w:rsid w:val="003F420F"/>
    <w:rsid w:val="003F47AB"/>
    <w:rsid w:val="003F6A1C"/>
    <w:rsid w:val="003F7262"/>
    <w:rsid w:val="003F7E5E"/>
    <w:rsid w:val="00402D0A"/>
    <w:rsid w:val="00402D84"/>
    <w:rsid w:val="0040469E"/>
    <w:rsid w:val="00406CA3"/>
    <w:rsid w:val="00406CDC"/>
    <w:rsid w:val="00410BF8"/>
    <w:rsid w:val="00413504"/>
    <w:rsid w:val="00416278"/>
    <w:rsid w:val="00417541"/>
    <w:rsid w:val="00417616"/>
    <w:rsid w:val="00421CC2"/>
    <w:rsid w:val="0042310B"/>
    <w:rsid w:val="004242AE"/>
    <w:rsid w:val="00424A7C"/>
    <w:rsid w:val="004269CA"/>
    <w:rsid w:val="00426DFE"/>
    <w:rsid w:val="00431510"/>
    <w:rsid w:val="004318B9"/>
    <w:rsid w:val="00432957"/>
    <w:rsid w:val="004354C2"/>
    <w:rsid w:val="00442CFF"/>
    <w:rsid w:val="004434D1"/>
    <w:rsid w:val="00444EF7"/>
    <w:rsid w:val="00445489"/>
    <w:rsid w:val="004466F3"/>
    <w:rsid w:val="00446F35"/>
    <w:rsid w:val="0044779F"/>
    <w:rsid w:val="0045239B"/>
    <w:rsid w:val="00452575"/>
    <w:rsid w:val="004552BD"/>
    <w:rsid w:val="00455F4F"/>
    <w:rsid w:val="00457631"/>
    <w:rsid w:val="00462270"/>
    <w:rsid w:val="00464C87"/>
    <w:rsid w:val="004655E6"/>
    <w:rsid w:val="004700A2"/>
    <w:rsid w:val="0047049F"/>
    <w:rsid w:val="004733D1"/>
    <w:rsid w:val="00473B20"/>
    <w:rsid w:val="0047403B"/>
    <w:rsid w:val="00475283"/>
    <w:rsid w:val="004769EC"/>
    <w:rsid w:val="00476D9A"/>
    <w:rsid w:val="00477850"/>
    <w:rsid w:val="0048004A"/>
    <w:rsid w:val="00482AE4"/>
    <w:rsid w:val="00483363"/>
    <w:rsid w:val="004837F4"/>
    <w:rsid w:val="00483C20"/>
    <w:rsid w:val="00485503"/>
    <w:rsid w:val="00485C9D"/>
    <w:rsid w:val="00486F0E"/>
    <w:rsid w:val="004919F9"/>
    <w:rsid w:val="0049571F"/>
    <w:rsid w:val="00495B17"/>
    <w:rsid w:val="00497842"/>
    <w:rsid w:val="004A1755"/>
    <w:rsid w:val="004A1A93"/>
    <w:rsid w:val="004A25A9"/>
    <w:rsid w:val="004A32BF"/>
    <w:rsid w:val="004A505C"/>
    <w:rsid w:val="004A52D4"/>
    <w:rsid w:val="004A55F8"/>
    <w:rsid w:val="004A71F6"/>
    <w:rsid w:val="004B02C2"/>
    <w:rsid w:val="004B03CD"/>
    <w:rsid w:val="004B127C"/>
    <w:rsid w:val="004B40C2"/>
    <w:rsid w:val="004B6B78"/>
    <w:rsid w:val="004C1CD1"/>
    <w:rsid w:val="004C3157"/>
    <w:rsid w:val="004C3C0E"/>
    <w:rsid w:val="004C4DC9"/>
    <w:rsid w:val="004C5028"/>
    <w:rsid w:val="004C6EBF"/>
    <w:rsid w:val="004C72D8"/>
    <w:rsid w:val="004C7C8E"/>
    <w:rsid w:val="004D2352"/>
    <w:rsid w:val="004D5078"/>
    <w:rsid w:val="004D7600"/>
    <w:rsid w:val="004D7E0B"/>
    <w:rsid w:val="004E3A1F"/>
    <w:rsid w:val="004E4B85"/>
    <w:rsid w:val="004F09EC"/>
    <w:rsid w:val="004F3D4B"/>
    <w:rsid w:val="004F6FF0"/>
    <w:rsid w:val="004F7D42"/>
    <w:rsid w:val="00501622"/>
    <w:rsid w:val="00504BC3"/>
    <w:rsid w:val="00505DE8"/>
    <w:rsid w:val="00506AF3"/>
    <w:rsid w:val="00507661"/>
    <w:rsid w:val="00514F08"/>
    <w:rsid w:val="005151D9"/>
    <w:rsid w:val="005210AD"/>
    <w:rsid w:val="005217F5"/>
    <w:rsid w:val="00522D35"/>
    <w:rsid w:val="0052406D"/>
    <w:rsid w:val="005248A1"/>
    <w:rsid w:val="00526B45"/>
    <w:rsid w:val="00526CCC"/>
    <w:rsid w:val="00530CE8"/>
    <w:rsid w:val="00541E1F"/>
    <w:rsid w:val="005469E6"/>
    <w:rsid w:val="00546B16"/>
    <w:rsid w:val="00546B28"/>
    <w:rsid w:val="00553022"/>
    <w:rsid w:val="005554F8"/>
    <w:rsid w:val="00555842"/>
    <w:rsid w:val="0055673D"/>
    <w:rsid w:val="00560BC7"/>
    <w:rsid w:val="00560C70"/>
    <w:rsid w:val="00561179"/>
    <w:rsid w:val="0056128E"/>
    <w:rsid w:val="00561EE9"/>
    <w:rsid w:val="00562578"/>
    <w:rsid w:val="005726F5"/>
    <w:rsid w:val="0057465A"/>
    <w:rsid w:val="005769EB"/>
    <w:rsid w:val="00576E67"/>
    <w:rsid w:val="00577E17"/>
    <w:rsid w:val="00584114"/>
    <w:rsid w:val="00593B97"/>
    <w:rsid w:val="0059442A"/>
    <w:rsid w:val="005A1F81"/>
    <w:rsid w:val="005A4ABD"/>
    <w:rsid w:val="005A4F3A"/>
    <w:rsid w:val="005A54BA"/>
    <w:rsid w:val="005A70AD"/>
    <w:rsid w:val="005B0AE6"/>
    <w:rsid w:val="005B4484"/>
    <w:rsid w:val="005B4698"/>
    <w:rsid w:val="005B796D"/>
    <w:rsid w:val="005B79D2"/>
    <w:rsid w:val="005C0108"/>
    <w:rsid w:val="005C0ABF"/>
    <w:rsid w:val="005C2F2C"/>
    <w:rsid w:val="005C40D6"/>
    <w:rsid w:val="005C44B4"/>
    <w:rsid w:val="005C50AF"/>
    <w:rsid w:val="005C54B3"/>
    <w:rsid w:val="005C65BD"/>
    <w:rsid w:val="005C7BFA"/>
    <w:rsid w:val="005D0C21"/>
    <w:rsid w:val="005D0C80"/>
    <w:rsid w:val="005D1E81"/>
    <w:rsid w:val="005D4B62"/>
    <w:rsid w:val="005D57B1"/>
    <w:rsid w:val="005D6F64"/>
    <w:rsid w:val="005E30D6"/>
    <w:rsid w:val="005E3F1B"/>
    <w:rsid w:val="005E4B51"/>
    <w:rsid w:val="005E5194"/>
    <w:rsid w:val="005F0552"/>
    <w:rsid w:val="005F06E7"/>
    <w:rsid w:val="005F21D1"/>
    <w:rsid w:val="005F27BE"/>
    <w:rsid w:val="005F4F6C"/>
    <w:rsid w:val="00602D49"/>
    <w:rsid w:val="006032C2"/>
    <w:rsid w:val="0060421B"/>
    <w:rsid w:val="006049A7"/>
    <w:rsid w:val="00606B19"/>
    <w:rsid w:val="00607B81"/>
    <w:rsid w:val="00607D1F"/>
    <w:rsid w:val="00610F56"/>
    <w:rsid w:val="0061144A"/>
    <w:rsid w:val="00611788"/>
    <w:rsid w:val="00615C9A"/>
    <w:rsid w:val="006162DA"/>
    <w:rsid w:val="00616446"/>
    <w:rsid w:val="006165E2"/>
    <w:rsid w:val="00616F0B"/>
    <w:rsid w:val="006174CB"/>
    <w:rsid w:val="00617D69"/>
    <w:rsid w:val="00620023"/>
    <w:rsid w:val="00622B87"/>
    <w:rsid w:val="00624E06"/>
    <w:rsid w:val="00626DFC"/>
    <w:rsid w:val="006274A2"/>
    <w:rsid w:val="006319B3"/>
    <w:rsid w:val="006349D4"/>
    <w:rsid w:val="00634A00"/>
    <w:rsid w:val="00640C2D"/>
    <w:rsid w:val="0064197D"/>
    <w:rsid w:val="00644D15"/>
    <w:rsid w:val="00646BE7"/>
    <w:rsid w:val="00646ECA"/>
    <w:rsid w:val="0065051B"/>
    <w:rsid w:val="006515EA"/>
    <w:rsid w:val="00653D67"/>
    <w:rsid w:val="00654459"/>
    <w:rsid w:val="00654F81"/>
    <w:rsid w:val="00655CD5"/>
    <w:rsid w:val="006631EA"/>
    <w:rsid w:val="00664A9C"/>
    <w:rsid w:val="00664BB6"/>
    <w:rsid w:val="0066659B"/>
    <w:rsid w:val="00667E68"/>
    <w:rsid w:val="006706F1"/>
    <w:rsid w:val="00671047"/>
    <w:rsid w:val="0067178E"/>
    <w:rsid w:val="0067362F"/>
    <w:rsid w:val="0068007D"/>
    <w:rsid w:val="00681821"/>
    <w:rsid w:val="00681F21"/>
    <w:rsid w:val="00684050"/>
    <w:rsid w:val="00685655"/>
    <w:rsid w:val="006873EF"/>
    <w:rsid w:val="0069096A"/>
    <w:rsid w:val="0069118A"/>
    <w:rsid w:val="00691E3B"/>
    <w:rsid w:val="006920C8"/>
    <w:rsid w:val="006953AF"/>
    <w:rsid w:val="006A32BE"/>
    <w:rsid w:val="006A39BE"/>
    <w:rsid w:val="006A5BC5"/>
    <w:rsid w:val="006A616C"/>
    <w:rsid w:val="006A76CA"/>
    <w:rsid w:val="006B24AA"/>
    <w:rsid w:val="006B310A"/>
    <w:rsid w:val="006B475B"/>
    <w:rsid w:val="006B4EBB"/>
    <w:rsid w:val="006B5506"/>
    <w:rsid w:val="006C3300"/>
    <w:rsid w:val="006C3C2E"/>
    <w:rsid w:val="006C6A18"/>
    <w:rsid w:val="006C6A97"/>
    <w:rsid w:val="006D1AD8"/>
    <w:rsid w:val="006D28B3"/>
    <w:rsid w:val="006D2A06"/>
    <w:rsid w:val="006D583C"/>
    <w:rsid w:val="006D62CF"/>
    <w:rsid w:val="006D7BFF"/>
    <w:rsid w:val="006E0CB6"/>
    <w:rsid w:val="006E1AA6"/>
    <w:rsid w:val="006E2B12"/>
    <w:rsid w:val="006E3512"/>
    <w:rsid w:val="006E6FF6"/>
    <w:rsid w:val="006E7C63"/>
    <w:rsid w:val="006F15BE"/>
    <w:rsid w:val="006F5AEB"/>
    <w:rsid w:val="006F7967"/>
    <w:rsid w:val="00700070"/>
    <w:rsid w:val="0070018E"/>
    <w:rsid w:val="00702EE7"/>
    <w:rsid w:val="00702F7E"/>
    <w:rsid w:val="0070496E"/>
    <w:rsid w:val="00711873"/>
    <w:rsid w:val="00711895"/>
    <w:rsid w:val="00713D80"/>
    <w:rsid w:val="00715BAA"/>
    <w:rsid w:val="00722415"/>
    <w:rsid w:val="00722ADF"/>
    <w:rsid w:val="00722E1F"/>
    <w:rsid w:val="007234F3"/>
    <w:rsid w:val="00725095"/>
    <w:rsid w:val="00725229"/>
    <w:rsid w:val="007258F9"/>
    <w:rsid w:val="007310BC"/>
    <w:rsid w:val="007355DF"/>
    <w:rsid w:val="00735CC2"/>
    <w:rsid w:val="00741C47"/>
    <w:rsid w:val="00743987"/>
    <w:rsid w:val="00746949"/>
    <w:rsid w:val="00750425"/>
    <w:rsid w:val="007505D3"/>
    <w:rsid w:val="00750C65"/>
    <w:rsid w:val="00757229"/>
    <w:rsid w:val="007606DC"/>
    <w:rsid w:val="00761A4B"/>
    <w:rsid w:val="00765D6A"/>
    <w:rsid w:val="0076637A"/>
    <w:rsid w:val="007704B8"/>
    <w:rsid w:val="00770981"/>
    <w:rsid w:val="00771B5B"/>
    <w:rsid w:val="00771FF4"/>
    <w:rsid w:val="00773E50"/>
    <w:rsid w:val="00774B0A"/>
    <w:rsid w:val="007767A6"/>
    <w:rsid w:val="00780259"/>
    <w:rsid w:val="00780E00"/>
    <w:rsid w:val="0078236F"/>
    <w:rsid w:val="007830DB"/>
    <w:rsid w:val="007838AF"/>
    <w:rsid w:val="00787E68"/>
    <w:rsid w:val="00790AEE"/>
    <w:rsid w:val="007913F5"/>
    <w:rsid w:val="00792161"/>
    <w:rsid w:val="007931FE"/>
    <w:rsid w:val="007935BE"/>
    <w:rsid w:val="00793760"/>
    <w:rsid w:val="00793BE0"/>
    <w:rsid w:val="007A25C7"/>
    <w:rsid w:val="007A4768"/>
    <w:rsid w:val="007A4B3B"/>
    <w:rsid w:val="007A63FE"/>
    <w:rsid w:val="007A6909"/>
    <w:rsid w:val="007A708E"/>
    <w:rsid w:val="007B09C8"/>
    <w:rsid w:val="007B1248"/>
    <w:rsid w:val="007B1C66"/>
    <w:rsid w:val="007B23F9"/>
    <w:rsid w:val="007B35DB"/>
    <w:rsid w:val="007B42C5"/>
    <w:rsid w:val="007B76AD"/>
    <w:rsid w:val="007C022F"/>
    <w:rsid w:val="007C20B1"/>
    <w:rsid w:val="007C44AC"/>
    <w:rsid w:val="007C45F9"/>
    <w:rsid w:val="007C4D71"/>
    <w:rsid w:val="007D167B"/>
    <w:rsid w:val="007D357D"/>
    <w:rsid w:val="007E1530"/>
    <w:rsid w:val="007E157D"/>
    <w:rsid w:val="007E25BB"/>
    <w:rsid w:val="007E5F0C"/>
    <w:rsid w:val="007E6CAC"/>
    <w:rsid w:val="007E7B2A"/>
    <w:rsid w:val="007F008C"/>
    <w:rsid w:val="007F13D0"/>
    <w:rsid w:val="007F4C29"/>
    <w:rsid w:val="007F5380"/>
    <w:rsid w:val="007F5BFE"/>
    <w:rsid w:val="007F7872"/>
    <w:rsid w:val="00800505"/>
    <w:rsid w:val="00801DC9"/>
    <w:rsid w:val="00801F81"/>
    <w:rsid w:val="008026F0"/>
    <w:rsid w:val="008032B1"/>
    <w:rsid w:val="00804A21"/>
    <w:rsid w:val="00804DC5"/>
    <w:rsid w:val="00805A32"/>
    <w:rsid w:val="00807365"/>
    <w:rsid w:val="0081374A"/>
    <w:rsid w:val="00813E8B"/>
    <w:rsid w:val="008142FF"/>
    <w:rsid w:val="008150C4"/>
    <w:rsid w:val="00815685"/>
    <w:rsid w:val="00817212"/>
    <w:rsid w:val="008206F9"/>
    <w:rsid w:val="008207E8"/>
    <w:rsid w:val="008213EB"/>
    <w:rsid w:val="00821F0A"/>
    <w:rsid w:val="00824E4B"/>
    <w:rsid w:val="00825B8D"/>
    <w:rsid w:val="008277B6"/>
    <w:rsid w:val="00830076"/>
    <w:rsid w:val="008300D1"/>
    <w:rsid w:val="00833DC8"/>
    <w:rsid w:val="00835370"/>
    <w:rsid w:val="0083670B"/>
    <w:rsid w:val="00836EA3"/>
    <w:rsid w:val="0084174D"/>
    <w:rsid w:val="0084205A"/>
    <w:rsid w:val="00842B25"/>
    <w:rsid w:val="0084307D"/>
    <w:rsid w:val="0084698F"/>
    <w:rsid w:val="00847316"/>
    <w:rsid w:val="00847523"/>
    <w:rsid w:val="00850315"/>
    <w:rsid w:val="00850BA9"/>
    <w:rsid w:val="00851BB7"/>
    <w:rsid w:val="0085261C"/>
    <w:rsid w:val="008535B3"/>
    <w:rsid w:val="00853623"/>
    <w:rsid w:val="00853807"/>
    <w:rsid w:val="00855449"/>
    <w:rsid w:val="00862CFA"/>
    <w:rsid w:val="008632CB"/>
    <w:rsid w:val="00864C2A"/>
    <w:rsid w:val="008660CE"/>
    <w:rsid w:val="00873926"/>
    <w:rsid w:val="008752DE"/>
    <w:rsid w:val="0087697F"/>
    <w:rsid w:val="008821C2"/>
    <w:rsid w:val="0088418D"/>
    <w:rsid w:val="00891245"/>
    <w:rsid w:val="008912F0"/>
    <w:rsid w:val="00892BBD"/>
    <w:rsid w:val="00895AF1"/>
    <w:rsid w:val="0089785B"/>
    <w:rsid w:val="008978E0"/>
    <w:rsid w:val="008A6602"/>
    <w:rsid w:val="008A6729"/>
    <w:rsid w:val="008A7523"/>
    <w:rsid w:val="008A7A62"/>
    <w:rsid w:val="008A7F6A"/>
    <w:rsid w:val="008B0140"/>
    <w:rsid w:val="008B14FC"/>
    <w:rsid w:val="008B15B0"/>
    <w:rsid w:val="008B2733"/>
    <w:rsid w:val="008B35D4"/>
    <w:rsid w:val="008B7C2E"/>
    <w:rsid w:val="008C22A7"/>
    <w:rsid w:val="008C4729"/>
    <w:rsid w:val="008D14E7"/>
    <w:rsid w:val="008D1A44"/>
    <w:rsid w:val="008D1B5A"/>
    <w:rsid w:val="008D2202"/>
    <w:rsid w:val="008D2F19"/>
    <w:rsid w:val="008D5314"/>
    <w:rsid w:val="008E3694"/>
    <w:rsid w:val="008E687E"/>
    <w:rsid w:val="008E746F"/>
    <w:rsid w:val="008E7792"/>
    <w:rsid w:val="008F0161"/>
    <w:rsid w:val="008F23F7"/>
    <w:rsid w:val="008F3EDC"/>
    <w:rsid w:val="008F6AD5"/>
    <w:rsid w:val="008F6C75"/>
    <w:rsid w:val="008F705C"/>
    <w:rsid w:val="00902DB7"/>
    <w:rsid w:val="00903886"/>
    <w:rsid w:val="0090405B"/>
    <w:rsid w:val="0090765B"/>
    <w:rsid w:val="009105B7"/>
    <w:rsid w:val="009109C1"/>
    <w:rsid w:val="00912409"/>
    <w:rsid w:val="00913058"/>
    <w:rsid w:val="0091346B"/>
    <w:rsid w:val="0091417F"/>
    <w:rsid w:val="00916851"/>
    <w:rsid w:val="009232A0"/>
    <w:rsid w:val="009255E3"/>
    <w:rsid w:val="00925D8A"/>
    <w:rsid w:val="00930539"/>
    <w:rsid w:val="00931512"/>
    <w:rsid w:val="0093485C"/>
    <w:rsid w:val="00935367"/>
    <w:rsid w:val="00936083"/>
    <w:rsid w:val="009372CC"/>
    <w:rsid w:val="0094074C"/>
    <w:rsid w:val="00942952"/>
    <w:rsid w:val="00943408"/>
    <w:rsid w:val="00944625"/>
    <w:rsid w:val="00945112"/>
    <w:rsid w:val="00945BEE"/>
    <w:rsid w:val="009468A1"/>
    <w:rsid w:val="00946D02"/>
    <w:rsid w:val="00947F42"/>
    <w:rsid w:val="00953922"/>
    <w:rsid w:val="0095520B"/>
    <w:rsid w:val="009557CD"/>
    <w:rsid w:val="009560F7"/>
    <w:rsid w:val="0096036F"/>
    <w:rsid w:val="00962732"/>
    <w:rsid w:val="00963E90"/>
    <w:rsid w:val="00965C20"/>
    <w:rsid w:val="0096644F"/>
    <w:rsid w:val="0097006C"/>
    <w:rsid w:val="00971D9E"/>
    <w:rsid w:val="009731D8"/>
    <w:rsid w:val="00974944"/>
    <w:rsid w:val="009754A5"/>
    <w:rsid w:val="00975971"/>
    <w:rsid w:val="0097701A"/>
    <w:rsid w:val="009775A5"/>
    <w:rsid w:val="00982F42"/>
    <w:rsid w:val="009831DE"/>
    <w:rsid w:val="00990209"/>
    <w:rsid w:val="00991215"/>
    <w:rsid w:val="00992987"/>
    <w:rsid w:val="009A0854"/>
    <w:rsid w:val="009A2890"/>
    <w:rsid w:val="009A3A36"/>
    <w:rsid w:val="009A44C4"/>
    <w:rsid w:val="009A6298"/>
    <w:rsid w:val="009B282F"/>
    <w:rsid w:val="009B47A1"/>
    <w:rsid w:val="009B5232"/>
    <w:rsid w:val="009C0696"/>
    <w:rsid w:val="009C0DE0"/>
    <w:rsid w:val="009C1260"/>
    <w:rsid w:val="009C1824"/>
    <w:rsid w:val="009C20AE"/>
    <w:rsid w:val="009C4EB3"/>
    <w:rsid w:val="009C739D"/>
    <w:rsid w:val="009C7B60"/>
    <w:rsid w:val="009D283F"/>
    <w:rsid w:val="009D4306"/>
    <w:rsid w:val="009E2F7D"/>
    <w:rsid w:val="009E3121"/>
    <w:rsid w:val="009E34A7"/>
    <w:rsid w:val="009E7EA5"/>
    <w:rsid w:val="009F183C"/>
    <w:rsid w:val="009F1D4F"/>
    <w:rsid w:val="009F2E9A"/>
    <w:rsid w:val="009F472C"/>
    <w:rsid w:val="009F59A0"/>
    <w:rsid w:val="009F5A57"/>
    <w:rsid w:val="009F69AD"/>
    <w:rsid w:val="00A00706"/>
    <w:rsid w:val="00A00F62"/>
    <w:rsid w:val="00A0110B"/>
    <w:rsid w:val="00A02194"/>
    <w:rsid w:val="00A02965"/>
    <w:rsid w:val="00A02FC6"/>
    <w:rsid w:val="00A058C4"/>
    <w:rsid w:val="00A10E51"/>
    <w:rsid w:val="00A11179"/>
    <w:rsid w:val="00A11626"/>
    <w:rsid w:val="00A11914"/>
    <w:rsid w:val="00A12388"/>
    <w:rsid w:val="00A12627"/>
    <w:rsid w:val="00A145AF"/>
    <w:rsid w:val="00A15D84"/>
    <w:rsid w:val="00A21DA4"/>
    <w:rsid w:val="00A224A4"/>
    <w:rsid w:val="00A22B98"/>
    <w:rsid w:val="00A25A03"/>
    <w:rsid w:val="00A31D20"/>
    <w:rsid w:val="00A32D76"/>
    <w:rsid w:val="00A3357E"/>
    <w:rsid w:val="00A3469A"/>
    <w:rsid w:val="00A373C6"/>
    <w:rsid w:val="00A40693"/>
    <w:rsid w:val="00A41067"/>
    <w:rsid w:val="00A422CD"/>
    <w:rsid w:val="00A43503"/>
    <w:rsid w:val="00A4391C"/>
    <w:rsid w:val="00A43F61"/>
    <w:rsid w:val="00A45229"/>
    <w:rsid w:val="00A45887"/>
    <w:rsid w:val="00A47194"/>
    <w:rsid w:val="00A54276"/>
    <w:rsid w:val="00A62A0B"/>
    <w:rsid w:val="00A642EE"/>
    <w:rsid w:val="00A647ED"/>
    <w:rsid w:val="00A653D2"/>
    <w:rsid w:val="00A65917"/>
    <w:rsid w:val="00A67F1B"/>
    <w:rsid w:val="00A72141"/>
    <w:rsid w:val="00A81785"/>
    <w:rsid w:val="00A821E5"/>
    <w:rsid w:val="00A82CC6"/>
    <w:rsid w:val="00A84190"/>
    <w:rsid w:val="00A86B9C"/>
    <w:rsid w:val="00A909CA"/>
    <w:rsid w:val="00A909E5"/>
    <w:rsid w:val="00A915AF"/>
    <w:rsid w:val="00A930EC"/>
    <w:rsid w:val="00A93C5B"/>
    <w:rsid w:val="00A94885"/>
    <w:rsid w:val="00AA0467"/>
    <w:rsid w:val="00AA19B7"/>
    <w:rsid w:val="00AA2126"/>
    <w:rsid w:val="00AA2C45"/>
    <w:rsid w:val="00AA2DBD"/>
    <w:rsid w:val="00AA3AFE"/>
    <w:rsid w:val="00AA4FCD"/>
    <w:rsid w:val="00AA59D2"/>
    <w:rsid w:val="00AC177A"/>
    <w:rsid w:val="00AC1D86"/>
    <w:rsid w:val="00AC2BA8"/>
    <w:rsid w:val="00AC55BD"/>
    <w:rsid w:val="00AC6DDB"/>
    <w:rsid w:val="00AD2646"/>
    <w:rsid w:val="00AD2928"/>
    <w:rsid w:val="00AD3E8C"/>
    <w:rsid w:val="00AE1F6B"/>
    <w:rsid w:val="00AE5794"/>
    <w:rsid w:val="00AE5928"/>
    <w:rsid w:val="00AE60DC"/>
    <w:rsid w:val="00AE7158"/>
    <w:rsid w:val="00AE7C9A"/>
    <w:rsid w:val="00AF186F"/>
    <w:rsid w:val="00AF493B"/>
    <w:rsid w:val="00AF6F27"/>
    <w:rsid w:val="00AF6FF1"/>
    <w:rsid w:val="00B02E61"/>
    <w:rsid w:val="00B0327D"/>
    <w:rsid w:val="00B0331B"/>
    <w:rsid w:val="00B036F1"/>
    <w:rsid w:val="00B03B71"/>
    <w:rsid w:val="00B11BFA"/>
    <w:rsid w:val="00B15545"/>
    <w:rsid w:val="00B170BB"/>
    <w:rsid w:val="00B17C79"/>
    <w:rsid w:val="00B20B0F"/>
    <w:rsid w:val="00B2118E"/>
    <w:rsid w:val="00B22782"/>
    <w:rsid w:val="00B25748"/>
    <w:rsid w:val="00B30404"/>
    <w:rsid w:val="00B31244"/>
    <w:rsid w:val="00B31931"/>
    <w:rsid w:val="00B33C0C"/>
    <w:rsid w:val="00B33E29"/>
    <w:rsid w:val="00B3796B"/>
    <w:rsid w:val="00B414DB"/>
    <w:rsid w:val="00B4291F"/>
    <w:rsid w:val="00B44102"/>
    <w:rsid w:val="00B44A49"/>
    <w:rsid w:val="00B46926"/>
    <w:rsid w:val="00B47AAE"/>
    <w:rsid w:val="00B503DC"/>
    <w:rsid w:val="00B50D5D"/>
    <w:rsid w:val="00B558CD"/>
    <w:rsid w:val="00B55929"/>
    <w:rsid w:val="00B55B2F"/>
    <w:rsid w:val="00B55DE3"/>
    <w:rsid w:val="00B664DA"/>
    <w:rsid w:val="00B665E5"/>
    <w:rsid w:val="00B66732"/>
    <w:rsid w:val="00B66BAE"/>
    <w:rsid w:val="00B67B63"/>
    <w:rsid w:val="00B7041F"/>
    <w:rsid w:val="00B71618"/>
    <w:rsid w:val="00B71C7C"/>
    <w:rsid w:val="00B74694"/>
    <w:rsid w:val="00B74FEB"/>
    <w:rsid w:val="00B751CF"/>
    <w:rsid w:val="00B77254"/>
    <w:rsid w:val="00B826DD"/>
    <w:rsid w:val="00B9163A"/>
    <w:rsid w:val="00B96108"/>
    <w:rsid w:val="00B968DA"/>
    <w:rsid w:val="00B976EE"/>
    <w:rsid w:val="00BA10E3"/>
    <w:rsid w:val="00BA2CC4"/>
    <w:rsid w:val="00BA3CB2"/>
    <w:rsid w:val="00BA5031"/>
    <w:rsid w:val="00BA576B"/>
    <w:rsid w:val="00BB001C"/>
    <w:rsid w:val="00BB1B4D"/>
    <w:rsid w:val="00BB23F4"/>
    <w:rsid w:val="00BB35C0"/>
    <w:rsid w:val="00BB476A"/>
    <w:rsid w:val="00BB5CE8"/>
    <w:rsid w:val="00BB69A8"/>
    <w:rsid w:val="00BB7411"/>
    <w:rsid w:val="00BC1690"/>
    <w:rsid w:val="00BC4C43"/>
    <w:rsid w:val="00BC59F3"/>
    <w:rsid w:val="00BD01DC"/>
    <w:rsid w:val="00BD126F"/>
    <w:rsid w:val="00BD1EB4"/>
    <w:rsid w:val="00BD4684"/>
    <w:rsid w:val="00BD530F"/>
    <w:rsid w:val="00BD5C44"/>
    <w:rsid w:val="00BE00B4"/>
    <w:rsid w:val="00BE7298"/>
    <w:rsid w:val="00BF4334"/>
    <w:rsid w:val="00BF588A"/>
    <w:rsid w:val="00BF76FE"/>
    <w:rsid w:val="00C01549"/>
    <w:rsid w:val="00C017E3"/>
    <w:rsid w:val="00C02937"/>
    <w:rsid w:val="00C03FBD"/>
    <w:rsid w:val="00C11FC4"/>
    <w:rsid w:val="00C145A7"/>
    <w:rsid w:val="00C146FB"/>
    <w:rsid w:val="00C15EFF"/>
    <w:rsid w:val="00C219C7"/>
    <w:rsid w:val="00C22AA4"/>
    <w:rsid w:val="00C24B54"/>
    <w:rsid w:val="00C26C2F"/>
    <w:rsid w:val="00C26D10"/>
    <w:rsid w:val="00C32352"/>
    <w:rsid w:val="00C33647"/>
    <w:rsid w:val="00C37580"/>
    <w:rsid w:val="00C40841"/>
    <w:rsid w:val="00C4493C"/>
    <w:rsid w:val="00C44A77"/>
    <w:rsid w:val="00C47080"/>
    <w:rsid w:val="00C518D7"/>
    <w:rsid w:val="00C51B9C"/>
    <w:rsid w:val="00C52836"/>
    <w:rsid w:val="00C53B85"/>
    <w:rsid w:val="00C6162E"/>
    <w:rsid w:val="00C6187C"/>
    <w:rsid w:val="00C62B71"/>
    <w:rsid w:val="00C62EA3"/>
    <w:rsid w:val="00C70633"/>
    <w:rsid w:val="00C71890"/>
    <w:rsid w:val="00C71F85"/>
    <w:rsid w:val="00C72A16"/>
    <w:rsid w:val="00C72B3A"/>
    <w:rsid w:val="00C749CF"/>
    <w:rsid w:val="00C76305"/>
    <w:rsid w:val="00C829F4"/>
    <w:rsid w:val="00C83CC9"/>
    <w:rsid w:val="00C85043"/>
    <w:rsid w:val="00C85590"/>
    <w:rsid w:val="00C85E67"/>
    <w:rsid w:val="00C86035"/>
    <w:rsid w:val="00C87550"/>
    <w:rsid w:val="00C934EE"/>
    <w:rsid w:val="00C95375"/>
    <w:rsid w:val="00C9769C"/>
    <w:rsid w:val="00CA32E6"/>
    <w:rsid w:val="00CA58AE"/>
    <w:rsid w:val="00CB0F1E"/>
    <w:rsid w:val="00CB1EE3"/>
    <w:rsid w:val="00CB5811"/>
    <w:rsid w:val="00CB7E94"/>
    <w:rsid w:val="00CC2F28"/>
    <w:rsid w:val="00CC34A3"/>
    <w:rsid w:val="00CC68F6"/>
    <w:rsid w:val="00CC6C5B"/>
    <w:rsid w:val="00CD120F"/>
    <w:rsid w:val="00CD15BB"/>
    <w:rsid w:val="00CD717E"/>
    <w:rsid w:val="00CE1EFB"/>
    <w:rsid w:val="00CE21D3"/>
    <w:rsid w:val="00CE2600"/>
    <w:rsid w:val="00CF0ED3"/>
    <w:rsid w:val="00CF2FBA"/>
    <w:rsid w:val="00CF3039"/>
    <w:rsid w:val="00CF5F56"/>
    <w:rsid w:val="00CF7D0F"/>
    <w:rsid w:val="00D00307"/>
    <w:rsid w:val="00D0045F"/>
    <w:rsid w:val="00D01359"/>
    <w:rsid w:val="00D0356A"/>
    <w:rsid w:val="00D035F4"/>
    <w:rsid w:val="00D05E04"/>
    <w:rsid w:val="00D13FC1"/>
    <w:rsid w:val="00D14ABB"/>
    <w:rsid w:val="00D16013"/>
    <w:rsid w:val="00D171C1"/>
    <w:rsid w:val="00D17D99"/>
    <w:rsid w:val="00D208C0"/>
    <w:rsid w:val="00D2547B"/>
    <w:rsid w:val="00D27C74"/>
    <w:rsid w:val="00D3233E"/>
    <w:rsid w:val="00D356F0"/>
    <w:rsid w:val="00D36A22"/>
    <w:rsid w:val="00D37F8E"/>
    <w:rsid w:val="00D41B83"/>
    <w:rsid w:val="00D420A3"/>
    <w:rsid w:val="00D44910"/>
    <w:rsid w:val="00D46D63"/>
    <w:rsid w:val="00D47176"/>
    <w:rsid w:val="00D51252"/>
    <w:rsid w:val="00D514CE"/>
    <w:rsid w:val="00D51805"/>
    <w:rsid w:val="00D53835"/>
    <w:rsid w:val="00D552DD"/>
    <w:rsid w:val="00D55ED4"/>
    <w:rsid w:val="00D55F56"/>
    <w:rsid w:val="00D56964"/>
    <w:rsid w:val="00D5712B"/>
    <w:rsid w:val="00D57DCB"/>
    <w:rsid w:val="00D6069A"/>
    <w:rsid w:val="00D606B9"/>
    <w:rsid w:val="00D63B9D"/>
    <w:rsid w:val="00D63E2C"/>
    <w:rsid w:val="00D64C73"/>
    <w:rsid w:val="00D674DB"/>
    <w:rsid w:val="00D67A35"/>
    <w:rsid w:val="00D67BCF"/>
    <w:rsid w:val="00D71E68"/>
    <w:rsid w:val="00D765E3"/>
    <w:rsid w:val="00D77E74"/>
    <w:rsid w:val="00D80906"/>
    <w:rsid w:val="00D80A9E"/>
    <w:rsid w:val="00D85F45"/>
    <w:rsid w:val="00D8735A"/>
    <w:rsid w:val="00D87450"/>
    <w:rsid w:val="00D9174B"/>
    <w:rsid w:val="00D9689F"/>
    <w:rsid w:val="00DA10CC"/>
    <w:rsid w:val="00DA41C9"/>
    <w:rsid w:val="00DA48B1"/>
    <w:rsid w:val="00DA6F8C"/>
    <w:rsid w:val="00DB045E"/>
    <w:rsid w:val="00DB2A10"/>
    <w:rsid w:val="00DB430D"/>
    <w:rsid w:val="00DB71E4"/>
    <w:rsid w:val="00DB7F1B"/>
    <w:rsid w:val="00DC65AF"/>
    <w:rsid w:val="00DC6C94"/>
    <w:rsid w:val="00DD0B6E"/>
    <w:rsid w:val="00DD4AC3"/>
    <w:rsid w:val="00DD7808"/>
    <w:rsid w:val="00DE0605"/>
    <w:rsid w:val="00DE3A99"/>
    <w:rsid w:val="00DE4F55"/>
    <w:rsid w:val="00DE5836"/>
    <w:rsid w:val="00DE5DBE"/>
    <w:rsid w:val="00DE7485"/>
    <w:rsid w:val="00DE7B1B"/>
    <w:rsid w:val="00DF37F4"/>
    <w:rsid w:val="00DF56F2"/>
    <w:rsid w:val="00DF7376"/>
    <w:rsid w:val="00DF7D0D"/>
    <w:rsid w:val="00E01B62"/>
    <w:rsid w:val="00E077DB"/>
    <w:rsid w:val="00E13C03"/>
    <w:rsid w:val="00E1418C"/>
    <w:rsid w:val="00E164C8"/>
    <w:rsid w:val="00E171FE"/>
    <w:rsid w:val="00E21E1D"/>
    <w:rsid w:val="00E24F7B"/>
    <w:rsid w:val="00E26019"/>
    <w:rsid w:val="00E2632C"/>
    <w:rsid w:val="00E30143"/>
    <w:rsid w:val="00E31A95"/>
    <w:rsid w:val="00E32CE3"/>
    <w:rsid w:val="00E34258"/>
    <w:rsid w:val="00E3664A"/>
    <w:rsid w:val="00E36783"/>
    <w:rsid w:val="00E410BE"/>
    <w:rsid w:val="00E417C9"/>
    <w:rsid w:val="00E41D1C"/>
    <w:rsid w:val="00E4320F"/>
    <w:rsid w:val="00E43680"/>
    <w:rsid w:val="00E43A9F"/>
    <w:rsid w:val="00E44344"/>
    <w:rsid w:val="00E50D72"/>
    <w:rsid w:val="00E52808"/>
    <w:rsid w:val="00E54238"/>
    <w:rsid w:val="00E551D8"/>
    <w:rsid w:val="00E55A1A"/>
    <w:rsid w:val="00E57970"/>
    <w:rsid w:val="00E6021A"/>
    <w:rsid w:val="00E63689"/>
    <w:rsid w:val="00E636D7"/>
    <w:rsid w:val="00E63984"/>
    <w:rsid w:val="00E63D65"/>
    <w:rsid w:val="00E6411A"/>
    <w:rsid w:val="00E64CD7"/>
    <w:rsid w:val="00E65AB8"/>
    <w:rsid w:val="00E661CA"/>
    <w:rsid w:val="00E6730D"/>
    <w:rsid w:val="00E67B55"/>
    <w:rsid w:val="00E701BE"/>
    <w:rsid w:val="00E778D8"/>
    <w:rsid w:val="00E8332F"/>
    <w:rsid w:val="00E8345F"/>
    <w:rsid w:val="00E834A5"/>
    <w:rsid w:val="00E845A2"/>
    <w:rsid w:val="00E8589D"/>
    <w:rsid w:val="00E858FC"/>
    <w:rsid w:val="00E86BD7"/>
    <w:rsid w:val="00E86E6A"/>
    <w:rsid w:val="00E876CD"/>
    <w:rsid w:val="00E90A97"/>
    <w:rsid w:val="00E9526C"/>
    <w:rsid w:val="00E96AF4"/>
    <w:rsid w:val="00E97B58"/>
    <w:rsid w:val="00EA112B"/>
    <w:rsid w:val="00EA209C"/>
    <w:rsid w:val="00EA38FB"/>
    <w:rsid w:val="00EA3D6B"/>
    <w:rsid w:val="00EA5F51"/>
    <w:rsid w:val="00EA695F"/>
    <w:rsid w:val="00EA6CE1"/>
    <w:rsid w:val="00EA7D31"/>
    <w:rsid w:val="00EB0BD6"/>
    <w:rsid w:val="00EB22E2"/>
    <w:rsid w:val="00EB335B"/>
    <w:rsid w:val="00EB43A9"/>
    <w:rsid w:val="00EB4513"/>
    <w:rsid w:val="00EC0BA5"/>
    <w:rsid w:val="00EC1F16"/>
    <w:rsid w:val="00EC3F5C"/>
    <w:rsid w:val="00EC41C4"/>
    <w:rsid w:val="00EC51A2"/>
    <w:rsid w:val="00EC77F8"/>
    <w:rsid w:val="00EC7CD5"/>
    <w:rsid w:val="00ED1245"/>
    <w:rsid w:val="00EE0090"/>
    <w:rsid w:val="00EE2F7D"/>
    <w:rsid w:val="00EE3896"/>
    <w:rsid w:val="00EE4D7F"/>
    <w:rsid w:val="00EE530C"/>
    <w:rsid w:val="00EE6105"/>
    <w:rsid w:val="00EE7055"/>
    <w:rsid w:val="00EF7BDE"/>
    <w:rsid w:val="00F000CC"/>
    <w:rsid w:val="00F018A9"/>
    <w:rsid w:val="00F0229E"/>
    <w:rsid w:val="00F04956"/>
    <w:rsid w:val="00F053BA"/>
    <w:rsid w:val="00F05CDD"/>
    <w:rsid w:val="00F070A0"/>
    <w:rsid w:val="00F0745E"/>
    <w:rsid w:val="00F07A50"/>
    <w:rsid w:val="00F11BA0"/>
    <w:rsid w:val="00F1235B"/>
    <w:rsid w:val="00F14A08"/>
    <w:rsid w:val="00F152AB"/>
    <w:rsid w:val="00F166B0"/>
    <w:rsid w:val="00F20BA4"/>
    <w:rsid w:val="00F20C47"/>
    <w:rsid w:val="00F22DE6"/>
    <w:rsid w:val="00F232BA"/>
    <w:rsid w:val="00F2620E"/>
    <w:rsid w:val="00F27836"/>
    <w:rsid w:val="00F32D28"/>
    <w:rsid w:val="00F335D9"/>
    <w:rsid w:val="00F3643C"/>
    <w:rsid w:val="00F41A2D"/>
    <w:rsid w:val="00F41DF6"/>
    <w:rsid w:val="00F428BE"/>
    <w:rsid w:val="00F44198"/>
    <w:rsid w:val="00F4467A"/>
    <w:rsid w:val="00F449E9"/>
    <w:rsid w:val="00F47F1C"/>
    <w:rsid w:val="00F503CA"/>
    <w:rsid w:val="00F50AF6"/>
    <w:rsid w:val="00F50F71"/>
    <w:rsid w:val="00F52A97"/>
    <w:rsid w:val="00F55B71"/>
    <w:rsid w:val="00F56DB8"/>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33ED"/>
    <w:rsid w:val="00F856EC"/>
    <w:rsid w:val="00F864E8"/>
    <w:rsid w:val="00F91783"/>
    <w:rsid w:val="00F92394"/>
    <w:rsid w:val="00F927DC"/>
    <w:rsid w:val="00F92F0B"/>
    <w:rsid w:val="00F95622"/>
    <w:rsid w:val="00F95FF6"/>
    <w:rsid w:val="00F97413"/>
    <w:rsid w:val="00FA3721"/>
    <w:rsid w:val="00FA6B8C"/>
    <w:rsid w:val="00FA6E7C"/>
    <w:rsid w:val="00FA7C0A"/>
    <w:rsid w:val="00FB1C0C"/>
    <w:rsid w:val="00FB3A3B"/>
    <w:rsid w:val="00FB5AC1"/>
    <w:rsid w:val="00FB668B"/>
    <w:rsid w:val="00FB76CA"/>
    <w:rsid w:val="00FC10EC"/>
    <w:rsid w:val="00FC7288"/>
    <w:rsid w:val="00FC78D9"/>
    <w:rsid w:val="00FD3805"/>
    <w:rsid w:val="00FD3AF5"/>
    <w:rsid w:val="00FD6446"/>
    <w:rsid w:val="00FE128E"/>
    <w:rsid w:val="00FE5491"/>
    <w:rsid w:val="00FE6536"/>
    <w:rsid w:val="00FE6C74"/>
    <w:rsid w:val="00FF08D5"/>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4354C2"/>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4354C2"/>
    <w:pPr>
      <w:keepNext/>
      <w:pageBreakBefore/>
      <w:numPr>
        <w:numId w:val="3"/>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4354C2"/>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4354C2"/>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4354C2"/>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4354C2"/>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4354C2"/>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4354C2"/>
    <w:pPr>
      <w:numPr>
        <w:ilvl w:val="4"/>
      </w:numPr>
      <w:tabs>
        <w:tab w:val="left" w:pos="2835"/>
      </w:tabs>
      <w:outlineLvl w:val="6"/>
    </w:pPr>
    <w:rPr>
      <w:iCs/>
    </w:rPr>
  </w:style>
  <w:style w:type="paragraph" w:styleId="Heading8">
    <w:name w:val="heading 8"/>
    <w:basedOn w:val="Heading7"/>
    <w:next w:val="BodyText"/>
    <w:link w:val="Heading8Char"/>
    <w:uiPriority w:val="12"/>
    <w:qFormat/>
    <w:rsid w:val="004354C2"/>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CA32E6"/>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354C2"/>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4354C2"/>
    <w:rPr>
      <w:rFonts w:ascii="Arial" w:hAnsi="Arial"/>
      <w:sz w:val="20"/>
    </w:rPr>
  </w:style>
  <w:style w:type="character" w:customStyle="1" w:styleId="Heading1Char">
    <w:name w:val="Heading 1 Char"/>
    <w:basedOn w:val="DefaultParagraphFont"/>
    <w:link w:val="Heading1"/>
    <w:uiPriority w:val="6"/>
    <w:rsid w:val="004354C2"/>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4354C2"/>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4354C2"/>
    <w:rPr>
      <w:rFonts w:ascii="Arial" w:eastAsiaTheme="majorEastAsia" w:hAnsi="Arial" w:cstheme="majorBidi"/>
      <w:bCs/>
      <w:color w:val="796E65" w:themeColor="accent4"/>
      <w:sz w:val="32"/>
      <w:szCs w:val="28"/>
    </w:rPr>
  </w:style>
  <w:style w:type="character" w:customStyle="1" w:styleId="Heading4Char">
    <w:name w:val="Heading 4 Char"/>
    <w:basedOn w:val="DefaultParagraphFont"/>
    <w:link w:val="Heading4"/>
    <w:uiPriority w:val="9"/>
    <w:rsid w:val="004354C2"/>
    <w:rPr>
      <w:rFonts w:ascii="Arial" w:eastAsiaTheme="majorEastAsia" w:hAnsi="Arial" w:cstheme="majorBidi"/>
      <w:iCs/>
      <w:color w:val="E52923" w:themeColor="background2"/>
      <w:sz w:val="28"/>
      <w:szCs w:val="28"/>
    </w:rPr>
  </w:style>
  <w:style w:type="character" w:customStyle="1" w:styleId="Heading5Char">
    <w:name w:val="Heading 5 Char"/>
    <w:aliases w:val="(Main Heading) Char"/>
    <w:basedOn w:val="DefaultParagraphFont"/>
    <w:link w:val="Heading5"/>
    <w:uiPriority w:val="10"/>
    <w:rsid w:val="004354C2"/>
    <w:rPr>
      <w:rFonts w:ascii="Arial" w:eastAsiaTheme="majorEastAsia" w:hAnsi="Arial" w:cstheme="minorHAnsi"/>
      <w:iCs/>
      <w:color w:val="00BAD4" w:themeColor="text2"/>
      <w:sz w:val="24"/>
      <w:szCs w:val="24"/>
    </w:rPr>
  </w:style>
  <w:style w:type="character" w:customStyle="1" w:styleId="Heading6Char">
    <w:name w:val="Heading 6 Char"/>
    <w:aliases w:val="(Subheading) Char"/>
    <w:basedOn w:val="DefaultParagraphFont"/>
    <w:link w:val="Heading6"/>
    <w:uiPriority w:val="11"/>
    <w:rsid w:val="004354C2"/>
    <w:rPr>
      <w:rFonts w:ascii="Arial" w:eastAsiaTheme="majorEastAsia" w:hAnsi="Arial" w:cstheme="minorHAnsi"/>
      <w:b/>
      <w:color w:val="796E65" w:themeColor="accent4"/>
      <w:sz w:val="20"/>
    </w:rPr>
  </w:style>
  <w:style w:type="character" w:customStyle="1" w:styleId="Heading7Char">
    <w:name w:val="Heading 7 Char"/>
    <w:aliases w:val="(Appendix Heading) Char"/>
    <w:basedOn w:val="DefaultParagraphFont"/>
    <w:link w:val="Heading7"/>
    <w:uiPriority w:val="12"/>
    <w:rsid w:val="004354C2"/>
    <w:rPr>
      <w:rFonts w:ascii="Arial" w:eastAsiaTheme="majorEastAsia" w:hAnsi="Arial" w:cstheme="majorBidi"/>
      <w:bCs/>
      <w:iCs/>
      <w:color w:val="E52923" w:themeColor="background2"/>
      <w:sz w:val="44"/>
      <w:szCs w:val="40"/>
    </w:rPr>
  </w:style>
  <w:style w:type="character" w:customStyle="1" w:styleId="Heading8Char">
    <w:name w:val="Heading 8 Char"/>
    <w:basedOn w:val="DefaultParagraphFont"/>
    <w:link w:val="Heading8"/>
    <w:uiPriority w:val="12"/>
    <w:rsid w:val="004354C2"/>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CA32E6"/>
    <w:rPr>
      <w:rFonts w:asciiTheme="majorHAnsi" w:eastAsiaTheme="majorEastAsia" w:hAnsiTheme="majorHAnsi" w:cstheme="majorBidi"/>
      <w:bCs/>
      <w:color w:val="796E65" w:themeColor="accent4"/>
      <w:sz w:val="32"/>
      <w:szCs w:val="20"/>
    </w:rPr>
  </w:style>
  <w:style w:type="paragraph" w:styleId="Caption">
    <w:name w:val="caption"/>
    <w:basedOn w:val="BodyText"/>
    <w:next w:val="Object"/>
    <w:uiPriority w:val="4"/>
    <w:qFormat/>
    <w:rsid w:val="004354C2"/>
    <w:pPr>
      <w:keepNext/>
      <w:spacing w:before="360" w:line="240" w:lineRule="auto"/>
      <w:ind w:left="1418" w:hanging="1418"/>
    </w:pPr>
    <w:rPr>
      <w:b/>
      <w:bCs/>
      <w:color w:val="796E65" w:themeColor="accent4"/>
      <w:sz w:val="18"/>
      <w:szCs w:val="20"/>
    </w:rPr>
  </w:style>
  <w:style w:type="paragraph" w:customStyle="1" w:styleId="Object">
    <w:name w:val="Object"/>
    <w:basedOn w:val="BodyText"/>
    <w:next w:val="BodyText"/>
    <w:uiPriority w:val="4"/>
    <w:qFormat/>
    <w:rsid w:val="004354C2"/>
    <w:pPr>
      <w:spacing w:after="360"/>
    </w:pPr>
  </w:style>
  <w:style w:type="paragraph" w:styleId="TOC1">
    <w:name w:val="toc 1"/>
    <w:basedOn w:val="Normal"/>
    <w:next w:val="BodyText"/>
    <w:uiPriority w:val="39"/>
    <w:qFormat/>
    <w:rsid w:val="004354C2"/>
    <w:pPr>
      <w:keepLines/>
      <w:tabs>
        <w:tab w:val="right" w:pos="7209"/>
      </w:tabs>
      <w:spacing w:after="80"/>
      <w:ind w:left="454" w:right="1245" w:hanging="454"/>
    </w:pPr>
    <w:rPr>
      <w:noProof/>
      <w:sz w:val="22"/>
    </w:rPr>
  </w:style>
  <w:style w:type="paragraph" w:styleId="TOC2">
    <w:name w:val="toc 2"/>
    <w:basedOn w:val="TOC1"/>
    <w:next w:val="BodyText"/>
    <w:uiPriority w:val="39"/>
    <w:qFormat/>
    <w:rsid w:val="004354C2"/>
    <w:pPr>
      <w:spacing w:before="80"/>
      <w:ind w:left="1134" w:hanging="680"/>
    </w:pPr>
  </w:style>
  <w:style w:type="paragraph" w:styleId="TOC3">
    <w:name w:val="toc 3"/>
    <w:basedOn w:val="TOC2"/>
    <w:next w:val="BodyText"/>
    <w:uiPriority w:val="39"/>
    <w:qFormat/>
    <w:rsid w:val="004354C2"/>
    <w:pPr>
      <w:ind w:left="1985" w:hanging="851"/>
    </w:pPr>
  </w:style>
  <w:style w:type="paragraph" w:styleId="TOC4">
    <w:name w:val="toc 4"/>
    <w:basedOn w:val="TOC1"/>
    <w:next w:val="BodyText"/>
    <w:uiPriority w:val="99"/>
    <w:rsid w:val="004354C2"/>
    <w:pPr>
      <w:spacing w:before="80"/>
      <w:ind w:left="0" w:firstLine="0"/>
    </w:pPr>
  </w:style>
  <w:style w:type="paragraph" w:styleId="TOC5">
    <w:name w:val="toc 5"/>
    <w:basedOn w:val="TOC2"/>
    <w:next w:val="BodyText"/>
    <w:uiPriority w:val="99"/>
    <w:rsid w:val="004354C2"/>
  </w:style>
  <w:style w:type="paragraph" w:styleId="TOC6">
    <w:name w:val="toc 6"/>
    <w:basedOn w:val="TOC3"/>
    <w:next w:val="BodyText"/>
    <w:uiPriority w:val="99"/>
    <w:rsid w:val="004354C2"/>
  </w:style>
  <w:style w:type="paragraph" w:styleId="TOC7">
    <w:name w:val="toc 7"/>
    <w:basedOn w:val="TOC1"/>
    <w:next w:val="BodyText"/>
    <w:uiPriority w:val="39"/>
    <w:rsid w:val="004354C2"/>
    <w:pPr>
      <w:ind w:left="1418" w:hanging="1418"/>
    </w:pPr>
  </w:style>
  <w:style w:type="paragraph" w:styleId="TOC8">
    <w:name w:val="toc 8"/>
    <w:basedOn w:val="TOC7"/>
    <w:next w:val="BodyText"/>
    <w:uiPriority w:val="39"/>
    <w:rsid w:val="004354C2"/>
    <w:pPr>
      <w:spacing w:before="80"/>
      <w:ind w:left="1134" w:hanging="680"/>
    </w:pPr>
  </w:style>
  <w:style w:type="paragraph" w:styleId="TOC9">
    <w:name w:val="toc 9"/>
    <w:basedOn w:val="TOC8"/>
    <w:next w:val="BodyText"/>
    <w:uiPriority w:val="39"/>
    <w:rsid w:val="004354C2"/>
    <w:pPr>
      <w:ind w:left="1985" w:hanging="851"/>
    </w:pPr>
  </w:style>
  <w:style w:type="paragraph" w:styleId="TOCHeading">
    <w:name w:val="TOC Heading"/>
    <w:basedOn w:val="Heading1"/>
    <w:next w:val="BodyText"/>
    <w:uiPriority w:val="99"/>
    <w:qFormat/>
    <w:rsid w:val="004354C2"/>
    <w:pPr>
      <w:numPr>
        <w:numId w:val="0"/>
      </w:numPr>
      <w:outlineLvl w:val="9"/>
    </w:pPr>
  </w:style>
  <w:style w:type="paragraph" w:customStyle="1" w:styleId="BodyIndent2">
    <w:name w:val="Body Indent 2"/>
    <w:basedOn w:val="BodyBullet2"/>
    <w:uiPriority w:val="99"/>
    <w:rsid w:val="004354C2"/>
    <w:pPr>
      <w:numPr>
        <w:ilvl w:val="0"/>
        <w:numId w:val="0"/>
      </w:numPr>
      <w:ind w:left="680"/>
    </w:pPr>
  </w:style>
  <w:style w:type="paragraph" w:customStyle="1" w:styleId="BodyBullet2">
    <w:name w:val="Body Bullet 2"/>
    <w:basedOn w:val="BodyBullet1"/>
    <w:uiPriority w:val="1"/>
    <w:qFormat/>
    <w:rsid w:val="004354C2"/>
    <w:pPr>
      <w:numPr>
        <w:ilvl w:val="1"/>
      </w:numPr>
    </w:pPr>
  </w:style>
  <w:style w:type="paragraph" w:customStyle="1" w:styleId="BodyBullet1">
    <w:name w:val="Body Bullet 1"/>
    <w:basedOn w:val="BodyText"/>
    <w:uiPriority w:val="1"/>
    <w:qFormat/>
    <w:rsid w:val="004354C2"/>
    <w:pPr>
      <w:numPr>
        <w:numId w:val="2"/>
      </w:numPr>
    </w:pPr>
  </w:style>
  <w:style w:type="paragraph" w:customStyle="1" w:styleId="BodyIndent3">
    <w:name w:val="Body Indent 3"/>
    <w:basedOn w:val="BodyBullet3"/>
    <w:uiPriority w:val="99"/>
    <w:rsid w:val="004354C2"/>
    <w:pPr>
      <w:numPr>
        <w:ilvl w:val="0"/>
        <w:numId w:val="0"/>
      </w:numPr>
      <w:ind w:left="1021"/>
    </w:pPr>
  </w:style>
  <w:style w:type="paragraph" w:customStyle="1" w:styleId="BodyBullet3">
    <w:name w:val="Body Bullet 3"/>
    <w:basedOn w:val="BodyBullet2"/>
    <w:uiPriority w:val="1"/>
    <w:qFormat/>
    <w:rsid w:val="004354C2"/>
    <w:pPr>
      <w:numPr>
        <w:ilvl w:val="2"/>
      </w:numPr>
    </w:pPr>
  </w:style>
  <w:style w:type="character" w:styleId="EndnoteReference">
    <w:name w:val="endnote reference"/>
    <w:basedOn w:val="DefaultParagraphFont"/>
    <w:uiPriority w:val="99"/>
    <w:rsid w:val="004354C2"/>
    <w:rPr>
      <w:vertAlign w:val="superscript"/>
    </w:rPr>
  </w:style>
  <w:style w:type="paragraph" w:styleId="ListBullet">
    <w:name w:val="List Bullet"/>
    <w:basedOn w:val="BodyText"/>
    <w:uiPriority w:val="99"/>
    <w:semiHidden/>
    <w:rsid w:val="004354C2"/>
    <w:pPr>
      <w:numPr>
        <w:numId w:val="4"/>
      </w:numPr>
      <w:spacing w:before="120" w:after="120"/>
      <w:contextualSpacing/>
    </w:pPr>
  </w:style>
  <w:style w:type="table" w:styleId="TableGrid">
    <w:name w:val="Table Grid"/>
    <w:basedOn w:val="TableNormal"/>
    <w:uiPriority w:val="59"/>
    <w:rsid w:val="0043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4354C2"/>
    <w:pPr>
      <w:spacing w:after="360" w:line="240" w:lineRule="auto"/>
    </w:pPr>
    <w:rPr>
      <w:color w:val="A59C94" w:themeColor="accent3"/>
      <w:sz w:val="18"/>
      <w:szCs w:val="18"/>
    </w:rPr>
  </w:style>
  <w:style w:type="paragraph" w:styleId="ListBullet2">
    <w:name w:val="List Bullet 2"/>
    <w:basedOn w:val="ListBullet"/>
    <w:uiPriority w:val="99"/>
    <w:semiHidden/>
    <w:rsid w:val="004354C2"/>
    <w:pPr>
      <w:numPr>
        <w:ilvl w:val="1"/>
      </w:numPr>
    </w:pPr>
  </w:style>
  <w:style w:type="paragraph" w:customStyle="1" w:styleId="TableText">
    <w:name w:val="Table Text"/>
    <w:uiPriority w:val="2"/>
    <w:qFormat/>
    <w:rsid w:val="004354C2"/>
    <w:pPr>
      <w:numPr>
        <w:numId w:val="8"/>
      </w:numPr>
      <w:spacing w:before="80" w:after="80" w:line="240" w:lineRule="auto"/>
    </w:pPr>
    <w:rPr>
      <w:rFonts w:ascii="Arial" w:hAnsi="Arial"/>
      <w:sz w:val="18"/>
      <w:szCs w:val="20"/>
    </w:rPr>
  </w:style>
  <w:style w:type="paragraph" w:styleId="EndnoteText">
    <w:name w:val="endnote text"/>
    <w:basedOn w:val="Normal"/>
    <w:link w:val="EndnoteTextChar"/>
    <w:uiPriority w:val="99"/>
    <w:rsid w:val="004354C2"/>
    <w:pPr>
      <w:keepLines/>
      <w:spacing w:line="240" w:lineRule="auto"/>
      <w:ind w:left="340" w:hanging="340"/>
    </w:pPr>
    <w:rPr>
      <w:sz w:val="18"/>
      <w:szCs w:val="18"/>
    </w:rPr>
  </w:style>
  <w:style w:type="character" w:customStyle="1" w:styleId="EndnoteTextChar">
    <w:name w:val="Endnote Text Char"/>
    <w:basedOn w:val="DefaultParagraphFont"/>
    <w:link w:val="EndnoteText"/>
    <w:uiPriority w:val="99"/>
    <w:rsid w:val="004354C2"/>
    <w:rPr>
      <w:rFonts w:ascii="Arial" w:hAnsi="Arial"/>
      <w:sz w:val="18"/>
      <w:szCs w:val="18"/>
    </w:rPr>
  </w:style>
  <w:style w:type="paragraph" w:styleId="ListBullet3">
    <w:name w:val="List Bullet 3"/>
    <w:basedOn w:val="ListBullet2"/>
    <w:uiPriority w:val="99"/>
    <w:semiHidden/>
    <w:rsid w:val="004354C2"/>
    <w:pPr>
      <w:numPr>
        <w:ilvl w:val="2"/>
      </w:numPr>
    </w:pPr>
  </w:style>
  <w:style w:type="paragraph" w:styleId="Footer">
    <w:name w:val="footer"/>
    <w:basedOn w:val="BodyText"/>
    <w:link w:val="FooterChar"/>
    <w:uiPriority w:val="99"/>
    <w:rsid w:val="004354C2"/>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4354C2"/>
    <w:rPr>
      <w:rFonts w:ascii="Arial" w:hAnsi="Arial" w:cstheme="minorHAnsi"/>
      <w:noProof/>
      <w:color w:val="000000" w:themeColor="text1"/>
      <w:sz w:val="16"/>
      <w:szCs w:val="18"/>
    </w:rPr>
  </w:style>
  <w:style w:type="character" w:styleId="FootnoteReference">
    <w:name w:val="footnote reference"/>
    <w:basedOn w:val="DefaultParagraphFont"/>
    <w:uiPriority w:val="99"/>
    <w:rsid w:val="004354C2"/>
    <w:rPr>
      <w:vertAlign w:val="superscript"/>
    </w:rPr>
  </w:style>
  <w:style w:type="paragraph" w:styleId="FootnoteText">
    <w:name w:val="footnote text"/>
    <w:basedOn w:val="Normal"/>
    <w:link w:val="FootnoteTextChar"/>
    <w:uiPriority w:val="99"/>
    <w:rsid w:val="004354C2"/>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4354C2"/>
    <w:rPr>
      <w:rFonts w:ascii="Arial" w:hAnsi="Arial"/>
      <w:sz w:val="18"/>
      <w:szCs w:val="18"/>
    </w:rPr>
  </w:style>
  <w:style w:type="paragraph" w:styleId="Header">
    <w:name w:val="header"/>
    <w:basedOn w:val="BodyText"/>
    <w:link w:val="HeaderChar"/>
    <w:uiPriority w:val="99"/>
    <w:rsid w:val="004354C2"/>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4354C2"/>
    <w:rPr>
      <w:rFonts w:ascii="Arial" w:hAnsi="Arial"/>
      <w:color w:val="00BAD4" w:themeColor="text2"/>
      <w:sz w:val="16"/>
      <w:szCs w:val="18"/>
    </w:rPr>
  </w:style>
  <w:style w:type="character" w:styleId="Hyperlink">
    <w:name w:val="Hyperlink"/>
    <w:basedOn w:val="DefaultParagraphFont"/>
    <w:uiPriority w:val="99"/>
    <w:rsid w:val="004354C2"/>
    <w:rPr>
      <w:color w:val="005C6A" w:themeColor="text2" w:themeShade="80"/>
      <w:u w:val="single"/>
    </w:rPr>
  </w:style>
  <w:style w:type="paragraph" w:styleId="ListNumber">
    <w:name w:val="List Number"/>
    <w:basedOn w:val="BodyText"/>
    <w:uiPriority w:val="99"/>
    <w:semiHidden/>
    <w:rsid w:val="004354C2"/>
    <w:pPr>
      <w:numPr>
        <w:numId w:val="5"/>
      </w:numPr>
      <w:contextualSpacing/>
    </w:pPr>
  </w:style>
  <w:style w:type="paragraph" w:styleId="ListNumber2">
    <w:name w:val="List Number 2"/>
    <w:basedOn w:val="ListNumber"/>
    <w:uiPriority w:val="99"/>
    <w:semiHidden/>
    <w:rsid w:val="004354C2"/>
    <w:pPr>
      <w:numPr>
        <w:numId w:val="6"/>
      </w:numPr>
    </w:pPr>
  </w:style>
  <w:style w:type="paragraph" w:styleId="ListNumber3">
    <w:name w:val="List Number 3"/>
    <w:basedOn w:val="List2"/>
    <w:uiPriority w:val="99"/>
    <w:semiHidden/>
    <w:rsid w:val="004354C2"/>
    <w:pPr>
      <w:numPr>
        <w:numId w:val="7"/>
      </w:numPr>
    </w:pPr>
  </w:style>
  <w:style w:type="paragraph" w:styleId="List2">
    <w:name w:val="List 2"/>
    <w:basedOn w:val="Normal"/>
    <w:uiPriority w:val="99"/>
    <w:semiHidden/>
    <w:rsid w:val="004354C2"/>
    <w:pPr>
      <w:ind w:left="566" w:hanging="283"/>
      <w:contextualSpacing/>
    </w:pPr>
  </w:style>
  <w:style w:type="character" w:styleId="PageNumber">
    <w:name w:val="page number"/>
    <w:basedOn w:val="DefaultParagraphFont"/>
    <w:uiPriority w:val="99"/>
    <w:semiHidden/>
    <w:rsid w:val="004354C2"/>
  </w:style>
  <w:style w:type="paragraph" w:styleId="TableofFigures">
    <w:name w:val="table of figures"/>
    <w:basedOn w:val="TOC1"/>
    <w:next w:val="BodyText"/>
    <w:uiPriority w:val="99"/>
    <w:rsid w:val="004354C2"/>
    <w:pPr>
      <w:spacing w:before="80"/>
    </w:pPr>
    <w:rPr>
      <w:color w:val="000000" w:themeColor="text1"/>
    </w:rPr>
  </w:style>
  <w:style w:type="paragraph" w:customStyle="1" w:styleId="TableBullet1">
    <w:name w:val="Table Bullet 1"/>
    <w:basedOn w:val="TableText"/>
    <w:uiPriority w:val="3"/>
    <w:qFormat/>
    <w:rsid w:val="004354C2"/>
    <w:pPr>
      <w:numPr>
        <w:numId w:val="9"/>
      </w:numPr>
    </w:pPr>
  </w:style>
  <w:style w:type="paragraph" w:customStyle="1" w:styleId="TableBullet2">
    <w:name w:val="Table Bullet 2"/>
    <w:basedOn w:val="TableBullet1"/>
    <w:uiPriority w:val="3"/>
    <w:qFormat/>
    <w:rsid w:val="004354C2"/>
    <w:pPr>
      <w:numPr>
        <w:ilvl w:val="1"/>
      </w:numPr>
    </w:pPr>
  </w:style>
  <w:style w:type="paragraph" w:customStyle="1" w:styleId="BodyNumbering1">
    <w:name w:val="Body Numbering 1"/>
    <w:basedOn w:val="BodyBullet1"/>
    <w:uiPriority w:val="7"/>
    <w:qFormat/>
    <w:rsid w:val="004354C2"/>
    <w:pPr>
      <w:numPr>
        <w:ilvl w:val="3"/>
      </w:numPr>
    </w:pPr>
  </w:style>
  <w:style w:type="paragraph" w:customStyle="1" w:styleId="BodyNumbering2">
    <w:name w:val="Body Numbering 2"/>
    <w:basedOn w:val="BodyNumbering1"/>
    <w:uiPriority w:val="7"/>
    <w:qFormat/>
    <w:rsid w:val="004354C2"/>
    <w:pPr>
      <w:numPr>
        <w:ilvl w:val="4"/>
      </w:numPr>
    </w:pPr>
  </w:style>
  <w:style w:type="paragraph" w:customStyle="1" w:styleId="BodyNumbering3">
    <w:name w:val="Body Numbering 3"/>
    <w:basedOn w:val="BodyNumbering2"/>
    <w:uiPriority w:val="7"/>
    <w:qFormat/>
    <w:rsid w:val="004354C2"/>
    <w:pPr>
      <w:numPr>
        <w:ilvl w:val="5"/>
      </w:numPr>
    </w:pPr>
  </w:style>
  <w:style w:type="paragraph" w:customStyle="1" w:styleId="BodyIndent1">
    <w:name w:val="Body Indent 1"/>
    <w:basedOn w:val="BodyBullet1"/>
    <w:uiPriority w:val="99"/>
    <w:rsid w:val="004354C2"/>
    <w:pPr>
      <w:numPr>
        <w:numId w:val="0"/>
      </w:numPr>
      <w:ind w:left="340"/>
    </w:pPr>
  </w:style>
  <w:style w:type="paragraph" w:customStyle="1" w:styleId="TableBullet3">
    <w:name w:val="Table Bullet 3"/>
    <w:basedOn w:val="TableBullet2"/>
    <w:uiPriority w:val="3"/>
    <w:qFormat/>
    <w:rsid w:val="004354C2"/>
    <w:pPr>
      <w:numPr>
        <w:ilvl w:val="2"/>
      </w:numPr>
    </w:pPr>
  </w:style>
  <w:style w:type="paragraph" w:customStyle="1" w:styleId="TableNumbering1">
    <w:name w:val="Table Numbering 1"/>
    <w:basedOn w:val="TableBullet1"/>
    <w:uiPriority w:val="99"/>
    <w:rsid w:val="004354C2"/>
    <w:pPr>
      <w:numPr>
        <w:ilvl w:val="3"/>
      </w:numPr>
    </w:pPr>
  </w:style>
  <w:style w:type="paragraph" w:customStyle="1" w:styleId="TableNumbering2">
    <w:name w:val="Table Numbering 2"/>
    <w:basedOn w:val="TableNumbering1"/>
    <w:uiPriority w:val="99"/>
    <w:rsid w:val="004354C2"/>
    <w:pPr>
      <w:numPr>
        <w:ilvl w:val="4"/>
      </w:numPr>
    </w:pPr>
  </w:style>
  <w:style w:type="paragraph" w:customStyle="1" w:styleId="TableNumbering3">
    <w:name w:val="Table Numbering 3"/>
    <w:basedOn w:val="TableNumbering2"/>
    <w:uiPriority w:val="99"/>
    <w:rsid w:val="004354C2"/>
    <w:pPr>
      <w:numPr>
        <w:ilvl w:val="5"/>
      </w:numPr>
    </w:pPr>
  </w:style>
  <w:style w:type="paragraph" w:customStyle="1" w:styleId="TableIndent1">
    <w:name w:val="Table Indent 1"/>
    <w:basedOn w:val="TableBullet1"/>
    <w:uiPriority w:val="99"/>
    <w:rsid w:val="004354C2"/>
    <w:pPr>
      <w:numPr>
        <w:numId w:val="0"/>
      </w:numPr>
      <w:ind w:left="340"/>
    </w:pPr>
  </w:style>
  <w:style w:type="paragraph" w:customStyle="1" w:styleId="TableIndent2">
    <w:name w:val="Table Indent 2"/>
    <w:basedOn w:val="TableBullet2"/>
    <w:uiPriority w:val="99"/>
    <w:rsid w:val="004354C2"/>
    <w:pPr>
      <w:numPr>
        <w:ilvl w:val="0"/>
        <w:numId w:val="0"/>
      </w:numPr>
      <w:ind w:left="680"/>
    </w:pPr>
  </w:style>
  <w:style w:type="paragraph" w:customStyle="1" w:styleId="TableIndent3">
    <w:name w:val="Table Indent 3"/>
    <w:basedOn w:val="TableBullet3"/>
    <w:uiPriority w:val="99"/>
    <w:rsid w:val="004354C2"/>
    <w:pPr>
      <w:numPr>
        <w:ilvl w:val="0"/>
        <w:numId w:val="0"/>
      </w:numPr>
      <w:ind w:left="1021"/>
    </w:pPr>
  </w:style>
  <w:style w:type="table" w:customStyle="1" w:styleId="MainTableStyle">
    <w:name w:val="Main Table Style"/>
    <w:basedOn w:val="TableNormal"/>
    <w:uiPriority w:val="99"/>
    <w:rsid w:val="00094897"/>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4354C2"/>
    <w:pPr>
      <w:spacing w:before="0" w:after="0" w:line="240" w:lineRule="auto"/>
    </w:pPr>
  </w:style>
  <w:style w:type="table" w:customStyle="1" w:styleId="RowMainTableStyle">
    <w:name w:val="Row Main Table Style"/>
    <w:basedOn w:val="TableNormal"/>
    <w:uiPriority w:val="99"/>
    <w:rsid w:val="004354C2"/>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4354C2"/>
    <w:rPr>
      <w:color w:val="00BAD4" w:themeColor="text2"/>
    </w:rPr>
  </w:style>
  <w:style w:type="character" w:customStyle="1" w:styleId="CharacterStyle-BrightColour">
    <w:name w:val="Character Style - Bright Colour"/>
    <w:uiPriority w:val="11"/>
    <w:qFormat/>
    <w:rsid w:val="004354C2"/>
    <w:rPr>
      <w:color w:val="E52923" w:themeColor="background2"/>
    </w:rPr>
  </w:style>
  <w:style w:type="paragraph" w:customStyle="1" w:styleId="CoverTitle">
    <w:name w:val="Cover Title"/>
    <w:basedOn w:val="Normal"/>
    <w:next w:val="CoverSubtitle"/>
    <w:rsid w:val="004354C2"/>
    <w:pPr>
      <w:spacing w:before="0" w:after="0"/>
    </w:pPr>
    <w:rPr>
      <w:color w:val="000000" w:themeColor="text1"/>
      <w:sz w:val="40"/>
    </w:rPr>
  </w:style>
  <w:style w:type="paragraph" w:customStyle="1" w:styleId="CoverSubtitle">
    <w:name w:val="Cover Subtitle"/>
    <w:basedOn w:val="BodyText"/>
    <w:next w:val="CoverDate"/>
    <w:rsid w:val="004354C2"/>
    <w:pPr>
      <w:spacing w:before="40"/>
    </w:pPr>
    <w:rPr>
      <w:color w:val="00BAD4" w:themeColor="text2"/>
      <w:sz w:val="36"/>
      <w:szCs w:val="76"/>
    </w:rPr>
  </w:style>
  <w:style w:type="paragraph" w:customStyle="1" w:styleId="CoverDate">
    <w:name w:val="Cover Date"/>
    <w:basedOn w:val="Normal"/>
    <w:next w:val="BodyText"/>
    <w:rsid w:val="004354C2"/>
    <w:rPr>
      <w:color w:val="A59C94" w:themeColor="accent3"/>
      <w:sz w:val="28"/>
      <w:szCs w:val="48"/>
    </w:rPr>
  </w:style>
  <w:style w:type="paragraph" w:customStyle="1" w:styleId="Spacer">
    <w:name w:val="Spacer"/>
    <w:basedOn w:val="BodyTextSingleSpacing"/>
    <w:rsid w:val="004354C2"/>
    <w:pPr>
      <w:spacing w:before="160" w:after="160" w:line="280" w:lineRule="atLeast"/>
    </w:pPr>
  </w:style>
  <w:style w:type="paragraph" w:styleId="BalloonText">
    <w:name w:val="Balloon Text"/>
    <w:basedOn w:val="Normal"/>
    <w:link w:val="BalloonTextChar"/>
    <w:uiPriority w:val="99"/>
    <w:semiHidden/>
    <w:rsid w:val="0043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C2"/>
    <w:rPr>
      <w:rFonts w:ascii="Tahoma" w:hAnsi="Tahoma" w:cs="Tahoma"/>
      <w:sz w:val="16"/>
      <w:szCs w:val="16"/>
    </w:rPr>
  </w:style>
  <w:style w:type="paragraph" w:customStyle="1" w:styleId="Heading1NoNumber">
    <w:name w:val="Heading 1 No Number"/>
    <w:basedOn w:val="Heading1"/>
    <w:next w:val="BodyText"/>
    <w:rsid w:val="004354C2"/>
    <w:pPr>
      <w:numPr>
        <w:numId w:val="0"/>
      </w:numPr>
    </w:pPr>
  </w:style>
  <w:style w:type="paragraph" w:styleId="Date">
    <w:name w:val="Date"/>
    <w:basedOn w:val="BodyText"/>
    <w:next w:val="BodyTextSingleSpacing"/>
    <w:link w:val="DateChar"/>
    <w:uiPriority w:val="99"/>
    <w:semiHidden/>
    <w:rsid w:val="004354C2"/>
    <w:pPr>
      <w:pageBreakBefore/>
      <w:spacing w:after="720"/>
    </w:pPr>
  </w:style>
  <w:style w:type="character" w:customStyle="1" w:styleId="DateChar">
    <w:name w:val="Date Char"/>
    <w:basedOn w:val="DefaultParagraphFont"/>
    <w:link w:val="Date"/>
    <w:uiPriority w:val="99"/>
    <w:semiHidden/>
    <w:rsid w:val="004354C2"/>
    <w:rPr>
      <w:rFonts w:ascii="Arial" w:hAnsi="Arial"/>
      <w:sz w:val="20"/>
    </w:rPr>
  </w:style>
  <w:style w:type="paragraph" w:styleId="Signature">
    <w:name w:val="Signature"/>
    <w:basedOn w:val="BodyText"/>
    <w:next w:val="BodyTextSingleSpacing"/>
    <w:link w:val="SignatureChar"/>
    <w:uiPriority w:val="99"/>
    <w:semiHidden/>
    <w:rsid w:val="004354C2"/>
    <w:pPr>
      <w:keepNext/>
      <w:spacing w:before="360" w:after="360"/>
    </w:pPr>
  </w:style>
  <w:style w:type="character" w:customStyle="1" w:styleId="SignatureChar">
    <w:name w:val="Signature Char"/>
    <w:basedOn w:val="DefaultParagraphFont"/>
    <w:link w:val="Signature"/>
    <w:uiPriority w:val="99"/>
    <w:semiHidden/>
    <w:rsid w:val="004354C2"/>
    <w:rPr>
      <w:rFonts w:ascii="Arial" w:hAnsi="Arial"/>
      <w:sz w:val="20"/>
    </w:rPr>
  </w:style>
  <w:style w:type="paragraph" w:customStyle="1" w:styleId="SubjectLine">
    <w:name w:val="Subject Line"/>
    <w:basedOn w:val="BodyText"/>
    <w:next w:val="BodyText"/>
    <w:semiHidden/>
    <w:rsid w:val="004354C2"/>
    <w:rPr>
      <w:b/>
      <w:caps/>
    </w:rPr>
  </w:style>
  <w:style w:type="paragraph" w:customStyle="1" w:styleId="Yourssincerely">
    <w:name w:val="Yours sincerely"/>
    <w:basedOn w:val="BodyText"/>
    <w:next w:val="Signature"/>
    <w:uiPriority w:val="99"/>
    <w:semiHidden/>
    <w:rsid w:val="004354C2"/>
    <w:pPr>
      <w:keepNext/>
    </w:pPr>
  </w:style>
  <w:style w:type="paragraph" w:customStyle="1" w:styleId="Disclaimer">
    <w:name w:val="Disclaimer"/>
    <w:basedOn w:val="Normal"/>
    <w:next w:val="BodyText"/>
    <w:semiHidden/>
    <w:rsid w:val="004354C2"/>
    <w:pPr>
      <w:spacing w:before="3000" w:line="240" w:lineRule="auto"/>
    </w:pPr>
    <w:rPr>
      <w:sz w:val="16"/>
      <w:szCs w:val="16"/>
    </w:rPr>
  </w:style>
  <w:style w:type="paragraph" w:styleId="TableofAuthorities">
    <w:name w:val="table of authorities"/>
    <w:basedOn w:val="TableofFigures"/>
    <w:next w:val="BodyText"/>
    <w:uiPriority w:val="99"/>
    <w:semiHidden/>
    <w:rsid w:val="004354C2"/>
  </w:style>
  <w:style w:type="paragraph" w:customStyle="1" w:styleId="Citationtext">
    <w:name w:val="Citation text"/>
    <w:basedOn w:val="BodyText"/>
    <w:rsid w:val="004354C2"/>
    <w:pPr>
      <w:spacing w:before="360" w:after="360"/>
    </w:pPr>
    <w:rPr>
      <w:i/>
      <w:color w:val="00BAD4" w:themeColor="text2"/>
      <w:sz w:val="24"/>
    </w:rPr>
  </w:style>
  <w:style w:type="character" w:styleId="PlaceholderText">
    <w:name w:val="Placeholder Text"/>
    <w:basedOn w:val="DefaultParagraphFont"/>
    <w:uiPriority w:val="99"/>
    <w:rsid w:val="004354C2"/>
    <w:rPr>
      <w:color w:val="808080"/>
    </w:rPr>
  </w:style>
  <w:style w:type="paragraph" w:styleId="Quote">
    <w:name w:val="Quote"/>
    <w:basedOn w:val="BodyText"/>
    <w:next w:val="BodyText"/>
    <w:link w:val="QuoteChar"/>
    <w:uiPriority w:val="9"/>
    <w:qFormat/>
    <w:rsid w:val="004354C2"/>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4354C2"/>
    <w:rPr>
      <w:rFonts w:ascii="Arial" w:hAnsi="Arial"/>
      <w:i/>
      <w:iCs/>
      <w:color w:val="00B398" w:themeColor="accent5"/>
      <w:sz w:val="20"/>
    </w:rPr>
  </w:style>
  <w:style w:type="paragraph" w:customStyle="1" w:styleId="PageNo">
    <w:name w:val="Page No"/>
    <w:basedOn w:val="Footer"/>
    <w:link w:val="PageNoChar"/>
    <w:rsid w:val="004354C2"/>
    <w:pPr>
      <w:jc w:val="right"/>
    </w:pPr>
  </w:style>
  <w:style w:type="character" w:customStyle="1" w:styleId="PageNoChar">
    <w:name w:val="Page No Char"/>
    <w:basedOn w:val="FooterChar"/>
    <w:link w:val="PageNo"/>
    <w:rsid w:val="004354C2"/>
    <w:rPr>
      <w:rFonts w:ascii="Arial" w:hAnsi="Arial" w:cstheme="minorHAnsi"/>
      <w:noProof/>
      <w:color w:val="000000" w:themeColor="text1"/>
      <w:sz w:val="16"/>
      <w:szCs w:val="18"/>
    </w:rPr>
  </w:style>
  <w:style w:type="paragraph" w:customStyle="1" w:styleId="TableHeadingWhiteFont">
    <w:name w:val="Table Heading White Font"/>
    <w:basedOn w:val="TableText"/>
    <w:rsid w:val="004354C2"/>
    <w:pPr>
      <w:numPr>
        <w:numId w:val="0"/>
      </w:numPr>
    </w:pPr>
    <w:rPr>
      <w:color w:val="FFFFFF" w:themeColor="background1"/>
    </w:rPr>
  </w:style>
  <w:style w:type="paragraph" w:customStyle="1" w:styleId="IntroText">
    <w:name w:val="Intro Text"/>
    <w:basedOn w:val="BodyText"/>
    <w:rsid w:val="004354C2"/>
    <w:pPr>
      <w:keepNext/>
      <w:spacing w:before="360" w:after="360"/>
    </w:pPr>
    <w:rPr>
      <w:color w:val="A59C94" w:themeColor="accent3"/>
      <w:sz w:val="28"/>
    </w:rPr>
  </w:style>
  <w:style w:type="paragraph" w:customStyle="1" w:styleId="Heading2NoNumber">
    <w:name w:val="Heading 2 No Number"/>
    <w:basedOn w:val="Heading2"/>
    <w:uiPriority w:val="99"/>
    <w:qFormat/>
    <w:rsid w:val="004354C2"/>
    <w:pPr>
      <w:numPr>
        <w:ilvl w:val="0"/>
        <w:numId w:val="0"/>
      </w:numPr>
    </w:pPr>
  </w:style>
  <w:style w:type="paragraph" w:customStyle="1" w:styleId="Heading3NoNumber">
    <w:name w:val="Heading 3 No Number"/>
    <w:basedOn w:val="Heading3"/>
    <w:uiPriority w:val="99"/>
    <w:qFormat/>
    <w:rsid w:val="004354C2"/>
    <w:pPr>
      <w:numPr>
        <w:ilvl w:val="0"/>
        <w:numId w:val="0"/>
      </w:numPr>
    </w:pPr>
  </w:style>
  <w:style w:type="paragraph" w:customStyle="1" w:styleId="Calloutheading">
    <w:name w:val="Callout heading"/>
    <w:basedOn w:val="BodyText"/>
    <w:uiPriority w:val="9"/>
    <w:qFormat/>
    <w:rsid w:val="004354C2"/>
    <w:pPr>
      <w:spacing w:before="0"/>
    </w:pPr>
    <w:rPr>
      <w:b/>
      <w:color w:val="646F14" w:themeColor="accent1" w:themeShade="80"/>
    </w:rPr>
  </w:style>
  <w:style w:type="paragraph" w:customStyle="1" w:styleId="ChapterTitle">
    <w:name w:val="Chapter Title"/>
    <w:basedOn w:val="BodyText"/>
    <w:uiPriority w:val="99"/>
    <w:qFormat/>
    <w:rsid w:val="004354C2"/>
    <w:rPr>
      <w:sz w:val="68"/>
    </w:rPr>
  </w:style>
  <w:style w:type="paragraph" w:customStyle="1" w:styleId="ChapterSubtitle">
    <w:name w:val="Chapter Subtitle"/>
    <w:basedOn w:val="ChapterTitle"/>
    <w:next w:val="BodyText"/>
    <w:uiPriority w:val="99"/>
    <w:qFormat/>
    <w:rsid w:val="004354C2"/>
    <w:rPr>
      <w:color w:val="796E65" w:themeColor="accent4"/>
      <w:sz w:val="56"/>
    </w:rPr>
  </w:style>
  <w:style w:type="character" w:customStyle="1" w:styleId="CharacterStyle-Italic">
    <w:name w:val="Character Style - Italic"/>
    <w:basedOn w:val="CharacterStyle-BrightColour"/>
    <w:uiPriority w:val="1"/>
    <w:qFormat/>
    <w:rsid w:val="004354C2"/>
    <w:rPr>
      <w:i/>
      <w:color w:val="auto"/>
    </w:rPr>
  </w:style>
  <w:style w:type="character" w:customStyle="1" w:styleId="CharacterStyle-Underline">
    <w:name w:val="Character Style - Underline"/>
    <w:basedOn w:val="DefaultParagraphFont"/>
    <w:uiPriority w:val="1"/>
    <w:qFormat/>
    <w:rsid w:val="004354C2"/>
    <w:rPr>
      <w:u w:val="single"/>
    </w:rPr>
  </w:style>
  <w:style w:type="character" w:customStyle="1" w:styleId="CharacterStyle-Bold">
    <w:name w:val="Character Style - Bold"/>
    <w:basedOn w:val="DefaultParagraphFont"/>
    <w:uiPriority w:val="1"/>
    <w:qFormat/>
    <w:rsid w:val="004354C2"/>
    <w:rPr>
      <w:b/>
    </w:rPr>
  </w:style>
  <w:style w:type="character" w:customStyle="1" w:styleId="CharacterStyle-Subscript">
    <w:name w:val="Character Style - Subscript"/>
    <w:basedOn w:val="DefaultParagraphFont"/>
    <w:uiPriority w:val="1"/>
    <w:qFormat/>
    <w:rsid w:val="004354C2"/>
    <w:rPr>
      <w:vertAlign w:val="subscript"/>
    </w:rPr>
  </w:style>
  <w:style w:type="character" w:customStyle="1" w:styleId="CharacterStyle-Superscript">
    <w:name w:val="Character Style - Superscript"/>
    <w:basedOn w:val="DefaultParagraphFont"/>
    <w:uiPriority w:val="1"/>
    <w:qFormat/>
    <w:rsid w:val="004354C2"/>
    <w:rPr>
      <w:vertAlign w:val="superscript"/>
    </w:rPr>
  </w:style>
  <w:style w:type="character" w:customStyle="1" w:styleId="CharacterStyle-Highlight">
    <w:name w:val="Character Style - Highlight"/>
    <w:basedOn w:val="DefaultParagraphFont"/>
    <w:uiPriority w:val="1"/>
    <w:qFormat/>
    <w:rsid w:val="004354C2"/>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4354C2"/>
    <w:rPr>
      <w:strike/>
      <w:dstrike w:val="0"/>
    </w:rPr>
  </w:style>
  <w:style w:type="paragraph" w:customStyle="1" w:styleId="Callouttext">
    <w:name w:val="Callout text"/>
    <w:basedOn w:val="Calloutheading"/>
    <w:uiPriority w:val="9"/>
    <w:qFormat/>
    <w:rsid w:val="004354C2"/>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4354C2"/>
    <w:rPr>
      <w:color w:val="A59C94" w:themeColor="accent3"/>
      <w:u w:val="single"/>
    </w:rPr>
  </w:style>
  <w:style w:type="character" w:customStyle="1" w:styleId="Callouttextcolour">
    <w:name w:val="Callout text colour"/>
    <w:basedOn w:val="DefaultParagraphFont"/>
    <w:uiPriority w:val="1"/>
    <w:qFormat/>
    <w:rsid w:val="004354C2"/>
    <w:rPr>
      <w:color w:val="3C3732" w:themeColor="accent4" w:themeShade="80"/>
      <w:lang w:val="en-GB"/>
    </w:rPr>
  </w:style>
  <w:style w:type="paragraph" w:styleId="Revision">
    <w:name w:val="Revision"/>
    <w:hidden/>
    <w:uiPriority w:val="99"/>
    <w:semiHidden/>
    <w:rsid w:val="00CC6C5B"/>
    <w:pPr>
      <w:spacing w:after="0" w:line="240" w:lineRule="auto"/>
    </w:pPr>
    <w:rPr>
      <w:rFonts w:ascii="Arial" w:hAnsi="Arial"/>
    </w:rPr>
  </w:style>
  <w:style w:type="character" w:styleId="CommentReference">
    <w:name w:val="annotation reference"/>
    <w:basedOn w:val="DefaultParagraphFont"/>
    <w:uiPriority w:val="99"/>
    <w:semiHidden/>
    <w:unhideWhenUsed/>
    <w:rsid w:val="00C11FC4"/>
    <w:rPr>
      <w:sz w:val="16"/>
      <w:szCs w:val="16"/>
    </w:rPr>
  </w:style>
  <w:style w:type="paragraph" w:styleId="CommentText">
    <w:name w:val="annotation text"/>
    <w:basedOn w:val="Normal"/>
    <w:link w:val="CommentTextChar"/>
    <w:uiPriority w:val="99"/>
    <w:semiHidden/>
    <w:unhideWhenUsed/>
    <w:rsid w:val="00C11FC4"/>
    <w:pPr>
      <w:spacing w:line="240" w:lineRule="auto"/>
    </w:pPr>
    <w:rPr>
      <w:szCs w:val="20"/>
    </w:rPr>
  </w:style>
  <w:style w:type="character" w:customStyle="1" w:styleId="CommentTextChar">
    <w:name w:val="Comment Text Char"/>
    <w:basedOn w:val="DefaultParagraphFont"/>
    <w:link w:val="CommentText"/>
    <w:uiPriority w:val="99"/>
    <w:semiHidden/>
    <w:rsid w:val="00C11F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1FC4"/>
    <w:rPr>
      <w:b/>
      <w:bCs/>
    </w:rPr>
  </w:style>
  <w:style w:type="character" w:customStyle="1" w:styleId="CommentSubjectChar">
    <w:name w:val="Comment Subject Char"/>
    <w:basedOn w:val="CommentTextChar"/>
    <w:link w:val="CommentSubject"/>
    <w:uiPriority w:val="99"/>
    <w:semiHidden/>
    <w:rsid w:val="00C11FC4"/>
    <w:rPr>
      <w:rFonts w:ascii="Arial" w:hAnsi="Arial"/>
      <w:b/>
      <w:bCs/>
      <w:sz w:val="20"/>
      <w:szCs w:val="20"/>
    </w:rPr>
  </w:style>
  <w:style w:type="paragraph" w:customStyle="1" w:styleId="ObjectWide">
    <w:name w:val="Object Wide"/>
    <w:basedOn w:val="Object"/>
    <w:next w:val="BodyText"/>
    <w:rsid w:val="004354C2"/>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List Number" w:semiHidden="0" w:unhideWhenUsed="0"/>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4354C2"/>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4354C2"/>
    <w:pPr>
      <w:keepNext/>
      <w:pageBreakBefore/>
      <w:numPr>
        <w:numId w:val="3"/>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4354C2"/>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4354C2"/>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4354C2"/>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4354C2"/>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4354C2"/>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4354C2"/>
    <w:pPr>
      <w:numPr>
        <w:ilvl w:val="4"/>
      </w:numPr>
      <w:tabs>
        <w:tab w:val="left" w:pos="2835"/>
      </w:tabs>
      <w:outlineLvl w:val="6"/>
    </w:pPr>
    <w:rPr>
      <w:iCs/>
    </w:rPr>
  </w:style>
  <w:style w:type="paragraph" w:styleId="Heading8">
    <w:name w:val="heading 8"/>
    <w:basedOn w:val="Heading7"/>
    <w:next w:val="BodyText"/>
    <w:link w:val="Heading8Char"/>
    <w:uiPriority w:val="12"/>
    <w:qFormat/>
    <w:rsid w:val="004354C2"/>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CA32E6"/>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354C2"/>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4354C2"/>
    <w:rPr>
      <w:rFonts w:ascii="Arial" w:hAnsi="Arial"/>
      <w:sz w:val="20"/>
    </w:rPr>
  </w:style>
  <w:style w:type="character" w:customStyle="1" w:styleId="Heading1Char">
    <w:name w:val="Heading 1 Char"/>
    <w:basedOn w:val="DefaultParagraphFont"/>
    <w:link w:val="Heading1"/>
    <w:uiPriority w:val="6"/>
    <w:rsid w:val="004354C2"/>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4354C2"/>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4354C2"/>
    <w:rPr>
      <w:rFonts w:ascii="Arial" w:eastAsiaTheme="majorEastAsia" w:hAnsi="Arial" w:cstheme="majorBidi"/>
      <w:bCs/>
      <w:color w:val="796E65" w:themeColor="accent4"/>
      <w:sz w:val="32"/>
      <w:szCs w:val="28"/>
    </w:rPr>
  </w:style>
  <w:style w:type="character" w:customStyle="1" w:styleId="Heading4Char">
    <w:name w:val="Heading 4 Char"/>
    <w:basedOn w:val="DefaultParagraphFont"/>
    <w:link w:val="Heading4"/>
    <w:uiPriority w:val="9"/>
    <w:rsid w:val="004354C2"/>
    <w:rPr>
      <w:rFonts w:ascii="Arial" w:eastAsiaTheme="majorEastAsia" w:hAnsi="Arial" w:cstheme="majorBidi"/>
      <w:iCs/>
      <w:color w:val="E52923" w:themeColor="background2"/>
      <w:sz w:val="28"/>
      <w:szCs w:val="28"/>
    </w:rPr>
  </w:style>
  <w:style w:type="character" w:customStyle="1" w:styleId="Heading5Char">
    <w:name w:val="Heading 5 Char"/>
    <w:aliases w:val="(Main Heading) Char"/>
    <w:basedOn w:val="DefaultParagraphFont"/>
    <w:link w:val="Heading5"/>
    <w:uiPriority w:val="10"/>
    <w:rsid w:val="004354C2"/>
    <w:rPr>
      <w:rFonts w:ascii="Arial" w:eastAsiaTheme="majorEastAsia" w:hAnsi="Arial" w:cstheme="minorHAnsi"/>
      <w:iCs/>
      <w:color w:val="00BAD4" w:themeColor="text2"/>
      <w:sz w:val="24"/>
      <w:szCs w:val="24"/>
    </w:rPr>
  </w:style>
  <w:style w:type="character" w:customStyle="1" w:styleId="Heading6Char">
    <w:name w:val="Heading 6 Char"/>
    <w:aliases w:val="(Subheading) Char"/>
    <w:basedOn w:val="DefaultParagraphFont"/>
    <w:link w:val="Heading6"/>
    <w:uiPriority w:val="11"/>
    <w:rsid w:val="004354C2"/>
    <w:rPr>
      <w:rFonts w:ascii="Arial" w:eastAsiaTheme="majorEastAsia" w:hAnsi="Arial" w:cstheme="minorHAnsi"/>
      <w:b/>
      <w:color w:val="796E65" w:themeColor="accent4"/>
      <w:sz w:val="20"/>
    </w:rPr>
  </w:style>
  <w:style w:type="character" w:customStyle="1" w:styleId="Heading7Char">
    <w:name w:val="Heading 7 Char"/>
    <w:aliases w:val="(Appendix Heading) Char"/>
    <w:basedOn w:val="DefaultParagraphFont"/>
    <w:link w:val="Heading7"/>
    <w:uiPriority w:val="12"/>
    <w:rsid w:val="004354C2"/>
    <w:rPr>
      <w:rFonts w:ascii="Arial" w:eastAsiaTheme="majorEastAsia" w:hAnsi="Arial" w:cstheme="majorBidi"/>
      <w:bCs/>
      <w:iCs/>
      <w:color w:val="E52923" w:themeColor="background2"/>
      <w:sz w:val="44"/>
      <w:szCs w:val="40"/>
    </w:rPr>
  </w:style>
  <w:style w:type="character" w:customStyle="1" w:styleId="Heading8Char">
    <w:name w:val="Heading 8 Char"/>
    <w:basedOn w:val="DefaultParagraphFont"/>
    <w:link w:val="Heading8"/>
    <w:uiPriority w:val="12"/>
    <w:rsid w:val="004354C2"/>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CA32E6"/>
    <w:rPr>
      <w:rFonts w:asciiTheme="majorHAnsi" w:eastAsiaTheme="majorEastAsia" w:hAnsiTheme="majorHAnsi" w:cstheme="majorBidi"/>
      <w:bCs/>
      <w:color w:val="796E65" w:themeColor="accent4"/>
      <w:sz w:val="32"/>
      <w:szCs w:val="20"/>
    </w:rPr>
  </w:style>
  <w:style w:type="paragraph" w:styleId="Caption">
    <w:name w:val="caption"/>
    <w:basedOn w:val="BodyText"/>
    <w:next w:val="Object"/>
    <w:uiPriority w:val="4"/>
    <w:qFormat/>
    <w:rsid w:val="004354C2"/>
    <w:pPr>
      <w:keepNext/>
      <w:spacing w:before="360" w:line="240" w:lineRule="auto"/>
      <w:ind w:left="1418" w:hanging="1418"/>
    </w:pPr>
    <w:rPr>
      <w:b/>
      <w:bCs/>
      <w:color w:val="796E65" w:themeColor="accent4"/>
      <w:sz w:val="18"/>
      <w:szCs w:val="20"/>
    </w:rPr>
  </w:style>
  <w:style w:type="paragraph" w:customStyle="1" w:styleId="Object">
    <w:name w:val="Object"/>
    <w:basedOn w:val="BodyText"/>
    <w:next w:val="BodyText"/>
    <w:uiPriority w:val="4"/>
    <w:qFormat/>
    <w:rsid w:val="004354C2"/>
    <w:pPr>
      <w:spacing w:after="360"/>
    </w:pPr>
  </w:style>
  <w:style w:type="paragraph" w:styleId="TOC1">
    <w:name w:val="toc 1"/>
    <w:basedOn w:val="Normal"/>
    <w:next w:val="BodyText"/>
    <w:uiPriority w:val="39"/>
    <w:qFormat/>
    <w:rsid w:val="004354C2"/>
    <w:pPr>
      <w:keepLines/>
      <w:tabs>
        <w:tab w:val="right" w:pos="7209"/>
      </w:tabs>
      <w:spacing w:after="80"/>
      <w:ind w:left="454" w:right="1245" w:hanging="454"/>
    </w:pPr>
    <w:rPr>
      <w:noProof/>
      <w:sz w:val="22"/>
    </w:rPr>
  </w:style>
  <w:style w:type="paragraph" w:styleId="TOC2">
    <w:name w:val="toc 2"/>
    <w:basedOn w:val="TOC1"/>
    <w:next w:val="BodyText"/>
    <w:uiPriority w:val="39"/>
    <w:qFormat/>
    <w:rsid w:val="004354C2"/>
    <w:pPr>
      <w:spacing w:before="80"/>
      <w:ind w:left="1134" w:hanging="680"/>
    </w:pPr>
  </w:style>
  <w:style w:type="paragraph" w:styleId="TOC3">
    <w:name w:val="toc 3"/>
    <w:basedOn w:val="TOC2"/>
    <w:next w:val="BodyText"/>
    <w:uiPriority w:val="39"/>
    <w:qFormat/>
    <w:rsid w:val="004354C2"/>
    <w:pPr>
      <w:ind w:left="1985" w:hanging="851"/>
    </w:pPr>
  </w:style>
  <w:style w:type="paragraph" w:styleId="TOC4">
    <w:name w:val="toc 4"/>
    <w:basedOn w:val="TOC1"/>
    <w:next w:val="BodyText"/>
    <w:uiPriority w:val="99"/>
    <w:rsid w:val="004354C2"/>
    <w:pPr>
      <w:spacing w:before="80"/>
      <w:ind w:left="0" w:firstLine="0"/>
    </w:pPr>
  </w:style>
  <w:style w:type="paragraph" w:styleId="TOC5">
    <w:name w:val="toc 5"/>
    <w:basedOn w:val="TOC2"/>
    <w:next w:val="BodyText"/>
    <w:uiPriority w:val="99"/>
    <w:rsid w:val="004354C2"/>
  </w:style>
  <w:style w:type="paragraph" w:styleId="TOC6">
    <w:name w:val="toc 6"/>
    <w:basedOn w:val="TOC3"/>
    <w:next w:val="BodyText"/>
    <w:uiPriority w:val="99"/>
    <w:rsid w:val="004354C2"/>
  </w:style>
  <w:style w:type="paragraph" w:styleId="TOC7">
    <w:name w:val="toc 7"/>
    <w:basedOn w:val="TOC1"/>
    <w:next w:val="BodyText"/>
    <w:uiPriority w:val="39"/>
    <w:rsid w:val="004354C2"/>
    <w:pPr>
      <w:ind w:left="1418" w:hanging="1418"/>
    </w:pPr>
  </w:style>
  <w:style w:type="paragraph" w:styleId="TOC8">
    <w:name w:val="toc 8"/>
    <w:basedOn w:val="TOC7"/>
    <w:next w:val="BodyText"/>
    <w:uiPriority w:val="39"/>
    <w:rsid w:val="004354C2"/>
    <w:pPr>
      <w:spacing w:before="80"/>
      <w:ind w:left="1134" w:hanging="680"/>
    </w:pPr>
  </w:style>
  <w:style w:type="paragraph" w:styleId="TOC9">
    <w:name w:val="toc 9"/>
    <w:basedOn w:val="TOC8"/>
    <w:next w:val="BodyText"/>
    <w:uiPriority w:val="39"/>
    <w:rsid w:val="004354C2"/>
    <w:pPr>
      <w:ind w:left="1985" w:hanging="851"/>
    </w:pPr>
  </w:style>
  <w:style w:type="paragraph" w:styleId="TOCHeading">
    <w:name w:val="TOC Heading"/>
    <w:basedOn w:val="Heading1"/>
    <w:next w:val="BodyText"/>
    <w:uiPriority w:val="99"/>
    <w:qFormat/>
    <w:rsid w:val="004354C2"/>
    <w:pPr>
      <w:numPr>
        <w:numId w:val="0"/>
      </w:numPr>
      <w:outlineLvl w:val="9"/>
    </w:pPr>
  </w:style>
  <w:style w:type="paragraph" w:customStyle="1" w:styleId="BodyIndent2">
    <w:name w:val="Body Indent 2"/>
    <w:basedOn w:val="BodyBullet2"/>
    <w:uiPriority w:val="99"/>
    <w:rsid w:val="004354C2"/>
    <w:pPr>
      <w:numPr>
        <w:ilvl w:val="0"/>
        <w:numId w:val="0"/>
      </w:numPr>
      <w:ind w:left="680"/>
    </w:pPr>
  </w:style>
  <w:style w:type="paragraph" w:customStyle="1" w:styleId="BodyBullet2">
    <w:name w:val="Body Bullet 2"/>
    <w:basedOn w:val="BodyBullet1"/>
    <w:uiPriority w:val="1"/>
    <w:qFormat/>
    <w:rsid w:val="004354C2"/>
    <w:pPr>
      <w:numPr>
        <w:ilvl w:val="1"/>
      </w:numPr>
    </w:pPr>
  </w:style>
  <w:style w:type="paragraph" w:customStyle="1" w:styleId="BodyBullet1">
    <w:name w:val="Body Bullet 1"/>
    <w:basedOn w:val="BodyText"/>
    <w:uiPriority w:val="1"/>
    <w:qFormat/>
    <w:rsid w:val="004354C2"/>
    <w:pPr>
      <w:numPr>
        <w:numId w:val="2"/>
      </w:numPr>
    </w:pPr>
  </w:style>
  <w:style w:type="paragraph" w:customStyle="1" w:styleId="BodyIndent3">
    <w:name w:val="Body Indent 3"/>
    <w:basedOn w:val="BodyBullet3"/>
    <w:uiPriority w:val="99"/>
    <w:rsid w:val="004354C2"/>
    <w:pPr>
      <w:numPr>
        <w:ilvl w:val="0"/>
        <w:numId w:val="0"/>
      </w:numPr>
      <w:ind w:left="1021"/>
    </w:pPr>
  </w:style>
  <w:style w:type="paragraph" w:customStyle="1" w:styleId="BodyBullet3">
    <w:name w:val="Body Bullet 3"/>
    <w:basedOn w:val="BodyBullet2"/>
    <w:uiPriority w:val="1"/>
    <w:qFormat/>
    <w:rsid w:val="004354C2"/>
    <w:pPr>
      <w:numPr>
        <w:ilvl w:val="2"/>
      </w:numPr>
    </w:pPr>
  </w:style>
  <w:style w:type="character" w:styleId="EndnoteReference">
    <w:name w:val="endnote reference"/>
    <w:basedOn w:val="DefaultParagraphFont"/>
    <w:uiPriority w:val="99"/>
    <w:rsid w:val="004354C2"/>
    <w:rPr>
      <w:vertAlign w:val="superscript"/>
    </w:rPr>
  </w:style>
  <w:style w:type="paragraph" w:styleId="ListBullet">
    <w:name w:val="List Bullet"/>
    <w:basedOn w:val="BodyText"/>
    <w:uiPriority w:val="99"/>
    <w:semiHidden/>
    <w:rsid w:val="004354C2"/>
    <w:pPr>
      <w:numPr>
        <w:numId w:val="4"/>
      </w:numPr>
      <w:spacing w:before="120" w:after="120"/>
      <w:contextualSpacing/>
    </w:pPr>
  </w:style>
  <w:style w:type="table" w:styleId="TableGrid">
    <w:name w:val="Table Grid"/>
    <w:basedOn w:val="TableNormal"/>
    <w:uiPriority w:val="59"/>
    <w:rsid w:val="0043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4354C2"/>
    <w:pPr>
      <w:spacing w:after="360" w:line="240" w:lineRule="auto"/>
    </w:pPr>
    <w:rPr>
      <w:color w:val="A59C94" w:themeColor="accent3"/>
      <w:sz w:val="18"/>
      <w:szCs w:val="18"/>
    </w:rPr>
  </w:style>
  <w:style w:type="paragraph" w:styleId="ListBullet2">
    <w:name w:val="List Bullet 2"/>
    <w:basedOn w:val="ListBullet"/>
    <w:uiPriority w:val="99"/>
    <w:semiHidden/>
    <w:rsid w:val="004354C2"/>
    <w:pPr>
      <w:numPr>
        <w:ilvl w:val="1"/>
      </w:numPr>
    </w:pPr>
  </w:style>
  <w:style w:type="paragraph" w:customStyle="1" w:styleId="TableText">
    <w:name w:val="Table Text"/>
    <w:uiPriority w:val="2"/>
    <w:qFormat/>
    <w:rsid w:val="004354C2"/>
    <w:pPr>
      <w:numPr>
        <w:numId w:val="8"/>
      </w:numPr>
      <w:spacing w:before="80" w:after="80" w:line="240" w:lineRule="auto"/>
    </w:pPr>
    <w:rPr>
      <w:rFonts w:ascii="Arial" w:hAnsi="Arial"/>
      <w:sz w:val="18"/>
      <w:szCs w:val="20"/>
    </w:rPr>
  </w:style>
  <w:style w:type="paragraph" w:styleId="EndnoteText">
    <w:name w:val="endnote text"/>
    <w:basedOn w:val="Normal"/>
    <w:link w:val="EndnoteTextChar"/>
    <w:uiPriority w:val="99"/>
    <w:rsid w:val="004354C2"/>
    <w:pPr>
      <w:keepLines/>
      <w:spacing w:line="240" w:lineRule="auto"/>
      <w:ind w:left="340" w:hanging="340"/>
    </w:pPr>
    <w:rPr>
      <w:sz w:val="18"/>
      <w:szCs w:val="18"/>
    </w:rPr>
  </w:style>
  <w:style w:type="character" w:customStyle="1" w:styleId="EndnoteTextChar">
    <w:name w:val="Endnote Text Char"/>
    <w:basedOn w:val="DefaultParagraphFont"/>
    <w:link w:val="EndnoteText"/>
    <w:uiPriority w:val="99"/>
    <w:rsid w:val="004354C2"/>
    <w:rPr>
      <w:rFonts w:ascii="Arial" w:hAnsi="Arial"/>
      <w:sz w:val="18"/>
      <w:szCs w:val="18"/>
    </w:rPr>
  </w:style>
  <w:style w:type="paragraph" w:styleId="ListBullet3">
    <w:name w:val="List Bullet 3"/>
    <w:basedOn w:val="ListBullet2"/>
    <w:uiPriority w:val="99"/>
    <w:semiHidden/>
    <w:rsid w:val="004354C2"/>
    <w:pPr>
      <w:numPr>
        <w:ilvl w:val="2"/>
      </w:numPr>
    </w:pPr>
  </w:style>
  <w:style w:type="paragraph" w:styleId="Footer">
    <w:name w:val="footer"/>
    <w:basedOn w:val="BodyText"/>
    <w:link w:val="FooterChar"/>
    <w:uiPriority w:val="99"/>
    <w:rsid w:val="004354C2"/>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4354C2"/>
    <w:rPr>
      <w:rFonts w:ascii="Arial" w:hAnsi="Arial" w:cstheme="minorHAnsi"/>
      <w:noProof/>
      <w:color w:val="000000" w:themeColor="text1"/>
      <w:sz w:val="16"/>
      <w:szCs w:val="18"/>
    </w:rPr>
  </w:style>
  <w:style w:type="character" w:styleId="FootnoteReference">
    <w:name w:val="footnote reference"/>
    <w:basedOn w:val="DefaultParagraphFont"/>
    <w:uiPriority w:val="99"/>
    <w:rsid w:val="004354C2"/>
    <w:rPr>
      <w:vertAlign w:val="superscript"/>
    </w:rPr>
  </w:style>
  <w:style w:type="paragraph" w:styleId="FootnoteText">
    <w:name w:val="footnote text"/>
    <w:basedOn w:val="Normal"/>
    <w:link w:val="FootnoteTextChar"/>
    <w:uiPriority w:val="99"/>
    <w:rsid w:val="004354C2"/>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4354C2"/>
    <w:rPr>
      <w:rFonts w:ascii="Arial" w:hAnsi="Arial"/>
      <w:sz w:val="18"/>
      <w:szCs w:val="18"/>
    </w:rPr>
  </w:style>
  <w:style w:type="paragraph" w:styleId="Header">
    <w:name w:val="header"/>
    <w:basedOn w:val="BodyText"/>
    <w:link w:val="HeaderChar"/>
    <w:uiPriority w:val="99"/>
    <w:rsid w:val="004354C2"/>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4354C2"/>
    <w:rPr>
      <w:rFonts w:ascii="Arial" w:hAnsi="Arial"/>
      <w:color w:val="00BAD4" w:themeColor="text2"/>
      <w:sz w:val="16"/>
      <w:szCs w:val="18"/>
    </w:rPr>
  </w:style>
  <w:style w:type="character" w:styleId="Hyperlink">
    <w:name w:val="Hyperlink"/>
    <w:basedOn w:val="DefaultParagraphFont"/>
    <w:uiPriority w:val="99"/>
    <w:rsid w:val="004354C2"/>
    <w:rPr>
      <w:color w:val="005C6A" w:themeColor="text2" w:themeShade="80"/>
      <w:u w:val="single"/>
    </w:rPr>
  </w:style>
  <w:style w:type="paragraph" w:styleId="ListNumber">
    <w:name w:val="List Number"/>
    <w:basedOn w:val="BodyText"/>
    <w:uiPriority w:val="99"/>
    <w:semiHidden/>
    <w:rsid w:val="004354C2"/>
    <w:pPr>
      <w:numPr>
        <w:numId w:val="5"/>
      </w:numPr>
      <w:contextualSpacing/>
    </w:pPr>
  </w:style>
  <w:style w:type="paragraph" w:styleId="ListNumber2">
    <w:name w:val="List Number 2"/>
    <w:basedOn w:val="ListNumber"/>
    <w:uiPriority w:val="99"/>
    <w:semiHidden/>
    <w:rsid w:val="004354C2"/>
    <w:pPr>
      <w:numPr>
        <w:numId w:val="6"/>
      </w:numPr>
    </w:pPr>
  </w:style>
  <w:style w:type="paragraph" w:styleId="ListNumber3">
    <w:name w:val="List Number 3"/>
    <w:basedOn w:val="List2"/>
    <w:uiPriority w:val="99"/>
    <w:semiHidden/>
    <w:rsid w:val="004354C2"/>
    <w:pPr>
      <w:numPr>
        <w:numId w:val="7"/>
      </w:numPr>
    </w:pPr>
  </w:style>
  <w:style w:type="paragraph" w:styleId="List2">
    <w:name w:val="List 2"/>
    <w:basedOn w:val="Normal"/>
    <w:uiPriority w:val="99"/>
    <w:semiHidden/>
    <w:rsid w:val="004354C2"/>
    <w:pPr>
      <w:ind w:left="566" w:hanging="283"/>
      <w:contextualSpacing/>
    </w:pPr>
  </w:style>
  <w:style w:type="character" w:styleId="PageNumber">
    <w:name w:val="page number"/>
    <w:basedOn w:val="DefaultParagraphFont"/>
    <w:uiPriority w:val="99"/>
    <w:semiHidden/>
    <w:rsid w:val="004354C2"/>
  </w:style>
  <w:style w:type="paragraph" w:styleId="TableofFigures">
    <w:name w:val="table of figures"/>
    <w:basedOn w:val="TOC1"/>
    <w:next w:val="BodyText"/>
    <w:uiPriority w:val="99"/>
    <w:rsid w:val="004354C2"/>
    <w:pPr>
      <w:spacing w:before="80"/>
    </w:pPr>
    <w:rPr>
      <w:color w:val="000000" w:themeColor="text1"/>
    </w:rPr>
  </w:style>
  <w:style w:type="paragraph" w:customStyle="1" w:styleId="TableBullet1">
    <w:name w:val="Table Bullet 1"/>
    <w:basedOn w:val="TableText"/>
    <w:uiPriority w:val="3"/>
    <w:qFormat/>
    <w:rsid w:val="004354C2"/>
    <w:pPr>
      <w:numPr>
        <w:numId w:val="9"/>
      </w:numPr>
    </w:pPr>
  </w:style>
  <w:style w:type="paragraph" w:customStyle="1" w:styleId="TableBullet2">
    <w:name w:val="Table Bullet 2"/>
    <w:basedOn w:val="TableBullet1"/>
    <w:uiPriority w:val="3"/>
    <w:qFormat/>
    <w:rsid w:val="004354C2"/>
    <w:pPr>
      <w:numPr>
        <w:ilvl w:val="1"/>
      </w:numPr>
    </w:pPr>
  </w:style>
  <w:style w:type="paragraph" w:customStyle="1" w:styleId="BodyNumbering1">
    <w:name w:val="Body Numbering 1"/>
    <w:basedOn w:val="BodyBullet1"/>
    <w:uiPriority w:val="7"/>
    <w:qFormat/>
    <w:rsid w:val="004354C2"/>
    <w:pPr>
      <w:numPr>
        <w:ilvl w:val="3"/>
      </w:numPr>
    </w:pPr>
  </w:style>
  <w:style w:type="paragraph" w:customStyle="1" w:styleId="BodyNumbering2">
    <w:name w:val="Body Numbering 2"/>
    <w:basedOn w:val="BodyNumbering1"/>
    <w:uiPriority w:val="7"/>
    <w:qFormat/>
    <w:rsid w:val="004354C2"/>
    <w:pPr>
      <w:numPr>
        <w:ilvl w:val="4"/>
      </w:numPr>
    </w:pPr>
  </w:style>
  <w:style w:type="paragraph" w:customStyle="1" w:styleId="BodyNumbering3">
    <w:name w:val="Body Numbering 3"/>
    <w:basedOn w:val="BodyNumbering2"/>
    <w:uiPriority w:val="7"/>
    <w:qFormat/>
    <w:rsid w:val="004354C2"/>
    <w:pPr>
      <w:numPr>
        <w:ilvl w:val="5"/>
      </w:numPr>
    </w:pPr>
  </w:style>
  <w:style w:type="paragraph" w:customStyle="1" w:styleId="BodyIndent1">
    <w:name w:val="Body Indent 1"/>
    <w:basedOn w:val="BodyBullet1"/>
    <w:uiPriority w:val="99"/>
    <w:rsid w:val="004354C2"/>
    <w:pPr>
      <w:numPr>
        <w:numId w:val="0"/>
      </w:numPr>
      <w:ind w:left="340"/>
    </w:pPr>
  </w:style>
  <w:style w:type="paragraph" w:customStyle="1" w:styleId="TableBullet3">
    <w:name w:val="Table Bullet 3"/>
    <w:basedOn w:val="TableBullet2"/>
    <w:uiPriority w:val="3"/>
    <w:qFormat/>
    <w:rsid w:val="004354C2"/>
    <w:pPr>
      <w:numPr>
        <w:ilvl w:val="2"/>
      </w:numPr>
    </w:pPr>
  </w:style>
  <w:style w:type="paragraph" w:customStyle="1" w:styleId="TableNumbering1">
    <w:name w:val="Table Numbering 1"/>
    <w:basedOn w:val="TableBullet1"/>
    <w:uiPriority w:val="99"/>
    <w:rsid w:val="004354C2"/>
    <w:pPr>
      <w:numPr>
        <w:ilvl w:val="3"/>
      </w:numPr>
    </w:pPr>
  </w:style>
  <w:style w:type="paragraph" w:customStyle="1" w:styleId="TableNumbering2">
    <w:name w:val="Table Numbering 2"/>
    <w:basedOn w:val="TableNumbering1"/>
    <w:uiPriority w:val="99"/>
    <w:rsid w:val="004354C2"/>
    <w:pPr>
      <w:numPr>
        <w:ilvl w:val="4"/>
      </w:numPr>
    </w:pPr>
  </w:style>
  <w:style w:type="paragraph" w:customStyle="1" w:styleId="TableNumbering3">
    <w:name w:val="Table Numbering 3"/>
    <w:basedOn w:val="TableNumbering2"/>
    <w:uiPriority w:val="99"/>
    <w:rsid w:val="004354C2"/>
    <w:pPr>
      <w:numPr>
        <w:ilvl w:val="5"/>
      </w:numPr>
    </w:pPr>
  </w:style>
  <w:style w:type="paragraph" w:customStyle="1" w:styleId="TableIndent1">
    <w:name w:val="Table Indent 1"/>
    <w:basedOn w:val="TableBullet1"/>
    <w:uiPriority w:val="99"/>
    <w:rsid w:val="004354C2"/>
    <w:pPr>
      <w:numPr>
        <w:numId w:val="0"/>
      </w:numPr>
      <w:ind w:left="340"/>
    </w:pPr>
  </w:style>
  <w:style w:type="paragraph" w:customStyle="1" w:styleId="TableIndent2">
    <w:name w:val="Table Indent 2"/>
    <w:basedOn w:val="TableBullet2"/>
    <w:uiPriority w:val="99"/>
    <w:rsid w:val="004354C2"/>
    <w:pPr>
      <w:numPr>
        <w:ilvl w:val="0"/>
        <w:numId w:val="0"/>
      </w:numPr>
      <w:ind w:left="680"/>
    </w:pPr>
  </w:style>
  <w:style w:type="paragraph" w:customStyle="1" w:styleId="TableIndent3">
    <w:name w:val="Table Indent 3"/>
    <w:basedOn w:val="TableBullet3"/>
    <w:uiPriority w:val="99"/>
    <w:rsid w:val="004354C2"/>
    <w:pPr>
      <w:numPr>
        <w:ilvl w:val="0"/>
        <w:numId w:val="0"/>
      </w:numPr>
      <w:ind w:left="1021"/>
    </w:pPr>
  </w:style>
  <w:style w:type="table" w:customStyle="1" w:styleId="MainTableStyle">
    <w:name w:val="Main Table Style"/>
    <w:basedOn w:val="TableNormal"/>
    <w:uiPriority w:val="99"/>
    <w:rsid w:val="00094897"/>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4354C2"/>
    <w:pPr>
      <w:spacing w:before="0" w:after="0" w:line="240" w:lineRule="auto"/>
    </w:pPr>
  </w:style>
  <w:style w:type="table" w:customStyle="1" w:styleId="RowMainTableStyle">
    <w:name w:val="Row Main Table Style"/>
    <w:basedOn w:val="TableNormal"/>
    <w:uiPriority w:val="99"/>
    <w:rsid w:val="004354C2"/>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4354C2"/>
    <w:rPr>
      <w:color w:val="00BAD4" w:themeColor="text2"/>
    </w:rPr>
  </w:style>
  <w:style w:type="character" w:customStyle="1" w:styleId="CharacterStyle-BrightColour">
    <w:name w:val="Character Style - Bright Colour"/>
    <w:uiPriority w:val="11"/>
    <w:qFormat/>
    <w:rsid w:val="004354C2"/>
    <w:rPr>
      <w:color w:val="E52923" w:themeColor="background2"/>
    </w:rPr>
  </w:style>
  <w:style w:type="paragraph" w:customStyle="1" w:styleId="CoverTitle">
    <w:name w:val="Cover Title"/>
    <w:basedOn w:val="Normal"/>
    <w:next w:val="CoverSubtitle"/>
    <w:rsid w:val="004354C2"/>
    <w:pPr>
      <w:spacing w:before="0" w:after="0"/>
    </w:pPr>
    <w:rPr>
      <w:color w:val="000000" w:themeColor="text1"/>
      <w:sz w:val="40"/>
    </w:rPr>
  </w:style>
  <w:style w:type="paragraph" w:customStyle="1" w:styleId="CoverSubtitle">
    <w:name w:val="Cover Subtitle"/>
    <w:basedOn w:val="BodyText"/>
    <w:next w:val="CoverDate"/>
    <w:rsid w:val="004354C2"/>
    <w:pPr>
      <w:spacing w:before="40"/>
    </w:pPr>
    <w:rPr>
      <w:color w:val="00BAD4" w:themeColor="text2"/>
      <w:sz w:val="36"/>
      <w:szCs w:val="76"/>
    </w:rPr>
  </w:style>
  <w:style w:type="paragraph" w:customStyle="1" w:styleId="CoverDate">
    <w:name w:val="Cover Date"/>
    <w:basedOn w:val="Normal"/>
    <w:next w:val="BodyText"/>
    <w:rsid w:val="004354C2"/>
    <w:rPr>
      <w:color w:val="A59C94" w:themeColor="accent3"/>
      <w:sz w:val="28"/>
      <w:szCs w:val="48"/>
    </w:rPr>
  </w:style>
  <w:style w:type="paragraph" w:customStyle="1" w:styleId="Spacer">
    <w:name w:val="Spacer"/>
    <w:basedOn w:val="BodyTextSingleSpacing"/>
    <w:rsid w:val="004354C2"/>
    <w:pPr>
      <w:spacing w:before="160" w:after="160" w:line="280" w:lineRule="atLeast"/>
    </w:pPr>
  </w:style>
  <w:style w:type="paragraph" w:styleId="BalloonText">
    <w:name w:val="Balloon Text"/>
    <w:basedOn w:val="Normal"/>
    <w:link w:val="BalloonTextChar"/>
    <w:uiPriority w:val="99"/>
    <w:semiHidden/>
    <w:rsid w:val="0043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C2"/>
    <w:rPr>
      <w:rFonts w:ascii="Tahoma" w:hAnsi="Tahoma" w:cs="Tahoma"/>
      <w:sz w:val="16"/>
      <w:szCs w:val="16"/>
    </w:rPr>
  </w:style>
  <w:style w:type="paragraph" w:customStyle="1" w:styleId="Heading1NoNumber">
    <w:name w:val="Heading 1 No Number"/>
    <w:basedOn w:val="Heading1"/>
    <w:next w:val="BodyText"/>
    <w:rsid w:val="004354C2"/>
    <w:pPr>
      <w:numPr>
        <w:numId w:val="0"/>
      </w:numPr>
    </w:pPr>
  </w:style>
  <w:style w:type="paragraph" w:styleId="Date">
    <w:name w:val="Date"/>
    <w:basedOn w:val="BodyText"/>
    <w:next w:val="BodyTextSingleSpacing"/>
    <w:link w:val="DateChar"/>
    <w:uiPriority w:val="99"/>
    <w:semiHidden/>
    <w:rsid w:val="004354C2"/>
    <w:pPr>
      <w:pageBreakBefore/>
      <w:spacing w:after="720"/>
    </w:pPr>
  </w:style>
  <w:style w:type="character" w:customStyle="1" w:styleId="DateChar">
    <w:name w:val="Date Char"/>
    <w:basedOn w:val="DefaultParagraphFont"/>
    <w:link w:val="Date"/>
    <w:uiPriority w:val="99"/>
    <w:semiHidden/>
    <w:rsid w:val="004354C2"/>
    <w:rPr>
      <w:rFonts w:ascii="Arial" w:hAnsi="Arial"/>
      <w:sz w:val="20"/>
    </w:rPr>
  </w:style>
  <w:style w:type="paragraph" w:styleId="Signature">
    <w:name w:val="Signature"/>
    <w:basedOn w:val="BodyText"/>
    <w:next w:val="BodyTextSingleSpacing"/>
    <w:link w:val="SignatureChar"/>
    <w:uiPriority w:val="99"/>
    <w:semiHidden/>
    <w:rsid w:val="004354C2"/>
    <w:pPr>
      <w:keepNext/>
      <w:spacing w:before="360" w:after="360"/>
    </w:pPr>
  </w:style>
  <w:style w:type="character" w:customStyle="1" w:styleId="SignatureChar">
    <w:name w:val="Signature Char"/>
    <w:basedOn w:val="DefaultParagraphFont"/>
    <w:link w:val="Signature"/>
    <w:uiPriority w:val="99"/>
    <w:semiHidden/>
    <w:rsid w:val="004354C2"/>
    <w:rPr>
      <w:rFonts w:ascii="Arial" w:hAnsi="Arial"/>
      <w:sz w:val="20"/>
    </w:rPr>
  </w:style>
  <w:style w:type="paragraph" w:customStyle="1" w:styleId="SubjectLine">
    <w:name w:val="Subject Line"/>
    <w:basedOn w:val="BodyText"/>
    <w:next w:val="BodyText"/>
    <w:semiHidden/>
    <w:rsid w:val="004354C2"/>
    <w:rPr>
      <w:b/>
      <w:caps/>
    </w:rPr>
  </w:style>
  <w:style w:type="paragraph" w:customStyle="1" w:styleId="Yourssincerely">
    <w:name w:val="Yours sincerely"/>
    <w:basedOn w:val="BodyText"/>
    <w:next w:val="Signature"/>
    <w:uiPriority w:val="99"/>
    <w:semiHidden/>
    <w:rsid w:val="004354C2"/>
    <w:pPr>
      <w:keepNext/>
    </w:pPr>
  </w:style>
  <w:style w:type="paragraph" w:customStyle="1" w:styleId="Disclaimer">
    <w:name w:val="Disclaimer"/>
    <w:basedOn w:val="Normal"/>
    <w:next w:val="BodyText"/>
    <w:semiHidden/>
    <w:rsid w:val="004354C2"/>
    <w:pPr>
      <w:spacing w:before="3000" w:line="240" w:lineRule="auto"/>
    </w:pPr>
    <w:rPr>
      <w:sz w:val="16"/>
      <w:szCs w:val="16"/>
    </w:rPr>
  </w:style>
  <w:style w:type="paragraph" w:styleId="TableofAuthorities">
    <w:name w:val="table of authorities"/>
    <w:basedOn w:val="TableofFigures"/>
    <w:next w:val="BodyText"/>
    <w:uiPriority w:val="99"/>
    <w:semiHidden/>
    <w:rsid w:val="004354C2"/>
  </w:style>
  <w:style w:type="paragraph" w:customStyle="1" w:styleId="Citationtext">
    <w:name w:val="Citation text"/>
    <w:basedOn w:val="BodyText"/>
    <w:rsid w:val="004354C2"/>
    <w:pPr>
      <w:spacing w:before="360" w:after="360"/>
    </w:pPr>
    <w:rPr>
      <w:i/>
      <w:color w:val="00BAD4" w:themeColor="text2"/>
      <w:sz w:val="24"/>
    </w:rPr>
  </w:style>
  <w:style w:type="character" w:styleId="PlaceholderText">
    <w:name w:val="Placeholder Text"/>
    <w:basedOn w:val="DefaultParagraphFont"/>
    <w:uiPriority w:val="99"/>
    <w:rsid w:val="004354C2"/>
    <w:rPr>
      <w:color w:val="808080"/>
    </w:rPr>
  </w:style>
  <w:style w:type="paragraph" w:styleId="Quote">
    <w:name w:val="Quote"/>
    <w:basedOn w:val="BodyText"/>
    <w:next w:val="BodyText"/>
    <w:link w:val="QuoteChar"/>
    <w:uiPriority w:val="9"/>
    <w:qFormat/>
    <w:rsid w:val="004354C2"/>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4354C2"/>
    <w:rPr>
      <w:rFonts w:ascii="Arial" w:hAnsi="Arial"/>
      <w:i/>
      <w:iCs/>
      <w:color w:val="00B398" w:themeColor="accent5"/>
      <w:sz w:val="20"/>
    </w:rPr>
  </w:style>
  <w:style w:type="paragraph" w:customStyle="1" w:styleId="PageNo">
    <w:name w:val="Page No"/>
    <w:basedOn w:val="Footer"/>
    <w:link w:val="PageNoChar"/>
    <w:rsid w:val="004354C2"/>
    <w:pPr>
      <w:jc w:val="right"/>
    </w:pPr>
  </w:style>
  <w:style w:type="character" w:customStyle="1" w:styleId="PageNoChar">
    <w:name w:val="Page No Char"/>
    <w:basedOn w:val="FooterChar"/>
    <w:link w:val="PageNo"/>
    <w:rsid w:val="004354C2"/>
    <w:rPr>
      <w:rFonts w:ascii="Arial" w:hAnsi="Arial" w:cstheme="minorHAnsi"/>
      <w:noProof/>
      <w:color w:val="000000" w:themeColor="text1"/>
      <w:sz w:val="16"/>
      <w:szCs w:val="18"/>
    </w:rPr>
  </w:style>
  <w:style w:type="paragraph" w:customStyle="1" w:styleId="TableHeadingWhiteFont">
    <w:name w:val="Table Heading White Font"/>
    <w:basedOn w:val="TableText"/>
    <w:rsid w:val="004354C2"/>
    <w:pPr>
      <w:numPr>
        <w:numId w:val="0"/>
      </w:numPr>
    </w:pPr>
    <w:rPr>
      <w:color w:val="FFFFFF" w:themeColor="background1"/>
    </w:rPr>
  </w:style>
  <w:style w:type="paragraph" w:customStyle="1" w:styleId="IntroText">
    <w:name w:val="Intro Text"/>
    <w:basedOn w:val="BodyText"/>
    <w:rsid w:val="004354C2"/>
    <w:pPr>
      <w:keepNext/>
      <w:spacing w:before="360" w:after="360"/>
    </w:pPr>
    <w:rPr>
      <w:color w:val="A59C94" w:themeColor="accent3"/>
      <w:sz w:val="28"/>
    </w:rPr>
  </w:style>
  <w:style w:type="paragraph" w:customStyle="1" w:styleId="Heading2NoNumber">
    <w:name w:val="Heading 2 No Number"/>
    <w:basedOn w:val="Heading2"/>
    <w:uiPriority w:val="99"/>
    <w:qFormat/>
    <w:rsid w:val="004354C2"/>
    <w:pPr>
      <w:numPr>
        <w:ilvl w:val="0"/>
        <w:numId w:val="0"/>
      </w:numPr>
    </w:pPr>
  </w:style>
  <w:style w:type="paragraph" w:customStyle="1" w:styleId="Heading3NoNumber">
    <w:name w:val="Heading 3 No Number"/>
    <w:basedOn w:val="Heading3"/>
    <w:uiPriority w:val="99"/>
    <w:qFormat/>
    <w:rsid w:val="004354C2"/>
    <w:pPr>
      <w:numPr>
        <w:ilvl w:val="0"/>
        <w:numId w:val="0"/>
      </w:numPr>
    </w:pPr>
  </w:style>
  <w:style w:type="paragraph" w:customStyle="1" w:styleId="Calloutheading">
    <w:name w:val="Callout heading"/>
    <w:basedOn w:val="BodyText"/>
    <w:uiPriority w:val="9"/>
    <w:qFormat/>
    <w:rsid w:val="004354C2"/>
    <w:pPr>
      <w:spacing w:before="0"/>
    </w:pPr>
    <w:rPr>
      <w:b/>
      <w:color w:val="646F14" w:themeColor="accent1" w:themeShade="80"/>
    </w:rPr>
  </w:style>
  <w:style w:type="paragraph" w:customStyle="1" w:styleId="ChapterTitle">
    <w:name w:val="Chapter Title"/>
    <w:basedOn w:val="BodyText"/>
    <w:uiPriority w:val="99"/>
    <w:qFormat/>
    <w:rsid w:val="004354C2"/>
    <w:rPr>
      <w:sz w:val="68"/>
    </w:rPr>
  </w:style>
  <w:style w:type="paragraph" w:customStyle="1" w:styleId="ChapterSubtitle">
    <w:name w:val="Chapter Subtitle"/>
    <w:basedOn w:val="ChapterTitle"/>
    <w:next w:val="BodyText"/>
    <w:uiPriority w:val="99"/>
    <w:qFormat/>
    <w:rsid w:val="004354C2"/>
    <w:rPr>
      <w:color w:val="796E65" w:themeColor="accent4"/>
      <w:sz w:val="56"/>
    </w:rPr>
  </w:style>
  <w:style w:type="character" w:customStyle="1" w:styleId="CharacterStyle-Italic">
    <w:name w:val="Character Style - Italic"/>
    <w:basedOn w:val="CharacterStyle-BrightColour"/>
    <w:uiPriority w:val="1"/>
    <w:qFormat/>
    <w:rsid w:val="004354C2"/>
    <w:rPr>
      <w:i/>
      <w:color w:val="auto"/>
    </w:rPr>
  </w:style>
  <w:style w:type="character" w:customStyle="1" w:styleId="CharacterStyle-Underline">
    <w:name w:val="Character Style - Underline"/>
    <w:basedOn w:val="DefaultParagraphFont"/>
    <w:uiPriority w:val="1"/>
    <w:qFormat/>
    <w:rsid w:val="004354C2"/>
    <w:rPr>
      <w:u w:val="single"/>
    </w:rPr>
  </w:style>
  <w:style w:type="character" w:customStyle="1" w:styleId="CharacterStyle-Bold">
    <w:name w:val="Character Style - Bold"/>
    <w:basedOn w:val="DefaultParagraphFont"/>
    <w:uiPriority w:val="1"/>
    <w:qFormat/>
    <w:rsid w:val="004354C2"/>
    <w:rPr>
      <w:b/>
    </w:rPr>
  </w:style>
  <w:style w:type="character" w:customStyle="1" w:styleId="CharacterStyle-Subscript">
    <w:name w:val="Character Style - Subscript"/>
    <w:basedOn w:val="DefaultParagraphFont"/>
    <w:uiPriority w:val="1"/>
    <w:qFormat/>
    <w:rsid w:val="004354C2"/>
    <w:rPr>
      <w:vertAlign w:val="subscript"/>
    </w:rPr>
  </w:style>
  <w:style w:type="character" w:customStyle="1" w:styleId="CharacterStyle-Superscript">
    <w:name w:val="Character Style - Superscript"/>
    <w:basedOn w:val="DefaultParagraphFont"/>
    <w:uiPriority w:val="1"/>
    <w:qFormat/>
    <w:rsid w:val="004354C2"/>
    <w:rPr>
      <w:vertAlign w:val="superscript"/>
    </w:rPr>
  </w:style>
  <w:style w:type="character" w:customStyle="1" w:styleId="CharacterStyle-Highlight">
    <w:name w:val="Character Style - Highlight"/>
    <w:basedOn w:val="DefaultParagraphFont"/>
    <w:uiPriority w:val="1"/>
    <w:qFormat/>
    <w:rsid w:val="004354C2"/>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4354C2"/>
    <w:rPr>
      <w:strike/>
      <w:dstrike w:val="0"/>
    </w:rPr>
  </w:style>
  <w:style w:type="paragraph" w:customStyle="1" w:styleId="Callouttext">
    <w:name w:val="Callout text"/>
    <w:basedOn w:val="Calloutheading"/>
    <w:uiPriority w:val="9"/>
    <w:qFormat/>
    <w:rsid w:val="004354C2"/>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4354C2"/>
    <w:rPr>
      <w:color w:val="A59C94" w:themeColor="accent3"/>
      <w:u w:val="single"/>
    </w:rPr>
  </w:style>
  <w:style w:type="character" w:customStyle="1" w:styleId="Callouttextcolour">
    <w:name w:val="Callout text colour"/>
    <w:basedOn w:val="DefaultParagraphFont"/>
    <w:uiPriority w:val="1"/>
    <w:qFormat/>
    <w:rsid w:val="004354C2"/>
    <w:rPr>
      <w:color w:val="3C3732" w:themeColor="accent4" w:themeShade="80"/>
      <w:lang w:val="en-GB"/>
    </w:rPr>
  </w:style>
  <w:style w:type="paragraph" w:styleId="Revision">
    <w:name w:val="Revision"/>
    <w:hidden/>
    <w:uiPriority w:val="99"/>
    <w:semiHidden/>
    <w:rsid w:val="00CC6C5B"/>
    <w:pPr>
      <w:spacing w:after="0" w:line="240" w:lineRule="auto"/>
    </w:pPr>
    <w:rPr>
      <w:rFonts w:ascii="Arial" w:hAnsi="Arial"/>
    </w:rPr>
  </w:style>
  <w:style w:type="character" w:styleId="CommentReference">
    <w:name w:val="annotation reference"/>
    <w:basedOn w:val="DefaultParagraphFont"/>
    <w:uiPriority w:val="99"/>
    <w:semiHidden/>
    <w:unhideWhenUsed/>
    <w:rsid w:val="00C11FC4"/>
    <w:rPr>
      <w:sz w:val="16"/>
      <w:szCs w:val="16"/>
    </w:rPr>
  </w:style>
  <w:style w:type="paragraph" w:styleId="CommentText">
    <w:name w:val="annotation text"/>
    <w:basedOn w:val="Normal"/>
    <w:link w:val="CommentTextChar"/>
    <w:uiPriority w:val="99"/>
    <w:semiHidden/>
    <w:unhideWhenUsed/>
    <w:rsid w:val="00C11FC4"/>
    <w:pPr>
      <w:spacing w:line="240" w:lineRule="auto"/>
    </w:pPr>
    <w:rPr>
      <w:szCs w:val="20"/>
    </w:rPr>
  </w:style>
  <w:style w:type="character" w:customStyle="1" w:styleId="CommentTextChar">
    <w:name w:val="Comment Text Char"/>
    <w:basedOn w:val="DefaultParagraphFont"/>
    <w:link w:val="CommentText"/>
    <w:uiPriority w:val="99"/>
    <w:semiHidden/>
    <w:rsid w:val="00C11F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1FC4"/>
    <w:rPr>
      <w:b/>
      <w:bCs/>
    </w:rPr>
  </w:style>
  <w:style w:type="character" w:customStyle="1" w:styleId="CommentSubjectChar">
    <w:name w:val="Comment Subject Char"/>
    <w:basedOn w:val="CommentTextChar"/>
    <w:link w:val="CommentSubject"/>
    <w:uiPriority w:val="99"/>
    <w:semiHidden/>
    <w:rsid w:val="00C11FC4"/>
    <w:rPr>
      <w:rFonts w:ascii="Arial" w:hAnsi="Arial"/>
      <w:b/>
      <w:bCs/>
      <w:sz w:val="20"/>
      <w:szCs w:val="20"/>
    </w:rPr>
  </w:style>
  <w:style w:type="paragraph" w:customStyle="1" w:styleId="ObjectWide">
    <w:name w:val="Object Wide"/>
    <w:basedOn w:val="Object"/>
    <w:next w:val="BodyText"/>
    <w:rsid w:val="004354C2"/>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660">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oula\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MMR-AJM-PWAA-RP-NN-000801</CompanyAddress>
  <CompanyPhone>C1 </CompanyPhone>
  <CompanyFax>MMRA</CompanyFax>
  <CompanyEmail>EES – Chapter 22 Greenhouse Gas</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7EBCFB-F087-42C3-8F01-C8A69634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75</TotalTime>
  <Pages>24</Pages>
  <Words>6183</Words>
  <Characters>35247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EES - Chapter 1 to 8</vt:lpstr>
    </vt:vector>
  </TitlesOfParts>
  <Company/>
  <LinksUpToDate>false</LinksUpToDate>
  <CharactersWithSpaces>41348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 to 8</dc:title>
  <dc:creator>Metuant</dc:creator>
  <cp:lastModifiedBy>McComas, Piers (SKM)</cp:lastModifiedBy>
  <cp:revision>9</cp:revision>
  <cp:lastPrinted>2016-05-12T04:01:00Z</cp:lastPrinted>
  <dcterms:created xsi:type="dcterms:W3CDTF">2016-05-02T00:07:00Z</dcterms:created>
  <dcterms:modified xsi:type="dcterms:W3CDTF">2016-05-23T03:29:00Z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ies>
</file>